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EB9E" w14:textId="77777777" w:rsidR="00500DCE" w:rsidRDefault="00500DCE" w:rsidP="00500DCE">
      <w:pPr>
        <w:pStyle w:val="BodyText22"/>
        <w:widowControl/>
        <w:tabs>
          <w:tab w:val="center" w:pos="1814"/>
        </w:tabs>
        <w:spacing w:before="120"/>
        <w:rPr>
          <w:rFonts w:cs="Arial"/>
        </w:rPr>
      </w:pPr>
    </w:p>
    <w:p w14:paraId="53EEBAEE" w14:textId="77777777" w:rsidR="00500DCE" w:rsidRPr="00145C28" w:rsidRDefault="00500DCE" w:rsidP="00500DCE">
      <w:pPr>
        <w:spacing w:after="160" w:line="259" w:lineRule="auto"/>
        <w:ind w:left="720"/>
        <w:contextualSpacing/>
        <w:jc w:val="both"/>
        <w:rPr>
          <w:rFonts w:ascii="Arial" w:eastAsiaTheme="minorHAnsi" w:hAnsi="Arial" w:cs="Arial"/>
          <w:lang w:eastAsia="en-US"/>
        </w:rPr>
      </w:pPr>
      <w:r w:rsidRPr="00881619">
        <w:rPr>
          <w:rFonts w:ascii="Arial" w:eastAsiaTheme="minorHAnsi" w:hAnsi="Arial" w:cs="Arial"/>
          <w:noProof/>
          <w:lang w:eastAsia="en-US"/>
        </w:rPr>
        <w:drawing>
          <wp:inline distT="0" distB="0" distL="0" distR="0" wp14:anchorId="63E24E77" wp14:editId="7BE90BE2">
            <wp:extent cx="704850" cy="825500"/>
            <wp:effectExtent l="0" t="0" r="0" b="0"/>
            <wp:docPr id="1" name="Obraz 1" descr="Marszałek Województwa Podkarpac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szałek.png"/>
                    <pic:cNvPicPr/>
                  </pic:nvPicPr>
                  <pic:blipFill>
                    <a:blip r:embed="rId7">
                      <a:extLst>
                        <a:ext uri="{28A0092B-C50C-407E-A947-70E740481C1C}">
                          <a14:useLocalDpi xmlns:a14="http://schemas.microsoft.com/office/drawing/2010/main" val="0"/>
                        </a:ext>
                      </a:extLst>
                    </a:blip>
                    <a:stretch>
                      <a:fillRect/>
                    </a:stretch>
                  </pic:blipFill>
                  <pic:spPr>
                    <a:xfrm>
                      <a:off x="0" y="0"/>
                      <a:ext cx="715595" cy="838084"/>
                    </a:xfrm>
                    <a:prstGeom prst="rect">
                      <a:avLst/>
                    </a:prstGeom>
                  </pic:spPr>
                </pic:pic>
              </a:graphicData>
            </a:graphic>
          </wp:inline>
        </w:drawing>
      </w:r>
      <w:r w:rsidRPr="00881619">
        <w:rPr>
          <w:rFonts w:ascii="Arial" w:eastAsiaTheme="minorHAnsi" w:hAnsi="Arial" w:cs="Arial"/>
          <w:lang w:eastAsia="en-US"/>
        </w:rPr>
        <w:t>MARSZAŁEK WOJEWÓDZTWA PODKARPACKIEGO</w:t>
      </w:r>
    </w:p>
    <w:p w14:paraId="08860E96" w14:textId="1339A082" w:rsidR="00500DCE" w:rsidRDefault="00500DCE" w:rsidP="00500DCE">
      <w:pPr>
        <w:pStyle w:val="BodyText22"/>
        <w:widowControl/>
        <w:tabs>
          <w:tab w:val="center" w:pos="1814"/>
        </w:tabs>
        <w:spacing w:before="120"/>
        <w:rPr>
          <w:rFonts w:cs="Arial"/>
        </w:rPr>
      </w:pPr>
      <w:r>
        <w:rPr>
          <w:rFonts w:cs="Arial"/>
        </w:rPr>
        <w:t>OS-I.7222.41.14.2024.AW</w:t>
      </w:r>
      <w:r>
        <w:rPr>
          <w:rFonts w:cs="Arial"/>
        </w:rPr>
        <w:tab/>
      </w:r>
      <w:r>
        <w:rPr>
          <w:rFonts w:cs="Arial"/>
        </w:rPr>
        <w:tab/>
      </w:r>
      <w:r>
        <w:rPr>
          <w:rFonts w:cs="Arial"/>
        </w:rPr>
        <w:tab/>
      </w:r>
      <w:r>
        <w:rPr>
          <w:rFonts w:cs="Arial"/>
        </w:rPr>
        <w:tab/>
      </w:r>
      <w:r>
        <w:rPr>
          <w:rFonts w:cs="Arial"/>
        </w:rPr>
        <w:tab/>
      </w:r>
      <w:r>
        <w:rPr>
          <w:rFonts w:cs="Arial"/>
        </w:rPr>
        <w:tab/>
        <w:t xml:space="preserve">      Rzeszów, 2025</w:t>
      </w:r>
      <w:r w:rsidRPr="00453BFF">
        <w:rPr>
          <w:rFonts w:cs="Arial"/>
        </w:rPr>
        <w:t>-0</w:t>
      </w:r>
      <w:r>
        <w:rPr>
          <w:rFonts w:cs="Arial"/>
        </w:rPr>
        <w:t>8</w:t>
      </w:r>
      <w:r w:rsidRPr="00453BFF">
        <w:rPr>
          <w:rFonts w:cs="Arial"/>
        </w:rPr>
        <w:t>-</w:t>
      </w:r>
      <w:r>
        <w:rPr>
          <w:rFonts w:cs="Arial"/>
        </w:rPr>
        <w:t>14</w:t>
      </w:r>
    </w:p>
    <w:p w14:paraId="19EA46F8" w14:textId="77777777" w:rsidR="00500DCE" w:rsidRPr="00136735" w:rsidRDefault="00500DCE" w:rsidP="00500DCE">
      <w:pPr>
        <w:pStyle w:val="Nagwek1"/>
        <w:jc w:val="center"/>
        <w:rPr>
          <w:rFonts w:ascii="Arial" w:hAnsi="Arial" w:cs="Arial"/>
          <w:b/>
          <w:bCs/>
          <w:color w:val="auto"/>
          <w:sz w:val="24"/>
          <w:szCs w:val="24"/>
        </w:rPr>
      </w:pPr>
      <w:r w:rsidRPr="00136735">
        <w:rPr>
          <w:rFonts w:ascii="Arial" w:hAnsi="Arial" w:cs="Arial"/>
          <w:b/>
          <w:bCs/>
          <w:color w:val="auto"/>
          <w:sz w:val="24"/>
          <w:szCs w:val="24"/>
        </w:rPr>
        <w:t>DECYZJA</w:t>
      </w:r>
    </w:p>
    <w:p w14:paraId="4BB14D98" w14:textId="77777777" w:rsidR="00500DCE" w:rsidRPr="0063606A" w:rsidRDefault="00500DCE" w:rsidP="00500DCE"/>
    <w:p w14:paraId="6BFA8E37" w14:textId="77777777" w:rsidR="00500DCE" w:rsidRPr="0049114C" w:rsidRDefault="00500DCE" w:rsidP="00136735">
      <w:pPr>
        <w:spacing w:before="120" w:after="120"/>
        <w:rPr>
          <w:rFonts w:ascii="Arial" w:hAnsi="Arial" w:cs="Arial"/>
        </w:rPr>
      </w:pPr>
      <w:r w:rsidRPr="0049114C">
        <w:rPr>
          <w:rFonts w:ascii="Arial" w:hAnsi="Arial" w:cs="Arial"/>
        </w:rPr>
        <w:t>Działając na podstawie:</w:t>
      </w:r>
    </w:p>
    <w:p w14:paraId="002BB4E6" w14:textId="2E8AF79D" w:rsidR="00500DCE" w:rsidRPr="0049114C" w:rsidRDefault="00500DCE">
      <w:pPr>
        <w:pStyle w:val="Akapitzlist"/>
        <w:widowControl w:val="0"/>
        <w:numPr>
          <w:ilvl w:val="0"/>
          <w:numId w:val="7"/>
        </w:numPr>
        <w:adjustRightInd w:val="0"/>
        <w:jc w:val="both"/>
        <w:rPr>
          <w:rFonts w:ascii="Arial" w:hAnsi="Arial" w:cs="Arial"/>
        </w:rPr>
      </w:pPr>
      <w:r w:rsidRPr="0049114C">
        <w:rPr>
          <w:rFonts w:ascii="Arial" w:hAnsi="Arial" w:cs="Arial"/>
        </w:rPr>
        <w:t xml:space="preserve">art. 104 i 163 ustawy z dnia 14 czerwca 1960 r. Kodeks postępowania administracyjnego (Dz. U z 2024r., poz. 572), w związku z art. 192 ustawy </w:t>
      </w:r>
      <w:r w:rsidRPr="0049114C">
        <w:rPr>
          <w:rFonts w:ascii="Arial" w:hAnsi="Arial" w:cs="Arial"/>
        </w:rPr>
        <w:br/>
        <w:t xml:space="preserve">z dnia 27 kwietnia 2001 r. Prawo ochrony środowiska (Dz. U. z 2024r. </w:t>
      </w:r>
      <w:r w:rsidRPr="0049114C">
        <w:rPr>
          <w:rFonts w:ascii="Arial" w:hAnsi="Arial" w:cs="Arial"/>
        </w:rPr>
        <w:br/>
        <w:t>poz. 54);</w:t>
      </w:r>
    </w:p>
    <w:p w14:paraId="360331A5" w14:textId="102696A8" w:rsidR="00500DCE" w:rsidRPr="0049114C" w:rsidRDefault="00500DCE">
      <w:pPr>
        <w:pStyle w:val="Akapitzlist"/>
        <w:widowControl w:val="0"/>
        <w:numPr>
          <w:ilvl w:val="0"/>
          <w:numId w:val="7"/>
        </w:numPr>
        <w:adjustRightInd w:val="0"/>
        <w:jc w:val="both"/>
        <w:rPr>
          <w:rFonts w:ascii="Arial" w:hAnsi="Arial" w:cs="Arial"/>
        </w:rPr>
      </w:pPr>
      <w:r w:rsidRPr="0049114C">
        <w:rPr>
          <w:rFonts w:ascii="Arial" w:hAnsi="Arial" w:cs="Arial"/>
        </w:rPr>
        <w:t>art. 215, art 378 ust. 2a pkt 1 ustawy z dnia 27 kwietnia 2001 r. Prawo ochrony środowiska (Dz. U. z 2024r., poz.54) w związku z § 2 ust. 1 pkt. 1 lit. a i § 2 ust. 1 pkt. 41 rozporządzenia Rady Ministrów z dnia 10 września 2019 r. w sprawie przedsięwzięć mogących znacząco oddziaływać na środowisko (Dz. U. z 2019 r., poz. 1839),</w:t>
      </w:r>
    </w:p>
    <w:p w14:paraId="25DCB7CA" w14:textId="6523E46F" w:rsidR="00500DCE" w:rsidRPr="0049114C" w:rsidRDefault="00500DCE" w:rsidP="002547DB">
      <w:pPr>
        <w:pStyle w:val="Tekstpodstawowywcity21"/>
        <w:spacing w:before="120" w:line="240" w:lineRule="auto"/>
        <w:ind w:left="0" w:firstLine="0"/>
        <w:rPr>
          <w:rFonts w:ascii="Arial" w:hAnsi="Arial" w:cs="Arial"/>
          <w:szCs w:val="24"/>
        </w:rPr>
      </w:pPr>
      <w:r w:rsidRPr="0049114C">
        <w:rPr>
          <w:rFonts w:ascii="Arial" w:hAnsi="Arial" w:cs="Arial"/>
          <w:szCs w:val="24"/>
        </w:rPr>
        <w:t xml:space="preserve">po rozpatrzeniu wniosku LERG S.A., Pustków-Osiedle 59D, 39-206 Pustków 3 (REGON 850022800 NIP 8720003568), przesłanego przy piśmie z dnia 7 czerwca 2024 r., znak: PO/644/2024/KG w sprawie zmiany decyzji Wojewody Podkarpackiego z dnia 2 stycznia 2007 r., znak: ŚR.IV-6618/21/05, zmienionej decyzjami Marszałka Województwa Podkarpackiego z dnia 29 stycznia 2009 r., znak: RŚ.VI.7660/13-1/08, </w:t>
      </w:r>
      <w:r w:rsidRPr="0049114C">
        <w:rPr>
          <w:rFonts w:ascii="Arial" w:hAnsi="Arial" w:cs="Arial"/>
          <w:szCs w:val="24"/>
        </w:rPr>
        <w:br/>
        <w:t xml:space="preserve">z dnia 28 lutego 2013 r., znak: OS-I.7222.47.7.2012.MH, z dnia 6 października 2014 r., znak: OS-I.7222.46.4.2014.MH, z dnia 31 października 2014 r., </w:t>
      </w:r>
      <w:r w:rsidRPr="0049114C">
        <w:rPr>
          <w:rFonts w:ascii="Arial" w:hAnsi="Arial" w:cs="Arial"/>
          <w:szCs w:val="24"/>
        </w:rPr>
        <w:br/>
        <w:t xml:space="preserve">znak: OS-I.7222.46.5.2014.MH, z dnia 16 grudnia 2015 r. </w:t>
      </w:r>
      <w:r w:rsidRPr="0049114C">
        <w:rPr>
          <w:rFonts w:ascii="Arial" w:hAnsi="Arial" w:cs="Arial"/>
          <w:szCs w:val="24"/>
        </w:rPr>
        <w:br/>
        <w:t>znak: OS-I.7222.44.8.2015.MH, z dnia 16 maja 2016 r., znak: OS-I.7222.23.5.2016.MH z dnia 29 czerwca 2017 r., znak: OS-I.7222.35.8.2017.MH, z dnia 23 października 2017 r., znak: OS-I.7222.35.15.2017.MH, z dnia 4 września 2018</w:t>
      </w:r>
      <w:r w:rsidR="00E74FD1" w:rsidRPr="0049114C">
        <w:rPr>
          <w:rFonts w:ascii="Arial" w:hAnsi="Arial" w:cs="Arial"/>
          <w:szCs w:val="24"/>
        </w:rPr>
        <w:t xml:space="preserve"> r.</w:t>
      </w:r>
      <w:r w:rsidRPr="0049114C">
        <w:rPr>
          <w:rFonts w:ascii="Arial" w:hAnsi="Arial" w:cs="Arial"/>
          <w:szCs w:val="24"/>
        </w:rPr>
        <w:t xml:space="preserve">, </w:t>
      </w:r>
      <w:r w:rsidRPr="0049114C">
        <w:rPr>
          <w:rFonts w:ascii="Arial" w:hAnsi="Arial" w:cs="Arial"/>
          <w:szCs w:val="24"/>
        </w:rPr>
        <w:br/>
        <w:t xml:space="preserve">znak: OS-I.7222.22.6.2018.MH, z dnia 30 marca 2020 r., </w:t>
      </w:r>
      <w:r w:rsidRPr="0049114C">
        <w:rPr>
          <w:rFonts w:ascii="Arial" w:hAnsi="Arial" w:cs="Arial"/>
          <w:szCs w:val="24"/>
        </w:rPr>
        <w:br/>
        <w:t xml:space="preserve">znak:  OS-I.7222.3.9.2019.MH, z dnia 1 czerwca 2020 r., </w:t>
      </w:r>
      <w:r w:rsidR="00E74FD1" w:rsidRPr="0049114C">
        <w:rPr>
          <w:rFonts w:ascii="Arial" w:hAnsi="Arial" w:cs="Arial"/>
          <w:szCs w:val="24"/>
        </w:rPr>
        <w:br/>
      </w:r>
      <w:r w:rsidRPr="0049114C">
        <w:rPr>
          <w:rFonts w:ascii="Arial" w:hAnsi="Arial" w:cs="Arial"/>
          <w:szCs w:val="24"/>
        </w:rPr>
        <w:t xml:space="preserve">znak: OS-I.7222.3.9.2019.MH, z dnia 5 kwietnia 2023 r., </w:t>
      </w:r>
      <w:r w:rsidR="00E74FD1" w:rsidRPr="0049114C">
        <w:rPr>
          <w:rFonts w:ascii="Arial" w:hAnsi="Arial" w:cs="Arial"/>
          <w:szCs w:val="24"/>
        </w:rPr>
        <w:br/>
      </w:r>
      <w:r w:rsidRPr="0049114C">
        <w:rPr>
          <w:rFonts w:ascii="Arial" w:hAnsi="Arial" w:cs="Arial"/>
          <w:szCs w:val="24"/>
        </w:rPr>
        <w:t xml:space="preserve">znak: OS-I.7222.40.7.2023.AW, z dnia 14 lipca 2023 r., </w:t>
      </w:r>
      <w:r w:rsidR="00E74FD1" w:rsidRPr="0049114C">
        <w:rPr>
          <w:rFonts w:ascii="Arial" w:hAnsi="Arial" w:cs="Arial"/>
          <w:szCs w:val="24"/>
        </w:rPr>
        <w:br/>
      </w:r>
      <w:r w:rsidRPr="0049114C">
        <w:rPr>
          <w:rFonts w:ascii="Arial" w:hAnsi="Arial" w:cs="Arial"/>
          <w:szCs w:val="24"/>
        </w:rPr>
        <w:t xml:space="preserve">znak: OS-I.7222.16.13.2021.AW, z dnia 12 października 2023 r., </w:t>
      </w:r>
      <w:r w:rsidR="00E74FD1" w:rsidRPr="0049114C">
        <w:rPr>
          <w:rFonts w:ascii="Arial" w:hAnsi="Arial" w:cs="Arial"/>
          <w:szCs w:val="24"/>
        </w:rPr>
        <w:br/>
      </w:r>
      <w:r w:rsidRPr="0049114C">
        <w:rPr>
          <w:rFonts w:ascii="Arial" w:hAnsi="Arial" w:cs="Arial"/>
          <w:szCs w:val="24"/>
        </w:rPr>
        <w:t xml:space="preserve">znak: OS-I.7222.40.17.2023.AW, z dnia 14 lutego 2024 r., </w:t>
      </w:r>
      <w:r w:rsidR="00E74FD1" w:rsidRPr="0049114C">
        <w:rPr>
          <w:rFonts w:ascii="Arial" w:hAnsi="Arial" w:cs="Arial"/>
          <w:szCs w:val="24"/>
        </w:rPr>
        <w:br/>
      </w:r>
      <w:r w:rsidRPr="0049114C">
        <w:rPr>
          <w:rFonts w:ascii="Arial" w:hAnsi="Arial" w:cs="Arial"/>
          <w:szCs w:val="24"/>
        </w:rPr>
        <w:t>znak: OS-I.7222.40.23.2023.AW udzielającej LERG S.A. pozwolenia zintegrowanego na prowadzenie instalacji do produkcji żywic fenolowych i poliestrowych, instalacji do produkcji żywic aminowych, instalacji do produkcji formaliny, instalacji do termicznego unieszkodliwiania odpadów niebezpiecznych oraz instalacji do spalania paliw</w:t>
      </w:r>
    </w:p>
    <w:p w14:paraId="1F837BCE" w14:textId="77777777" w:rsidR="00500DCE" w:rsidRPr="002547DB" w:rsidRDefault="00500DCE" w:rsidP="002547DB">
      <w:pPr>
        <w:pStyle w:val="Nagwek1"/>
        <w:jc w:val="center"/>
        <w:rPr>
          <w:rFonts w:ascii="Arial" w:hAnsi="Arial" w:cs="Arial"/>
          <w:b/>
          <w:bCs/>
          <w:color w:val="auto"/>
          <w:sz w:val="24"/>
          <w:szCs w:val="24"/>
        </w:rPr>
      </w:pPr>
      <w:r w:rsidRPr="002547DB">
        <w:rPr>
          <w:rFonts w:ascii="Arial" w:hAnsi="Arial" w:cs="Arial"/>
          <w:b/>
          <w:bCs/>
          <w:color w:val="auto"/>
          <w:sz w:val="24"/>
          <w:szCs w:val="24"/>
        </w:rPr>
        <w:lastRenderedPageBreak/>
        <w:t>orzekam</w:t>
      </w:r>
    </w:p>
    <w:p w14:paraId="06DFC906" w14:textId="65BF431D" w:rsidR="00500DCE" w:rsidRPr="000310EC" w:rsidRDefault="00500DCE" w:rsidP="000310EC">
      <w:pPr>
        <w:pStyle w:val="Nagwek2"/>
        <w:jc w:val="both"/>
        <w:rPr>
          <w:rFonts w:ascii="Arial" w:hAnsi="Arial" w:cs="Arial"/>
          <w:color w:val="auto"/>
          <w:sz w:val="24"/>
          <w:szCs w:val="24"/>
        </w:rPr>
      </w:pPr>
      <w:r w:rsidRPr="0049114C">
        <w:rPr>
          <w:rFonts w:ascii="Arial" w:hAnsi="Arial" w:cs="Arial"/>
          <w:b/>
          <w:bCs/>
          <w:color w:val="auto"/>
          <w:sz w:val="24"/>
          <w:szCs w:val="24"/>
        </w:rPr>
        <w:t>I.</w:t>
      </w:r>
      <w:r w:rsidRPr="0049114C">
        <w:rPr>
          <w:rFonts w:ascii="Arial" w:hAnsi="Arial" w:cs="Arial"/>
          <w:color w:val="auto"/>
          <w:sz w:val="24"/>
          <w:szCs w:val="24"/>
        </w:rPr>
        <w:t xml:space="preserve"> Zmieniam  </w:t>
      </w:r>
      <w:r w:rsidR="00E74FD1" w:rsidRPr="0049114C">
        <w:rPr>
          <w:rFonts w:ascii="Arial" w:hAnsi="Arial" w:cs="Arial"/>
          <w:color w:val="auto"/>
          <w:sz w:val="24"/>
          <w:szCs w:val="24"/>
        </w:rPr>
        <w:t xml:space="preserve">decyzję Wojewody Podkarpackiego z dnia 2 stycznia 2007 r., </w:t>
      </w:r>
      <w:r w:rsidR="00E74FD1" w:rsidRPr="0049114C">
        <w:rPr>
          <w:rFonts w:ascii="Arial" w:hAnsi="Arial" w:cs="Arial"/>
          <w:color w:val="auto"/>
          <w:sz w:val="24"/>
          <w:szCs w:val="24"/>
        </w:rPr>
        <w:br/>
        <w:t xml:space="preserve">znak: ŚR.IV-6618/21/05,, zmienioną decyzjami Marszałka Województwa Podkarpackiego z dnia 29 stycznia 2009 r., znak: RŚ.VI.7660/13-1/08, z dnia 28 lutego 2013 r., znak: OS-I.7222.47.7.2012.MH, z dnia 6 października 2014 r., </w:t>
      </w:r>
      <w:r w:rsidR="00E74FD1" w:rsidRPr="0049114C">
        <w:rPr>
          <w:rFonts w:ascii="Arial" w:hAnsi="Arial" w:cs="Arial"/>
          <w:color w:val="auto"/>
          <w:sz w:val="24"/>
          <w:szCs w:val="24"/>
        </w:rPr>
        <w:br/>
        <w:t xml:space="preserve">znak: OS-I.7222.46.4.2014.MH, z dnia 31 października 2014 r., </w:t>
      </w:r>
      <w:r w:rsidR="00E74FD1" w:rsidRPr="0049114C">
        <w:rPr>
          <w:rFonts w:ascii="Arial" w:hAnsi="Arial" w:cs="Arial"/>
          <w:color w:val="auto"/>
          <w:sz w:val="24"/>
          <w:szCs w:val="24"/>
        </w:rPr>
        <w:br/>
        <w:t xml:space="preserve">znak: OS-I.7222.46.5.2014.MH, z dnia 16 grudnia 2015 r. </w:t>
      </w:r>
      <w:r w:rsidR="00E74FD1" w:rsidRPr="0049114C">
        <w:rPr>
          <w:rFonts w:ascii="Arial" w:hAnsi="Arial" w:cs="Arial"/>
          <w:color w:val="auto"/>
          <w:sz w:val="24"/>
          <w:szCs w:val="24"/>
        </w:rPr>
        <w:br/>
        <w:t xml:space="preserve">znak: OS-I.7222.44.8.2015.MH, z dnia 16 maja 2016 r., znak: OS-I.7222.23.5.2016.MH z dnia 29 czerwca 2017 r., znak: OS-I.7222.35.8.2017.MH, z dnia 23 października 2017 r., znak: OS-I.7222.35.15.2017.MH, z dnia 4 września 2018, </w:t>
      </w:r>
      <w:r w:rsidR="00E74FD1" w:rsidRPr="0049114C">
        <w:rPr>
          <w:rFonts w:ascii="Arial" w:hAnsi="Arial" w:cs="Arial"/>
          <w:color w:val="auto"/>
          <w:sz w:val="24"/>
          <w:szCs w:val="24"/>
        </w:rPr>
        <w:br/>
        <w:t xml:space="preserve">znak: OS-I.7222.22.6.2018.MH, z dnia 30 marca 2020 r., </w:t>
      </w:r>
      <w:r w:rsidR="00E74FD1" w:rsidRPr="0049114C">
        <w:rPr>
          <w:rFonts w:ascii="Arial" w:hAnsi="Arial" w:cs="Arial"/>
          <w:color w:val="auto"/>
          <w:sz w:val="24"/>
          <w:szCs w:val="24"/>
        </w:rPr>
        <w:br/>
        <w:t xml:space="preserve">znak:  OS-I.7222.3.9.2019.MH, z dnia 1 czerwca 2020 r., </w:t>
      </w:r>
      <w:r w:rsidR="00E74FD1" w:rsidRPr="0049114C">
        <w:rPr>
          <w:rFonts w:ascii="Arial" w:hAnsi="Arial" w:cs="Arial"/>
          <w:color w:val="auto"/>
          <w:sz w:val="24"/>
          <w:szCs w:val="24"/>
        </w:rPr>
        <w:br/>
        <w:t xml:space="preserve">znak: OS-I.7222.3.9.2019.MH, z dnia 5 kwietnia 2023 r., </w:t>
      </w:r>
      <w:r w:rsidR="00E74FD1" w:rsidRPr="0049114C">
        <w:rPr>
          <w:rFonts w:ascii="Arial" w:hAnsi="Arial" w:cs="Arial"/>
          <w:color w:val="auto"/>
          <w:sz w:val="24"/>
          <w:szCs w:val="24"/>
        </w:rPr>
        <w:br/>
        <w:t xml:space="preserve">znak: OS-I.7222.40.7.2023.AW, z dnia 14 lipca 2023 r., </w:t>
      </w:r>
      <w:r w:rsidR="00E74FD1" w:rsidRPr="0049114C">
        <w:rPr>
          <w:rFonts w:ascii="Arial" w:hAnsi="Arial" w:cs="Arial"/>
          <w:color w:val="auto"/>
          <w:sz w:val="24"/>
          <w:szCs w:val="24"/>
        </w:rPr>
        <w:br/>
        <w:t xml:space="preserve">znak: OS-I.7222.16.13.2021.AW, z dnia 12 października 2023 r., </w:t>
      </w:r>
      <w:r w:rsidR="00E74FD1" w:rsidRPr="0049114C">
        <w:rPr>
          <w:rFonts w:ascii="Arial" w:hAnsi="Arial" w:cs="Arial"/>
          <w:color w:val="auto"/>
          <w:sz w:val="24"/>
          <w:szCs w:val="24"/>
        </w:rPr>
        <w:br/>
        <w:t xml:space="preserve">znak: OS-I.7222.40.17.2023.AW, z dnia 14 lutego 2024 r., </w:t>
      </w:r>
      <w:r w:rsidR="00E74FD1" w:rsidRPr="0049114C">
        <w:rPr>
          <w:rFonts w:ascii="Arial" w:hAnsi="Arial" w:cs="Arial"/>
          <w:color w:val="auto"/>
          <w:sz w:val="24"/>
          <w:szCs w:val="24"/>
        </w:rPr>
        <w:br/>
        <w:t xml:space="preserve">znak: OS-I.7222.40.23.2023.AW udzielającej LERG S.A. pozwolenia zintegrowanego na prowadzenie instalacji do produkcji żywic fenolowych i poliestrowych, instalacji do produkcji żywic aminowych, instalacji do produkcji formaliny, instalacji do termicznego unieszkodliwiania odpadów niebezpiecznych oraz instalacji do spalania paliw </w:t>
      </w:r>
      <w:r w:rsidR="00E74FD1" w:rsidRPr="0049114C">
        <w:rPr>
          <w:rFonts w:ascii="Arial" w:hAnsi="Arial" w:cs="Arial"/>
          <w:color w:val="auto"/>
          <w:sz w:val="24"/>
          <w:szCs w:val="24"/>
        </w:rPr>
        <w:br/>
        <w:t>w następujący sposób:</w:t>
      </w:r>
    </w:p>
    <w:p w14:paraId="617B3E3D" w14:textId="77777777" w:rsidR="00E74FD1" w:rsidRPr="0049114C" w:rsidRDefault="00500DCE" w:rsidP="00E74FD1">
      <w:pPr>
        <w:pStyle w:val="Nagwek3"/>
        <w:rPr>
          <w:rFonts w:ascii="Arial" w:eastAsia="Times New Roman" w:hAnsi="Arial" w:cs="Arial"/>
          <w:b/>
          <w:bCs/>
          <w:color w:val="auto"/>
          <w:sz w:val="24"/>
          <w:szCs w:val="24"/>
        </w:rPr>
      </w:pPr>
      <w:r w:rsidRPr="0049114C">
        <w:rPr>
          <w:rFonts w:ascii="Arial" w:hAnsi="Arial" w:cs="Arial"/>
          <w:b/>
          <w:bCs/>
          <w:color w:val="auto"/>
          <w:sz w:val="24"/>
          <w:szCs w:val="24"/>
        </w:rPr>
        <w:t>I.1.</w:t>
      </w:r>
      <w:r w:rsidRPr="0049114C">
        <w:rPr>
          <w:rFonts w:ascii="Arial" w:hAnsi="Arial" w:cs="Arial"/>
          <w:color w:val="auto"/>
          <w:sz w:val="24"/>
          <w:szCs w:val="24"/>
        </w:rPr>
        <w:t xml:space="preserve"> </w:t>
      </w:r>
      <w:r w:rsidRPr="0049114C">
        <w:rPr>
          <w:rFonts w:ascii="Arial" w:hAnsi="Arial" w:cs="Arial"/>
          <w:b/>
          <w:bCs/>
          <w:color w:val="auto"/>
          <w:sz w:val="24"/>
          <w:szCs w:val="24"/>
        </w:rPr>
        <w:t>P</w:t>
      </w:r>
      <w:r w:rsidR="00E74FD1" w:rsidRPr="0049114C">
        <w:rPr>
          <w:rFonts w:ascii="Arial" w:hAnsi="Arial" w:cs="Arial"/>
          <w:b/>
          <w:bCs/>
          <w:color w:val="auto"/>
          <w:sz w:val="24"/>
          <w:szCs w:val="24"/>
        </w:rPr>
        <w:t xml:space="preserve">unkt </w:t>
      </w:r>
      <w:proofErr w:type="spellStart"/>
      <w:r w:rsidR="00E74FD1" w:rsidRPr="0049114C">
        <w:rPr>
          <w:rFonts w:ascii="Arial" w:eastAsia="Times New Roman" w:hAnsi="Arial" w:cs="Arial"/>
          <w:b/>
          <w:bCs/>
          <w:color w:val="auto"/>
          <w:sz w:val="24"/>
          <w:szCs w:val="24"/>
        </w:rPr>
        <w:t>Punkt</w:t>
      </w:r>
      <w:proofErr w:type="spellEnd"/>
      <w:r w:rsidR="00E74FD1" w:rsidRPr="0049114C">
        <w:rPr>
          <w:rFonts w:ascii="Arial" w:eastAsia="Times New Roman" w:hAnsi="Arial" w:cs="Arial"/>
          <w:b/>
          <w:bCs/>
          <w:color w:val="auto"/>
          <w:sz w:val="24"/>
          <w:szCs w:val="24"/>
        </w:rPr>
        <w:t xml:space="preserve"> I.2.2.2 otrzymuje brzmienie:</w:t>
      </w:r>
    </w:p>
    <w:p w14:paraId="500F9F1F" w14:textId="77777777" w:rsidR="00E74FD1" w:rsidRPr="00E74FD1" w:rsidRDefault="00E74FD1" w:rsidP="00E74FD1">
      <w:pPr>
        <w:suppressAutoHyphens/>
        <w:jc w:val="both"/>
        <w:rPr>
          <w:rFonts w:ascii="Arial" w:hAnsi="Arial" w:cs="Arial"/>
        </w:rPr>
      </w:pPr>
      <w:r w:rsidRPr="00E74FD1">
        <w:rPr>
          <w:rFonts w:ascii="Arial" w:hAnsi="Arial" w:cs="Arial"/>
          <w:b/>
          <w:bCs/>
        </w:rPr>
        <w:t>„I.2.2.2.</w:t>
      </w:r>
      <w:r w:rsidRPr="00E74FD1">
        <w:rPr>
          <w:rFonts w:ascii="Arial" w:hAnsi="Arial" w:cs="Arial"/>
        </w:rPr>
        <w:t xml:space="preserve"> </w:t>
      </w:r>
      <w:r w:rsidRPr="00E74FD1">
        <w:rPr>
          <w:rFonts w:ascii="Arial" w:hAnsi="Arial" w:cs="Arial"/>
          <w:bCs/>
        </w:rPr>
        <w:t>Węzeł</w:t>
      </w:r>
      <w:r w:rsidRPr="00E74FD1">
        <w:rPr>
          <w:rFonts w:ascii="Arial" w:hAnsi="Arial" w:cs="Arial"/>
        </w:rPr>
        <w:t xml:space="preserve"> do produkcji żywic mocznikowo-formaldehydowych, </w:t>
      </w:r>
      <w:proofErr w:type="spellStart"/>
      <w:r w:rsidRPr="00E74FD1">
        <w:rPr>
          <w:rFonts w:ascii="Arial" w:hAnsi="Arial" w:cs="Arial"/>
        </w:rPr>
        <w:t>melaminowo-formaldehydowych</w:t>
      </w:r>
      <w:proofErr w:type="spellEnd"/>
      <w:r w:rsidRPr="00E74FD1">
        <w:rPr>
          <w:rFonts w:ascii="Arial" w:hAnsi="Arial" w:cs="Arial"/>
        </w:rPr>
        <w:t xml:space="preserve">, sporządzania roztworu wodorotlenku sodowego (obiekt B-12/2) </w:t>
      </w:r>
      <w:r w:rsidRPr="00E74FD1">
        <w:rPr>
          <w:rFonts w:ascii="Arial" w:hAnsi="Arial" w:cs="Arial"/>
        </w:rPr>
        <w:br/>
        <w:t>o wydajności 27400 Mg/rok w skład którego wchodzić będą:</w:t>
      </w:r>
    </w:p>
    <w:p w14:paraId="025856DC" w14:textId="77777777" w:rsidR="00E74FD1" w:rsidRPr="00E74FD1" w:rsidRDefault="00E74FD1" w:rsidP="00E74FD1">
      <w:pPr>
        <w:suppressAutoHyphens/>
        <w:ind w:left="284" w:hanging="284"/>
        <w:jc w:val="both"/>
        <w:rPr>
          <w:rFonts w:ascii="Arial" w:hAnsi="Arial" w:cs="Arial"/>
        </w:rPr>
      </w:pPr>
      <w:r w:rsidRPr="00E74FD1">
        <w:rPr>
          <w:rFonts w:ascii="Arial" w:hAnsi="Arial" w:cs="Arial"/>
        </w:rPr>
        <w:t>-</w:t>
      </w:r>
      <w:r w:rsidRPr="00E74FD1">
        <w:rPr>
          <w:rFonts w:ascii="Arial" w:hAnsi="Arial" w:cs="Arial"/>
        </w:rPr>
        <w:tab/>
        <w:t xml:space="preserve">zestaw do produkcji impregnacyjnych żywic mocznikowo-formaldehydowych typu FM o wydajności 8000 Mg/rok składający się z reaktora kondensacyjnego AA-1 </w:t>
      </w:r>
      <w:r w:rsidRPr="00E74FD1">
        <w:rPr>
          <w:rFonts w:ascii="Arial" w:hAnsi="Arial" w:cs="Arial"/>
        </w:rPr>
        <w:br/>
        <w:t>o pojemności 12 m</w:t>
      </w:r>
      <w:r w:rsidRPr="00E74FD1">
        <w:rPr>
          <w:rFonts w:ascii="Arial" w:hAnsi="Arial" w:cs="Arial"/>
          <w:vertAlign w:val="superscript"/>
        </w:rPr>
        <w:t>3</w:t>
      </w:r>
      <w:r w:rsidRPr="00E74FD1">
        <w:rPr>
          <w:rFonts w:ascii="Arial" w:hAnsi="Arial" w:cs="Arial"/>
        </w:rPr>
        <w:t>, z chłodnicą płaszczowo-rurową poziomą o powierzchni chłodzenia 80 m</w:t>
      </w:r>
      <w:r w:rsidRPr="00E74FD1">
        <w:rPr>
          <w:rFonts w:ascii="Arial" w:hAnsi="Arial" w:cs="Arial"/>
          <w:vertAlign w:val="superscript"/>
        </w:rPr>
        <w:t>2</w:t>
      </w:r>
      <w:r w:rsidRPr="00E74FD1">
        <w:rPr>
          <w:rFonts w:ascii="Arial" w:hAnsi="Arial" w:cs="Arial"/>
        </w:rPr>
        <w:t>,</w:t>
      </w:r>
    </w:p>
    <w:p w14:paraId="1208ED4C" w14:textId="77777777" w:rsidR="00E74FD1" w:rsidRPr="00E74FD1" w:rsidRDefault="00E74FD1" w:rsidP="00E74FD1">
      <w:pPr>
        <w:suppressAutoHyphens/>
        <w:ind w:left="284" w:hanging="284"/>
        <w:jc w:val="both"/>
        <w:rPr>
          <w:rFonts w:ascii="Arial" w:hAnsi="Arial" w:cs="Arial"/>
        </w:rPr>
      </w:pPr>
      <w:r w:rsidRPr="00E74FD1">
        <w:rPr>
          <w:rFonts w:ascii="Arial" w:hAnsi="Arial" w:cs="Arial"/>
        </w:rPr>
        <w:t>-</w:t>
      </w:r>
      <w:r w:rsidRPr="00E74FD1">
        <w:rPr>
          <w:rFonts w:ascii="Arial" w:hAnsi="Arial" w:cs="Arial"/>
        </w:rPr>
        <w:tab/>
        <w:t>zestaw do produkcji żywic mocznikowo-formaldehydowych typu MS o wydajności 12800 Mg/rok składający się z:</w:t>
      </w:r>
    </w:p>
    <w:p w14:paraId="7B843900" w14:textId="77777777" w:rsidR="00E74FD1" w:rsidRPr="00E74FD1" w:rsidRDefault="00E74FD1">
      <w:pPr>
        <w:numPr>
          <w:ilvl w:val="0"/>
          <w:numId w:val="8"/>
        </w:numPr>
        <w:suppressAutoHyphens/>
        <w:jc w:val="both"/>
        <w:rPr>
          <w:rFonts w:ascii="Arial" w:hAnsi="Arial" w:cs="Arial"/>
        </w:rPr>
      </w:pPr>
      <w:r w:rsidRPr="00E74FD1">
        <w:rPr>
          <w:rFonts w:ascii="Arial" w:hAnsi="Arial" w:cs="Arial"/>
        </w:rPr>
        <w:t>reaktora kondensacyjnego AA-2 o pojemności 12 m</w:t>
      </w:r>
      <w:r w:rsidRPr="00E74FD1">
        <w:rPr>
          <w:rFonts w:ascii="Arial" w:hAnsi="Arial" w:cs="Arial"/>
          <w:vertAlign w:val="superscript"/>
        </w:rPr>
        <w:t>3</w:t>
      </w:r>
      <w:r w:rsidRPr="00E74FD1">
        <w:rPr>
          <w:rFonts w:ascii="Arial" w:hAnsi="Arial" w:cs="Arial"/>
        </w:rPr>
        <w:t>, z chłodnicą płaszczowo-rurową poziomą o powierzchni 80 m</w:t>
      </w:r>
      <w:r w:rsidRPr="00E74FD1">
        <w:rPr>
          <w:rFonts w:ascii="Arial" w:hAnsi="Arial" w:cs="Arial"/>
          <w:vertAlign w:val="superscript"/>
        </w:rPr>
        <w:t>2</w:t>
      </w:r>
      <w:r w:rsidRPr="00E74FD1">
        <w:rPr>
          <w:rFonts w:ascii="Arial" w:hAnsi="Arial" w:cs="Arial"/>
        </w:rPr>
        <w:t>,</w:t>
      </w:r>
    </w:p>
    <w:p w14:paraId="1A8BB548" w14:textId="77777777" w:rsidR="00E74FD1" w:rsidRPr="00E74FD1" w:rsidRDefault="00E74FD1">
      <w:pPr>
        <w:numPr>
          <w:ilvl w:val="0"/>
          <w:numId w:val="8"/>
        </w:numPr>
        <w:suppressAutoHyphens/>
        <w:jc w:val="both"/>
        <w:rPr>
          <w:rFonts w:ascii="Arial" w:hAnsi="Arial" w:cs="Arial"/>
        </w:rPr>
      </w:pPr>
      <w:r w:rsidRPr="00E74FD1">
        <w:rPr>
          <w:rFonts w:ascii="Arial" w:hAnsi="Arial" w:cs="Arial"/>
        </w:rPr>
        <w:t>dwóch reaktorów próżniowych destylacyjnych AA-3, AA-4 o pojemności 15 m</w:t>
      </w:r>
      <w:r w:rsidRPr="00E74FD1">
        <w:rPr>
          <w:rFonts w:ascii="Arial" w:hAnsi="Arial" w:cs="Arial"/>
          <w:vertAlign w:val="superscript"/>
        </w:rPr>
        <w:t>3</w:t>
      </w:r>
      <w:r w:rsidRPr="00E74FD1">
        <w:rPr>
          <w:rFonts w:ascii="Arial" w:hAnsi="Arial" w:cs="Arial"/>
        </w:rPr>
        <w:t xml:space="preserve"> każdy z deflegmatorami pionowymi o średnicy 600 mm,</w:t>
      </w:r>
    </w:p>
    <w:p w14:paraId="7CB63D6E" w14:textId="77777777" w:rsidR="00E74FD1" w:rsidRPr="00E74FD1" w:rsidRDefault="00E74FD1">
      <w:pPr>
        <w:numPr>
          <w:ilvl w:val="0"/>
          <w:numId w:val="8"/>
        </w:numPr>
        <w:suppressAutoHyphens/>
        <w:jc w:val="both"/>
        <w:rPr>
          <w:rFonts w:ascii="Arial" w:hAnsi="Arial" w:cs="Arial"/>
        </w:rPr>
      </w:pPr>
      <w:r w:rsidRPr="00E74FD1">
        <w:rPr>
          <w:rFonts w:ascii="Arial" w:hAnsi="Arial" w:cs="Arial"/>
        </w:rPr>
        <w:t>schładzacza AA-9 o pojemności 12 m</w:t>
      </w:r>
      <w:r w:rsidRPr="00E74FD1">
        <w:rPr>
          <w:rFonts w:ascii="Arial" w:hAnsi="Arial" w:cs="Arial"/>
          <w:vertAlign w:val="superscript"/>
        </w:rPr>
        <w:t>3</w:t>
      </w:r>
      <w:r w:rsidRPr="00E74FD1">
        <w:rPr>
          <w:rFonts w:ascii="Arial" w:hAnsi="Arial" w:cs="Arial"/>
        </w:rPr>
        <w:t xml:space="preserve"> zasilany wodą ziębniczą,</w:t>
      </w:r>
    </w:p>
    <w:p w14:paraId="765FA097" w14:textId="77777777" w:rsidR="00E74FD1" w:rsidRPr="00E74FD1" w:rsidRDefault="00E74FD1">
      <w:pPr>
        <w:numPr>
          <w:ilvl w:val="0"/>
          <w:numId w:val="8"/>
        </w:numPr>
        <w:suppressAutoHyphens/>
        <w:jc w:val="both"/>
        <w:rPr>
          <w:rFonts w:ascii="Arial" w:hAnsi="Arial" w:cs="Arial"/>
        </w:rPr>
      </w:pPr>
      <w:r w:rsidRPr="00E74FD1">
        <w:rPr>
          <w:rFonts w:ascii="Arial" w:hAnsi="Arial" w:cs="Arial"/>
        </w:rPr>
        <w:t>mieszalników AA-403 o pojemności 22 m</w:t>
      </w:r>
      <w:r w:rsidRPr="00E74FD1">
        <w:rPr>
          <w:rFonts w:ascii="Arial" w:hAnsi="Arial" w:cs="Arial"/>
          <w:vertAlign w:val="superscript"/>
        </w:rPr>
        <w:t>3</w:t>
      </w:r>
      <w:r w:rsidRPr="00E74FD1">
        <w:rPr>
          <w:rFonts w:ascii="Arial" w:hAnsi="Arial" w:cs="Arial"/>
        </w:rPr>
        <w:t xml:space="preserve"> oraz AA-402 o pojemności 15 m</w:t>
      </w:r>
      <w:r w:rsidRPr="00E74FD1">
        <w:rPr>
          <w:rFonts w:ascii="Arial" w:hAnsi="Arial" w:cs="Arial"/>
          <w:vertAlign w:val="superscript"/>
        </w:rPr>
        <w:t>3</w:t>
      </w:r>
      <w:r w:rsidRPr="00E74FD1">
        <w:rPr>
          <w:rFonts w:ascii="Arial" w:hAnsi="Arial" w:cs="Arial"/>
        </w:rPr>
        <w:t>,</w:t>
      </w:r>
    </w:p>
    <w:p w14:paraId="29037BC3" w14:textId="757EA193" w:rsidR="00500DCE" w:rsidRPr="000310EC" w:rsidRDefault="00E74FD1" w:rsidP="000310EC">
      <w:pPr>
        <w:suppressAutoHyphens/>
        <w:ind w:left="284" w:hanging="284"/>
        <w:jc w:val="both"/>
        <w:rPr>
          <w:rFonts w:ascii="Arial" w:hAnsi="Arial" w:cs="Arial"/>
        </w:rPr>
      </w:pPr>
      <w:r w:rsidRPr="00E74FD1">
        <w:rPr>
          <w:rFonts w:ascii="Arial" w:hAnsi="Arial" w:cs="Arial"/>
        </w:rPr>
        <w:t>-</w:t>
      </w:r>
      <w:r w:rsidRPr="00E74FD1">
        <w:rPr>
          <w:rFonts w:ascii="Arial" w:hAnsi="Arial" w:cs="Arial"/>
        </w:rPr>
        <w:tab/>
        <w:t xml:space="preserve">zestaw do produkcji żywic </w:t>
      </w:r>
      <w:proofErr w:type="spellStart"/>
      <w:r w:rsidRPr="00E74FD1">
        <w:rPr>
          <w:rFonts w:ascii="Arial" w:hAnsi="Arial" w:cs="Arial"/>
        </w:rPr>
        <w:t>melaminowo-formaldehydowych</w:t>
      </w:r>
      <w:proofErr w:type="spellEnd"/>
      <w:r w:rsidRPr="00E74FD1">
        <w:rPr>
          <w:rFonts w:ascii="Arial" w:hAnsi="Arial" w:cs="Arial"/>
        </w:rPr>
        <w:t xml:space="preserve"> o wydajności </w:t>
      </w:r>
      <w:r w:rsidRPr="00E74FD1">
        <w:rPr>
          <w:rFonts w:ascii="Arial" w:hAnsi="Arial" w:cs="Arial"/>
        </w:rPr>
        <w:br/>
        <w:t xml:space="preserve">6600 Mg/rok składający się z reaktora kondensacyjno-destylacyjnego AA-8 </w:t>
      </w:r>
      <w:r w:rsidRPr="00E74FD1">
        <w:rPr>
          <w:rFonts w:ascii="Arial" w:hAnsi="Arial" w:cs="Arial"/>
        </w:rPr>
        <w:br/>
        <w:t>o pojemności 12 m</w:t>
      </w:r>
      <w:r w:rsidRPr="00E74FD1">
        <w:rPr>
          <w:rFonts w:ascii="Arial" w:hAnsi="Arial" w:cs="Arial"/>
          <w:vertAlign w:val="superscript"/>
        </w:rPr>
        <w:t>3</w:t>
      </w:r>
      <w:r w:rsidRPr="00E74FD1">
        <w:rPr>
          <w:rFonts w:ascii="Arial" w:hAnsi="Arial" w:cs="Arial"/>
        </w:rPr>
        <w:t xml:space="preserve">  z chłodnicą płaszczowo-rurową poziomą o powierzchni chłodzenia 100 m</w:t>
      </w:r>
      <w:r w:rsidRPr="00E74FD1">
        <w:rPr>
          <w:rFonts w:ascii="Arial" w:hAnsi="Arial" w:cs="Arial"/>
          <w:vertAlign w:val="superscript"/>
        </w:rPr>
        <w:t>2</w:t>
      </w:r>
      <w:r w:rsidRPr="00E74FD1">
        <w:rPr>
          <w:rFonts w:ascii="Arial" w:hAnsi="Arial" w:cs="Arial"/>
        </w:rPr>
        <w:t>.”</w:t>
      </w:r>
    </w:p>
    <w:p w14:paraId="05AFA91B" w14:textId="391F4889" w:rsidR="00500DCE" w:rsidRPr="0049114C" w:rsidRDefault="00500DCE" w:rsidP="00500DCE">
      <w:pPr>
        <w:pStyle w:val="Nagwek3"/>
        <w:spacing w:line="360" w:lineRule="auto"/>
        <w:jc w:val="both"/>
        <w:rPr>
          <w:rFonts w:ascii="Arial" w:hAnsi="Arial" w:cs="Arial"/>
          <w:b/>
          <w:color w:val="auto"/>
          <w:sz w:val="24"/>
          <w:szCs w:val="24"/>
        </w:rPr>
      </w:pPr>
      <w:r w:rsidRPr="0049114C">
        <w:rPr>
          <w:rFonts w:ascii="Arial" w:hAnsi="Arial" w:cs="Arial"/>
          <w:b/>
          <w:color w:val="auto"/>
          <w:sz w:val="24"/>
          <w:szCs w:val="24"/>
        </w:rPr>
        <w:t xml:space="preserve">I.2. </w:t>
      </w:r>
      <w:r w:rsidR="00E74FD1" w:rsidRPr="0049114C">
        <w:rPr>
          <w:rFonts w:ascii="Arial" w:hAnsi="Arial" w:cs="Arial"/>
          <w:b/>
          <w:color w:val="auto"/>
          <w:sz w:val="24"/>
          <w:szCs w:val="24"/>
        </w:rPr>
        <w:t>Usuwam punkt I.2.2.5. z pozwolenia.</w:t>
      </w:r>
    </w:p>
    <w:p w14:paraId="4C4ADF0B" w14:textId="2FE205BD" w:rsidR="00190DAE" w:rsidRPr="0049114C" w:rsidRDefault="00500DCE" w:rsidP="00190DAE">
      <w:pPr>
        <w:pStyle w:val="Nagwek3"/>
        <w:jc w:val="both"/>
        <w:rPr>
          <w:rFonts w:ascii="Arial" w:hAnsi="Arial" w:cs="Arial"/>
          <w:b/>
          <w:bCs/>
          <w:color w:val="auto"/>
          <w:sz w:val="24"/>
          <w:szCs w:val="24"/>
        </w:rPr>
      </w:pPr>
      <w:r w:rsidRPr="0049114C">
        <w:rPr>
          <w:rFonts w:ascii="Arial" w:hAnsi="Arial" w:cs="Arial"/>
          <w:b/>
          <w:bCs/>
          <w:color w:val="auto"/>
          <w:sz w:val="24"/>
          <w:szCs w:val="24"/>
        </w:rPr>
        <w:t>I.3.</w:t>
      </w:r>
      <w:r w:rsidR="00190DAE" w:rsidRPr="0049114C">
        <w:rPr>
          <w:rFonts w:ascii="Arial" w:hAnsi="Arial" w:cs="Arial"/>
          <w:color w:val="auto"/>
          <w:sz w:val="24"/>
          <w:szCs w:val="24"/>
        </w:rPr>
        <w:t xml:space="preserve"> </w:t>
      </w:r>
      <w:r w:rsidR="00190DAE" w:rsidRPr="0049114C">
        <w:rPr>
          <w:rFonts w:ascii="Arial" w:hAnsi="Arial" w:cs="Arial"/>
          <w:b/>
          <w:bCs/>
          <w:color w:val="auto"/>
          <w:sz w:val="24"/>
          <w:szCs w:val="24"/>
        </w:rPr>
        <w:t>Punkt I.2.2.6. otrzymuje brzmienie</w:t>
      </w:r>
      <w:r w:rsidR="00190DAE" w:rsidRPr="0049114C">
        <w:rPr>
          <w:rFonts w:ascii="Arial" w:hAnsi="Arial" w:cs="Arial"/>
          <w:color w:val="auto"/>
          <w:sz w:val="24"/>
          <w:szCs w:val="24"/>
        </w:rPr>
        <w:t>:</w:t>
      </w:r>
    </w:p>
    <w:p w14:paraId="6F5B88D4" w14:textId="77777777" w:rsidR="00190DAE" w:rsidRPr="00190DAE" w:rsidRDefault="00190DAE" w:rsidP="00190DAE">
      <w:pPr>
        <w:autoSpaceDE w:val="0"/>
        <w:autoSpaceDN w:val="0"/>
        <w:adjustRightInd w:val="0"/>
        <w:jc w:val="both"/>
        <w:rPr>
          <w:rFonts w:ascii="Arial" w:hAnsi="Arial" w:cs="Arial"/>
        </w:rPr>
      </w:pPr>
      <w:r w:rsidRPr="00190DAE">
        <w:rPr>
          <w:rFonts w:ascii="Arial" w:hAnsi="Arial" w:cs="Arial"/>
          <w:b/>
          <w:bCs/>
        </w:rPr>
        <w:t>„I.2.2.6</w:t>
      </w:r>
      <w:r w:rsidRPr="00190DAE">
        <w:rPr>
          <w:rFonts w:ascii="Arial" w:hAnsi="Arial" w:cs="Arial"/>
        </w:rPr>
        <w:t xml:space="preserve">. Obiekty pomocnicze – </w:t>
      </w:r>
      <w:proofErr w:type="spellStart"/>
      <w:r w:rsidRPr="00190DAE">
        <w:rPr>
          <w:rFonts w:ascii="Arial" w:hAnsi="Arial" w:cs="Arial"/>
        </w:rPr>
        <w:t>stokaże</w:t>
      </w:r>
      <w:proofErr w:type="spellEnd"/>
      <w:r w:rsidRPr="00190DAE">
        <w:rPr>
          <w:rFonts w:ascii="Arial" w:hAnsi="Arial" w:cs="Arial"/>
        </w:rPr>
        <w:t xml:space="preserve"> surowców i wyrobów gotowych, laboratoria.</w:t>
      </w:r>
    </w:p>
    <w:p w14:paraId="259D1312" w14:textId="77777777" w:rsidR="00190DAE" w:rsidRPr="00190DAE" w:rsidRDefault="00190DAE" w:rsidP="00190DAE">
      <w:pPr>
        <w:autoSpaceDE w:val="0"/>
        <w:autoSpaceDN w:val="0"/>
        <w:adjustRightInd w:val="0"/>
        <w:ind w:left="284" w:hanging="284"/>
        <w:jc w:val="both"/>
        <w:rPr>
          <w:rFonts w:ascii="Arial" w:hAnsi="Arial" w:cs="Arial"/>
        </w:rPr>
      </w:pPr>
      <w:r w:rsidRPr="00190DAE">
        <w:rPr>
          <w:rFonts w:ascii="Arial" w:hAnsi="Arial" w:cs="Arial"/>
        </w:rPr>
        <w:t xml:space="preserve">- </w:t>
      </w:r>
      <w:r w:rsidRPr="00190DAE">
        <w:rPr>
          <w:rFonts w:ascii="Arial" w:hAnsi="Arial" w:cs="Arial"/>
        </w:rPr>
        <w:tab/>
        <w:t>pompy operacyjne, rurociągi, stanowiska filtracji i załadunku surowców,</w:t>
      </w:r>
    </w:p>
    <w:p w14:paraId="15F15C4E" w14:textId="77777777" w:rsidR="00190DAE" w:rsidRPr="00190DAE" w:rsidRDefault="00190DAE" w:rsidP="00190DAE">
      <w:pPr>
        <w:suppressAutoHyphens/>
        <w:ind w:left="284" w:hanging="284"/>
        <w:jc w:val="both"/>
        <w:rPr>
          <w:rFonts w:ascii="Arial" w:hAnsi="Arial" w:cs="Arial"/>
        </w:rPr>
      </w:pPr>
      <w:r w:rsidRPr="00190DAE">
        <w:rPr>
          <w:rFonts w:ascii="Arial" w:hAnsi="Arial" w:cs="Arial"/>
        </w:rPr>
        <w:t xml:space="preserve">- </w:t>
      </w:r>
      <w:r w:rsidRPr="00190DAE">
        <w:rPr>
          <w:rFonts w:ascii="Arial" w:hAnsi="Arial" w:cs="Arial"/>
        </w:rPr>
        <w:tab/>
        <w:t>zbiorniki na surowce i wyroby gotowe wyszczególnione w tabeli nr 2.</w:t>
      </w:r>
    </w:p>
    <w:p w14:paraId="676EC9BE" w14:textId="77777777" w:rsidR="00190DAE" w:rsidRPr="00190DAE" w:rsidRDefault="00190DAE" w:rsidP="00190DAE">
      <w:pPr>
        <w:snapToGrid w:val="0"/>
        <w:jc w:val="both"/>
        <w:rPr>
          <w:rFonts w:ascii="Arial" w:hAnsi="Arial" w:cs="Arial"/>
        </w:rPr>
      </w:pPr>
      <w:r w:rsidRPr="00190DAE">
        <w:rPr>
          <w:rFonts w:ascii="Arial" w:hAnsi="Arial" w:cs="Arial"/>
        </w:rPr>
        <w:lastRenderedPageBreak/>
        <w:t xml:space="preserve">Zanieczyszczenia z </w:t>
      </w:r>
      <w:proofErr w:type="spellStart"/>
      <w:r w:rsidRPr="00190DAE">
        <w:rPr>
          <w:rFonts w:ascii="Arial" w:hAnsi="Arial" w:cs="Arial"/>
        </w:rPr>
        <w:t>odpowietrzeń</w:t>
      </w:r>
      <w:proofErr w:type="spellEnd"/>
      <w:r w:rsidRPr="00190DAE">
        <w:rPr>
          <w:rFonts w:ascii="Arial" w:hAnsi="Arial" w:cs="Arial"/>
        </w:rPr>
        <w:t xml:space="preserve"> aparatów produkcyjnych (reaktorów: AA-5, AA-6, AA-1T, AA-1, AA-2, AA-3, AA-4, AA-8) i zbiorników formaliny (AV-01, AV-02) wprowadzane będą do atmosfery emitorem E-25a, na którym zainstalowany będzie skruber zraszany roztworem mocznika o skuteczności redukcji formaldehydu o około 90 %.</w:t>
      </w:r>
    </w:p>
    <w:p w14:paraId="203E5AB6" w14:textId="77777777" w:rsidR="00190DAE" w:rsidRPr="00190DAE" w:rsidRDefault="00190DAE" w:rsidP="00190DAE">
      <w:pPr>
        <w:snapToGrid w:val="0"/>
        <w:jc w:val="both"/>
        <w:rPr>
          <w:rFonts w:ascii="Arial" w:hAnsi="Arial" w:cs="Arial"/>
        </w:rPr>
      </w:pPr>
      <w:r w:rsidRPr="00190DAE">
        <w:rPr>
          <w:rFonts w:ascii="Arial" w:hAnsi="Arial" w:cs="Arial"/>
        </w:rPr>
        <w:t>Zanieczyszczenia pyłowe z obiektu B-10 poprzez odciągi stanowiskowe odprowadzane będą do atmosfery emitorem E-20 po uprzednim oczyszczeniu przy pomocy filtra kasetowego.</w:t>
      </w:r>
    </w:p>
    <w:p w14:paraId="132AC60C" w14:textId="77777777" w:rsidR="00190DAE" w:rsidRPr="00190DAE" w:rsidRDefault="00190DAE" w:rsidP="00190DAE">
      <w:pPr>
        <w:jc w:val="both"/>
        <w:rPr>
          <w:rFonts w:ascii="Arial" w:hAnsi="Arial" w:cs="Arial"/>
          <w:strike/>
        </w:rPr>
      </w:pPr>
      <w:r w:rsidRPr="00190DAE">
        <w:rPr>
          <w:rFonts w:ascii="Arial" w:hAnsi="Arial" w:cs="Arial"/>
        </w:rPr>
        <w:t xml:space="preserve">Zanieczyszczenia z pomieszczeń produkcyjnych odprowadzane będą poprzez wentylację ogólną dwoma emitorami. Zanieczyszczenia z pomieszczeń nie zagrożonych wybuchem odprowadzane będą emitorem E-25, natomiast z części hali zagrożonej wybuchem emitorem E-25b. </w:t>
      </w:r>
    </w:p>
    <w:p w14:paraId="6AFC6A3C" w14:textId="77777777" w:rsidR="00190DAE" w:rsidRPr="00190DAE" w:rsidRDefault="00190DAE" w:rsidP="00190DAE">
      <w:pPr>
        <w:snapToGrid w:val="0"/>
        <w:jc w:val="both"/>
        <w:rPr>
          <w:rFonts w:ascii="Arial" w:hAnsi="Arial" w:cs="Arial"/>
        </w:rPr>
      </w:pPr>
      <w:r w:rsidRPr="00190DAE">
        <w:rPr>
          <w:rFonts w:ascii="Arial" w:hAnsi="Arial" w:cs="Arial"/>
        </w:rPr>
        <w:t xml:space="preserve">Zanieczyszczenia pyłowe ze stanowiska zasypu surowców w węźle produkcji utwardzaczy poprzez odciąg stanowiskowy odprowadzane będą </w:t>
      </w:r>
      <w:r w:rsidRPr="00190DAE">
        <w:rPr>
          <w:rFonts w:ascii="Arial" w:hAnsi="Arial" w:cs="Arial"/>
        </w:rPr>
        <w:br/>
        <w:t>do atmosfery emitorem E-23 po uprzednim oczyszczeniu przy pomocy filtra kasetowego.</w:t>
      </w:r>
    </w:p>
    <w:p w14:paraId="5A6A7EB8" w14:textId="16096FC7" w:rsidR="00500DCE" w:rsidRPr="0049114C" w:rsidRDefault="00190DAE" w:rsidP="000310EC">
      <w:pPr>
        <w:jc w:val="both"/>
        <w:rPr>
          <w:rFonts w:ascii="Arial" w:hAnsi="Arial" w:cs="Arial"/>
        </w:rPr>
      </w:pPr>
      <w:r w:rsidRPr="00190DAE">
        <w:rPr>
          <w:rFonts w:ascii="Arial" w:hAnsi="Arial" w:cs="Arial"/>
        </w:rPr>
        <w:t xml:space="preserve">Pomieszczenia produkcyjne posiadać będą chemoodporną posadzkę oraz wyposażone będą w wewnętrzną kanalizację ścieków przemysłowych, połączoną </w:t>
      </w:r>
      <w:r w:rsidRPr="00190DAE">
        <w:rPr>
          <w:rFonts w:ascii="Arial" w:hAnsi="Arial" w:cs="Arial"/>
        </w:rPr>
        <w:br/>
        <w:t>ze zbiornikiem buforowym o pojemności 1500 m</w:t>
      </w:r>
      <w:r w:rsidRPr="00190DAE">
        <w:rPr>
          <w:rFonts w:ascii="Arial" w:hAnsi="Arial" w:cs="Arial"/>
          <w:vertAlign w:val="superscript"/>
        </w:rPr>
        <w:t>3</w:t>
      </w:r>
      <w:r w:rsidRPr="00190DAE">
        <w:rPr>
          <w:rFonts w:ascii="Arial" w:hAnsi="Arial" w:cs="Arial"/>
        </w:rPr>
        <w:t xml:space="preserve"> (obiekt B-164 i B-165).”</w:t>
      </w:r>
      <w:bookmarkStart w:id="0" w:name="_Hlk176427348"/>
    </w:p>
    <w:p w14:paraId="6E82D7AA" w14:textId="77777777" w:rsidR="00190DAE" w:rsidRPr="0049114C" w:rsidRDefault="00500DCE" w:rsidP="00190DAE">
      <w:pPr>
        <w:pStyle w:val="Nagwek3"/>
        <w:jc w:val="both"/>
        <w:rPr>
          <w:rFonts w:ascii="Arial" w:hAnsi="Arial" w:cs="Arial"/>
          <w:b/>
          <w:bCs/>
          <w:color w:val="auto"/>
          <w:sz w:val="24"/>
          <w:szCs w:val="24"/>
        </w:rPr>
      </w:pPr>
      <w:r w:rsidRPr="0049114C">
        <w:rPr>
          <w:rFonts w:ascii="Arial" w:hAnsi="Arial" w:cs="Arial"/>
          <w:b/>
          <w:bCs/>
          <w:color w:val="auto"/>
          <w:sz w:val="24"/>
          <w:szCs w:val="24"/>
        </w:rPr>
        <w:t xml:space="preserve">I.4. </w:t>
      </w:r>
      <w:bookmarkEnd w:id="0"/>
      <w:r w:rsidR="00190DAE" w:rsidRPr="0049114C">
        <w:rPr>
          <w:rFonts w:ascii="Arial" w:hAnsi="Arial" w:cs="Arial"/>
          <w:b/>
          <w:bCs/>
          <w:color w:val="auto"/>
          <w:sz w:val="24"/>
          <w:szCs w:val="24"/>
        </w:rPr>
        <w:t>Punkt  I.3.2.2  otrzymuje brzmienie:</w:t>
      </w:r>
    </w:p>
    <w:p w14:paraId="2C98798A" w14:textId="77777777" w:rsidR="00190DAE" w:rsidRPr="00190DAE" w:rsidRDefault="00190DAE" w:rsidP="00190DAE">
      <w:pPr>
        <w:autoSpaceDE w:val="0"/>
        <w:autoSpaceDN w:val="0"/>
        <w:adjustRightInd w:val="0"/>
        <w:jc w:val="both"/>
        <w:rPr>
          <w:rFonts w:ascii="Arial" w:hAnsi="Arial" w:cs="Arial"/>
        </w:rPr>
      </w:pPr>
      <w:r w:rsidRPr="00190DAE">
        <w:rPr>
          <w:rFonts w:ascii="Arial" w:hAnsi="Arial" w:cs="Arial"/>
          <w:b/>
          <w:bCs/>
        </w:rPr>
        <w:t>„I.3.2.2.</w:t>
      </w:r>
      <w:r w:rsidRPr="00190DAE">
        <w:rPr>
          <w:rFonts w:ascii="Arial" w:hAnsi="Arial" w:cs="Arial"/>
        </w:rPr>
        <w:t xml:space="preserve"> </w:t>
      </w:r>
      <w:r w:rsidRPr="00190DAE">
        <w:rPr>
          <w:rFonts w:ascii="Arial" w:hAnsi="Arial" w:cs="Arial"/>
          <w:bCs/>
        </w:rPr>
        <w:t>Węzeł</w:t>
      </w:r>
      <w:r w:rsidRPr="00190DAE">
        <w:rPr>
          <w:rFonts w:ascii="Arial" w:hAnsi="Arial" w:cs="Arial"/>
        </w:rPr>
        <w:t xml:space="preserve"> do produkcji żywic mocznikowo-formaldehydowych, </w:t>
      </w:r>
      <w:proofErr w:type="spellStart"/>
      <w:r w:rsidRPr="00190DAE">
        <w:rPr>
          <w:rFonts w:ascii="Arial" w:hAnsi="Arial" w:cs="Arial"/>
        </w:rPr>
        <w:t>melaminowo-formaldehydowych</w:t>
      </w:r>
      <w:proofErr w:type="spellEnd"/>
      <w:r w:rsidRPr="00190DAE">
        <w:rPr>
          <w:rFonts w:ascii="Arial" w:hAnsi="Arial" w:cs="Arial"/>
        </w:rPr>
        <w:t>, sporządzania roztworu wodorotlenku sodowego.</w:t>
      </w:r>
    </w:p>
    <w:p w14:paraId="707B6272" w14:textId="77777777" w:rsidR="00190DAE" w:rsidRPr="00190DAE" w:rsidRDefault="00190DAE" w:rsidP="00190DAE">
      <w:pPr>
        <w:jc w:val="both"/>
        <w:rPr>
          <w:rFonts w:ascii="Arial" w:hAnsi="Arial" w:cs="Arial"/>
          <w:szCs w:val="20"/>
          <w:lang w:eastAsia="ar-SA"/>
        </w:rPr>
      </w:pPr>
      <w:r w:rsidRPr="00190DAE">
        <w:rPr>
          <w:rFonts w:ascii="Arial" w:hAnsi="Arial" w:cs="Arial"/>
          <w:lang w:eastAsia="ar-SA"/>
        </w:rPr>
        <w:t xml:space="preserve">Wytwarzanie żywic mocznikowo-formaldehydowych impregnacyjnych typu FM polegać będzie na wieloetapowej kondensacji mocznika z formaldehydem prowadzonej </w:t>
      </w:r>
      <w:r w:rsidRPr="00190DAE">
        <w:rPr>
          <w:rFonts w:ascii="Arial" w:hAnsi="Arial" w:cs="Arial"/>
          <w:lang w:eastAsia="ar-SA"/>
        </w:rPr>
        <w:br/>
        <w:t xml:space="preserve">w środowisku kwaśnym, przy ustalonym w kolejnych etapach dozowaniu mocznika. </w:t>
      </w:r>
      <w:r w:rsidRPr="00190DAE">
        <w:rPr>
          <w:rFonts w:ascii="Arial" w:hAnsi="Arial" w:cs="Arial"/>
          <w:szCs w:val="20"/>
          <w:lang w:eastAsia="ar-SA"/>
        </w:rPr>
        <w:t xml:space="preserve">Proces kondensacji prowadzony będzie się w temperaturze 95-100°C pod ciśnieniem atmosferycznym do uzyskania żądanego stopnia skondensowania którego miarą jest lepkość produktów kondensacji. Po skondensowaniu i ustaleniu końcowego stosunku molowego formaldehydu do mocznika żywica będzie chłodzona do temperatury poniżej 20°C i przetłaczana do zbiornika. W zbiorniku żywica poddawana będzie dalszemu chłodzeniu przy pomocy chłodnicy płytowej i wody ziębniczej do temperatury poniżej 16°C. Ze zbiornika żywica załadowywana będzie do autocystern lub innych opakowań </w:t>
      </w:r>
      <w:r w:rsidRPr="00190DAE">
        <w:rPr>
          <w:rFonts w:ascii="Arial" w:hAnsi="Arial" w:cs="Arial"/>
          <w:szCs w:val="20"/>
          <w:lang w:eastAsia="ar-SA"/>
        </w:rPr>
        <w:br/>
        <w:t>na stanowisku załadowczym.</w:t>
      </w:r>
    </w:p>
    <w:p w14:paraId="487C9BE9" w14:textId="77777777" w:rsidR="00190DAE" w:rsidRPr="00190DAE" w:rsidRDefault="00190DAE" w:rsidP="00190DAE">
      <w:pPr>
        <w:jc w:val="both"/>
        <w:rPr>
          <w:rFonts w:ascii="Arial" w:hAnsi="Arial"/>
          <w:szCs w:val="20"/>
          <w:lang w:eastAsia="ar-SA"/>
        </w:rPr>
      </w:pPr>
      <w:r w:rsidRPr="00190DAE">
        <w:rPr>
          <w:rFonts w:ascii="Arial" w:hAnsi="Arial" w:cs="Arial"/>
          <w:lang w:eastAsia="ar-SA"/>
        </w:rPr>
        <w:t>Żywice mocznikowo-formaldehydowe typu MS, otrzymywane będą w procesie kondensacji dwu lub wieloetapowej. Kondensacja prowadzona będzie w reaktorach kondensacyjnych w zmiennym środowisku reakcji w temperaturze 85-100°C i pod ciśnieniem atmosferycznym, w sposób periodyczny. Do skondensowanej żywicy dodawana będzie określona ilość mocznika ustalając końcowy stosunek molowy formaldehydu do mocznika a następnie produkty kondensacji poddawane będą zagęszczaniu w procesie destylacji</w:t>
      </w:r>
      <w:r w:rsidRPr="00190DAE">
        <w:rPr>
          <w:rFonts w:ascii="Arial" w:hAnsi="Arial" w:cs="Arial"/>
          <w:szCs w:val="20"/>
          <w:lang w:eastAsia="ar-SA"/>
        </w:rPr>
        <w:t xml:space="preserve"> w reaktorach przy próżni min 80 </w:t>
      </w:r>
      <w:proofErr w:type="spellStart"/>
      <w:r w:rsidRPr="00190DAE">
        <w:rPr>
          <w:rFonts w:ascii="Arial" w:hAnsi="Arial" w:cs="Arial"/>
          <w:szCs w:val="20"/>
          <w:lang w:eastAsia="ar-SA"/>
        </w:rPr>
        <w:t>kPa</w:t>
      </w:r>
      <w:proofErr w:type="spellEnd"/>
      <w:r w:rsidRPr="00190DAE">
        <w:rPr>
          <w:rFonts w:ascii="Arial" w:hAnsi="Arial" w:cs="Arial"/>
          <w:szCs w:val="20"/>
          <w:lang w:eastAsia="ar-SA"/>
        </w:rPr>
        <w:t xml:space="preserve"> </w:t>
      </w:r>
      <w:r w:rsidRPr="00190DAE">
        <w:rPr>
          <w:rFonts w:ascii="Arial" w:hAnsi="Arial" w:cs="Arial"/>
          <w:szCs w:val="20"/>
          <w:lang w:eastAsia="ar-SA"/>
        </w:rPr>
        <w:br/>
        <w:t xml:space="preserve">w temperaturze 55-60°C. Wydestylowane żywice poddawane będą wstępnemu schłodzeniu w ww. reaktorach a następnie odprowadzane będą do reaktora w którym następować będzie końcowe ich schłodzenie wodą chłodniczą z instalacji wody ziębniczej. Żywice chłodzone będą do temperatury poniżej 25°C, przetłaczane przy pomocy pomp rurociągami do mieszalników żywicy, skąd będą załadowywane do autocystern lub opakowań jednostkowych. </w:t>
      </w:r>
    </w:p>
    <w:p w14:paraId="428C51C7" w14:textId="570451C7" w:rsidR="00500DCE" w:rsidRPr="0049114C" w:rsidRDefault="00190DAE" w:rsidP="00190DAE">
      <w:pPr>
        <w:jc w:val="both"/>
        <w:rPr>
          <w:rFonts w:ascii="Arial" w:hAnsi="Arial" w:cs="Arial"/>
        </w:rPr>
      </w:pPr>
      <w:r w:rsidRPr="00190DAE">
        <w:rPr>
          <w:rFonts w:ascii="Arial" w:hAnsi="Arial" w:cs="Arial"/>
        </w:rPr>
        <w:t xml:space="preserve">Wytwarzanie żywicy </w:t>
      </w:r>
      <w:proofErr w:type="spellStart"/>
      <w:r w:rsidRPr="00190DAE">
        <w:rPr>
          <w:rFonts w:ascii="Arial" w:hAnsi="Arial" w:cs="Arial"/>
        </w:rPr>
        <w:t>melaminowo-formaldehydowej</w:t>
      </w:r>
      <w:proofErr w:type="spellEnd"/>
      <w:r w:rsidRPr="00190DAE">
        <w:rPr>
          <w:rFonts w:ascii="Arial" w:hAnsi="Arial" w:cs="Arial"/>
        </w:rPr>
        <w:t xml:space="preserve"> polegać będzie na kondensacji melaminy z formaldehydem prowadzonej w środowisku alkalicznym w obecności glikolu dwuetylenowego Kondensacja prowadzona będzie w temperaturze 90 ± 2°C </w:t>
      </w:r>
      <w:r w:rsidRPr="00190DAE">
        <w:rPr>
          <w:rFonts w:ascii="Arial" w:hAnsi="Arial" w:cs="Arial"/>
        </w:rPr>
        <w:lastRenderedPageBreak/>
        <w:t xml:space="preserve">pod ciśnieniem atmosferycznym do uzyskania określonego stopnia skondensowania. Po kondensacji i częściowym schłodzeniu produkt kondensacji poddawany będzie modyfikacji, a następnie chłodzony i przetłaczany do zbiornika magazynowego. </w:t>
      </w:r>
      <w:r w:rsidRPr="00190DAE">
        <w:rPr>
          <w:rFonts w:ascii="Arial" w:hAnsi="Arial" w:cs="Arial"/>
        </w:rPr>
        <w:br/>
        <w:t>Ze zbiornika gotowy produkt będzie ładowany do autocysterny na stanowisku załadowczym.”</w:t>
      </w:r>
    </w:p>
    <w:p w14:paraId="49F0B633" w14:textId="77777777" w:rsidR="00190DAE" w:rsidRPr="0049114C" w:rsidRDefault="00500DCE" w:rsidP="00190DAE">
      <w:pPr>
        <w:pStyle w:val="Nagwek3"/>
        <w:jc w:val="both"/>
        <w:rPr>
          <w:rFonts w:ascii="Arial" w:hAnsi="Arial" w:cs="Arial"/>
          <w:b/>
          <w:bCs/>
          <w:color w:val="auto"/>
          <w:sz w:val="24"/>
          <w:szCs w:val="24"/>
        </w:rPr>
      </w:pPr>
      <w:r w:rsidRPr="0049114C">
        <w:rPr>
          <w:rFonts w:ascii="Arial" w:hAnsi="Arial" w:cs="Arial"/>
          <w:b/>
          <w:bCs/>
          <w:color w:val="auto"/>
          <w:sz w:val="24"/>
          <w:szCs w:val="24"/>
        </w:rPr>
        <w:t xml:space="preserve">I.5. </w:t>
      </w:r>
      <w:r w:rsidR="00190DAE" w:rsidRPr="0049114C">
        <w:rPr>
          <w:rFonts w:ascii="Arial" w:hAnsi="Arial" w:cs="Arial"/>
          <w:b/>
          <w:bCs/>
          <w:color w:val="auto"/>
          <w:sz w:val="24"/>
          <w:szCs w:val="24"/>
        </w:rPr>
        <w:t>W punkcie I.4.1. Tabela nr 1 otrzymuje brzmienie:</w:t>
      </w:r>
    </w:p>
    <w:p w14:paraId="328A8D62" w14:textId="77777777" w:rsidR="00190DAE" w:rsidRPr="00190DAE" w:rsidRDefault="00190DAE" w:rsidP="00190DAE">
      <w:pPr>
        <w:jc w:val="both"/>
        <w:rPr>
          <w:rFonts w:ascii="Arial" w:hAnsi="Arial" w:cs="Arial"/>
          <w:b/>
        </w:rPr>
      </w:pPr>
      <w:r w:rsidRPr="00190DAE">
        <w:rPr>
          <w:rFonts w:ascii="Arial" w:hAnsi="Arial" w:cs="Arial"/>
          <w:b/>
        </w:rPr>
        <w:t xml:space="preserve">„I.4.1. </w:t>
      </w:r>
      <w:r w:rsidRPr="00190DAE">
        <w:rPr>
          <w:rFonts w:ascii="Arial" w:hAnsi="Arial" w:cs="Arial"/>
        </w:rPr>
        <w:t>Instalacja do produkcji żywic fenolowych i poliestrowych</w:t>
      </w:r>
      <w:r w:rsidRPr="00190DAE">
        <w:rPr>
          <w:rFonts w:ascii="Arial" w:hAnsi="Arial" w:cs="Arial"/>
          <w:b/>
        </w:rPr>
        <w:t>.</w:t>
      </w:r>
    </w:p>
    <w:p w14:paraId="085EADB0" w14:textId="77777777" w:rsidR="00190DAE" w:rsidRPr="00190DAE" w:rsidRDefault="00190DAE" w:rsidP="00190DAE">
      <w:pPr>
        <w:rPr>
          <w:rFonts w:ascii="Arial" w:hAnsi="Arial" w:cs="Arial"/>
          <w:b/>
          <w:sz w:val="22"/>
          <w:lang w:val="de-DE"/>
        </w:rPr>
      </w:pPr>
      <w:proofErr w:type="spellStart"/>
      <w:r w:rsidRPr="00190DAE">
        <w:rPr>
          <w:rFonts w:ascii="Arial" w:hAnsi="Arial" w:cs="Arial"/>
          <w:b/>
          <w:sz w:val="22"/>
          <w:lang w:val="de-DE"/>
        </w:rPr>
        <w:t>Tabela</w:t>
      </w:r>
      <w:proofErr w:type="spellEnd"/>
      <w:r w:rsidRPr="00190DAE">
        <w:rPr>
          <w:rFonts w:ascii="Arial" w:hAnsi="Arial" w:cs="Arial"/>
          <w:b/>
          <w:sz w:val="22"/>
          <w:lang w:val="de-DE"/>
        </w:rPr>
        <w:t xml:space="preserve"> </w:t>
      </w:r>
      <w:proofErr w:type="spellStart"/>
      <w:r w:rsidRPr="00190DAE">
        <w:rPr>
          <w:rFonts w:ascii="Arial" w:hAnsi="Arial" w:cs="Arial"/>
          <w:b/>
          <w:sz w:val="22"/>
          <w:lang w:val="de-DE"/>
        </w:rPr>
        <w:t>nr</w:t>
      </w:r>
      <w:proofErr w:type="spellEnd"/>
      <w:r w:rsidRPr="00190DAE">
        <w:rPr>
          <w:rFonts w:ascii="Arial" w:hAnsi="Arial" w:cs="Arial"/>
          <w:b/>
          <w:sz w:val="22"/>
          <w:lang w:val="de-DE"/>
        </w:rPr>
        <w:t xml:space="preserve"> 1</w:t>
      </w:r>
    </w:p>
    <w:tbl>
      <w:tblPr>
        <w:tblW w:w="91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6" w:type="dxa"/>
          <w:right w:w="56" w:type="dxa"/>
        </w:tblCellMar>
        <w:tblLook w:val="0000" w:firstRow="0" w:lastRow="0" w:firstColumn="0" w:lastColumn="0" w:noHBand="0" w:noVBand="0"/>
        <w:tblCaption w:val="Zbiorniki magazynowe Instalacja do produkcji żywic fenolowych i poliestrowych"/>
        <w:tblDescription w:val="Numer zbiornika, pojemność, substancja magazynowana, usytuowanie zbiornika, zabezpieczenia mające na celu ograniczenie emisji do środowiska&#10;"/>
      </w:tblPr>
      <w:tblGrid>
        <w:gridCol w:w="439"/>
        <w:gridCol w:w="1020"/>
        <w:gridCol w:w="850"/>
        <w:gridCol w:w="1418"/>
        <w:gridCol w:w="1573"/>
        <w:gridCol w:w="3813"/>
      </w:tblGrid>
      <w:tr w:rsidR="0049114C" w:rsidRPr="0049114C" w14:paraId="0D9AFF7D" w14:textId="77777777" w:rsidTr="00E0791C">
        <w:trPr>
          <w:trHeight w:val="316"/>
          <w:tblHeader/>
          <w:jc w:val="center"/>
        </w:trPr>
        <w:tc>
          <w:tcPr>
            <w:tcW w:w="439" w:type="dxa"/>
            <w:vAlign w:val="center"/>
          </w:tcPr>
          <w:p w14:paraId="3339FE8C"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Lp.</w:t>
            </w:r>
          </w:p>
        </w:tc>
        <w:tc>
          <w:tcPr>
            <w:tcW w:w="1020" w:type="dxa"/>
            <w:vAlign w:val="center"/>
          </w:tcPr>
          <w:p w14:paraId="52E710E2"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Numer</w:t>
            </w:r>
          </w:p>
          <w:p w14:paraId="057F87A5"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zbiornika</w:t>
            </w:r>
          </w:p>
        </w:tc>
        <w:tc>
          <w:tcPr>
            <w:tcW w:w="850" w:type="dxa"/>
            <w:vAlign w:val="center"/>
          </w:tcPr>
          <w:p w14:paraId="08837ABE"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Poje-</w:t>
            </w:r>
          </w:p>
          <w:p w14:paraId="37088E89" w14:textId="77777777" w:rsidR="00190DAE" w:rsidRPr="00190DAE" w:rsidRDefault="00190DAE" w:rsidP="00190DAE">
            <w:pPr>
              <w:jc w:val="center"/>
              <w:rPr>
                <w:rFonts w:ascii="Arial" w:hAnsi="Arial" w:cs="Arial"/>
                <w:b/>
                <w:sz w:val="20"/>
                <w:szCs w:val="20"/>
              </w:rPr>
            </w:pPr>
            <w:proofErr w:type="spellStart"/>
            <w:r w:rsidRPr="00190DAE">
              <w:rPr>
                <w:rFonts w:ascii="Arial" w:hAnsi="Arial" w:cs="Arial"/>
                <w:b/>
                <w:sz w:val="20"/>
                <w:szCs w:val="20"/>
              </w:rPr>
              <w:t>mność</w:t>
            </w:r>
            <w:proofErr w:type="spellEnd"/>
          </w:p>
          <w:p w14:paraId="5E50EA7F"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[m</w:t>
            </w:r>
            <w:r w:rsidRPr="00190DAE">
              <w:rPr>
                <w:rFonts w:ascii="Arial" w:hAnsi="Arial" w:cs="Arial"/>
                <w:b/>
                <w:sz w:val="20"/>
                <w:szCs w:val="20"/>
                <w:vertAlign w:val="superscript"/>
              </w:rPr>
              <w:t>3</w:t>
            </w:r>
            <w:r w:rsidRPr="00190DAE">
              <w:rPr>
                <w:rFonts w:ascii="Arial" w:hAnsi="Arial" w:cs="Arial"/>
                <w:b/>
                <w:sz w:val="20"/>
                <w:szCs w:val="20"/>
              </w:rPr>
              <w:t>]</w:t>
            </w:r>
          </w:p>
        </w:tc>
        <w:tc>
          <w:tcPr>
            <w:tcW w:w="1418" w:type="dxa"/>
            <w:vAlign w:val="center"/>
          </w:tcPr>
          <w:p w14:paraId="6140E3F9"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 xml:space="preserve">Substancja </w:t>
            </w:r>
            <w:proofErr w:type="spellStart"/>
            <w:r w:rsidRPr="00190DAE">
              <w:rPr>
                <w:rFonts w:ascii="Arial" w:hAnsi="Arial" w:cs="Arial"/>
                <w:b/>
                <w:sz w:val="20"/>
                <w:szCs w:val="20"/>
              </w:rPr>
              <w:t>magazyno-wana</w:t>
            </w:r>
            <w:proofErr w:type="spellEnd"/>
          </w:p>
        </w:tc>
        <w:tc>
          <w:tcPr>
            <w:tcW w:w="1573" w:type="dxa"/>
            <w:vAlign w:val="center"/>
          </w:tcPr>
          <w:p w14:paraId="1176BF7F"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Usytuowanie zbiornika</w:t>
            </w:r>
          </w:p>
        </w:tc>
        <w:tc>
          <w:tcPr>
            <w:tcW w:w="3813" w:type="dxa"/>
            <w:vAlign w:val="center"/>
          </w:tcPr>
          <w:p w14:paraId="139D1E2A"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Zabezpieczenia mające na celu ograniczenie emisji do środowiska</w:t>
            </w:r>
          </w:p>
        </w:tc>
      </w:tr>
      <w:tr w:rsidR="0049114C" w:rsidRPr="0049114C" w14:paraId="7BC69B72" w14:textId="77777777" w:rsidTr="00E0791C">
        <w:trPr>
          <w:trHeight w:val="170"/>
          <w:jc w:val="center"/>
        </w:trPr>
        <w:tc>
          <w:tcPr>
            <w:tcW w:w="9113" w:type="dxa"/>
            <w:gridSpan w:val="6"/>
            <w:vAlign w:val="center"/>
          </w:tcPr>
          <w:p w14:paraId="0E4803CE"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Zbiorniki magazynowe surowców</w:t>
            </w:r>
          </w:p>
        </w:tc>
      </w:tr>
      <w:tr w:rsidR="0049114C" w:rsidRPr="0049114C" w14:paraId="172EC21F" w14:textId="77777777" w:rsidTr="00E0791C">
        <w:trPr>
          <w:trHeight w:val="294"/>
          <w:jc w:val="center"/>
        </w:trPr>
        <w:tc>
          <w:tcPr>
            <w:tcW w:w="439" w:type="dxa"/>
            <w:vAlign w:val="center"/>
          </w:tcPr>
          <w:p w14:paraId="0D466BAA"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1.</w:t>
            </w:r>
          </w:p>
        </w:tc>
        <w:tc>
          <w:tcPr>
            <w:tcW w:w="1020" w:type="dxa"/>
            <w:vAlign w:val="center"/>
          </w:tcPr>
          <w:p w14:paraId="619D06FD"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LV-001</w:t>
            </w:r>
          </w:p>
        </w:tc>
        <w:tc>
          <w:tcPr>
            <w:tcW w:w="850" w:type="dxa"/>
            <w:vAlign w:val="center"/>
          </w:tcPr>
          <w:p w14:paraId="6021F485"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160</w:t>
            </w:r>
          </w:p>
        </w:tc>
        <w:tc>
          <w:tcPr>
            <w:tcW w:w="1418" w:type="dxa"/>
            <w:vAlign w:val="center"/>
          </w:tcPr>
          <w:p w14:paraId="11AE7FA4" w14:textId="77777777" w:rsidR="00190DAE" w:rsidRPr="00190DAE" w:rsidRDefault="00190DAE" w:rsidP="00190DAE">
            <w:pPr>
              <w:rPr>
                <w:rFonts w:ascii="Arial" w:hAnsi="Arial" w:cs="Arial"/>
                <w:sz w:val="20"/>
                <w:szCs w:val="20"/>
                <w:lang w:val="en-US"/>
              </w:rPr>
            </w:pPr>
            <w:proofErr w:type="spellStart"/>
            <w:r w:rsidRPr="00190DAE">
              <w:rPr>
                <w:rFonts w:ascii="Arial" w:hAnsi="Arial" w:cs="Arial"/>
                <w:sz w:val="20"/>
                <w:szCs w:val="20"/>
                <w:lang w:val="en-US"/>
              </w:rPr>
              <w:t>Glikol</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dwuetylenowy</w:t>
            </w:r>
            <w:proofErr w:type="spellEnd"/>
          </w:p>
        </w:tc>
        <w:tc>
          <w:tcPr>
            <w:tcW w:w="1573" w:type="dxa"/>
            <w:vMerge w:val="restart"/>
            <w:vAlign w:val="center"/>
          </w:tcPr>
          <w:p w14:paraId="6E636A93"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Obiekt B-151</w:t>
            </w:r>
          </w:p>
        </w:tc>
        <w:tc>
          <w:tcPr>
            <w:tcW w:w="3813" w:type="dxa"/>
            <w:vMerge w:val="restart"/>
            <w:vAlign w:val="center"/>
          </w:tcPr>
          <w:p w14:paraId="76FC8BD9" w14:textId="77777777" w:rsidR="00190DAE" w:rsidRPr="00190DAE" w:rsidRDefault="00190DAE" w:rsidP="00190DAE">
            <w:pPr>
              <w:rPr>
                <w:rFonts w:ascii="Arial" w:hAnsi="Arial" w:cs="Arial"/>
                <w:sz w:val="20"/>
                <w:szCs w:val="20"/>
                <w:lang w:val="en-US"/>
              </w:rPr>
            </w:pPr>
            <w:proofErr w:type="spellStart"/>
            <w:r w:rsidRPr="00190DAE">
              <w:rPr>
                <w:rFonts w:ascii="Arial" w:hAnsi="Arial" w:cs="Arial"/>
                <w:sz w:val="20"/>
                <w:szCs w:val="20"/>
                <w:lang w:val="en-US"/>
              </w:rPr>
              <w:t>Wszystkie</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zbiorniki</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posadowione</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są</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na</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swoich</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fundamentach</w:t>
            </w:r>
            <w:proofErr w:type="spellEnd"/>
            <w:r w:rsidRPr="00190DAE">
              <w:rPr>
                <w:rFonts w:ascii="Arial" w:hAnsi="Arial" w:cs="Arial"/>
                <w:sz w:val="20"/>
                <w:szCs w:val="20"/>
                <w:lang w:val="en-US"/>
              </w:rPr>
              <w:t xml:space="preserve">, we </w:t>
            </w:r>
            <w:proofErr w:type="spellStart"/>
            <w:r w:rsidRPr="00190DAE">
              <w:rPr>
                <w:rFonts w:ascii="Arial" w:hAnsi="Arial" w:cs="Arial"/>
                <w:sz w:val="20"/>
                <w:szCs w:val="20"/>
                <w:lang w:val="en-US"/>
              </w:rPr>
              <w:t>wspólnej</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tacy</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żelbetowej</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zabezpieczającej</w:t>
            </w:r>
            <w:proofErr w:type="spellEnd"/>
            <w:r w:rsidRPr="00190DAE">
              <w:rPr>
                <w:rFonts w:ascii="Arial" w:hAnsi="Arial" w:cs="Arial"/>
                <w:sz w:val="20"/>
                <w:szCs w:val="20"/>
                <w:lang w:val="en-US"/>
              </w:rPr>
              <w:t xml:space="preserve"> grunt </w:t>
            </w:r>
            <w:proofErr w:type="spellStart"/>
            <w:r w:rsidRPr="00190DAE">
              <w:rPr>
                <w:rFonts w:ascii="Arial" w:hAnsi="Arial" w:cs="Arial"/>
                <w:sz w:val="20"/>
                <w:szCs w:val="20"/>
                <w:lang w:val="en-US"/>
              </w:rPr>
              <w:t>przed</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zanieczyszczeniem</w:t>
            </w:r>
            <w:proofErr w:type="spellEnd"/>
            <w:r w:rsidRPr="00190DAE">
              <w:rPr>
                <w:rFonts w:ascii="Arial" w:hAnsi="Arial" w:cs="Arial"/>
                <w:sz w:val="20"/>
                <w:szCs w:val="20"/>
                <w:lang w:val="en-US"/>
              </w:rPr>
              <w:t xml:space="preserve">. </w:t>
            </w:r>
          </w:p>
          <w:p w14:paraId="518E0D2D" w14:textId="77777777" w:rsidR="00190DAE" w:rsidRPr="00190DAE" w:rsidRDefault="00190DAE" w:rsidP="00190DAE">
            <w:pPr>
              <w:rPr>
                <w:rFonts w:ascii="Arial" w:hAnsi="Arial" w:cs="Arial"/>
                <w:sz w:val="20"/>
                <w:szCs w:val="20"/>
                <w:lang w:val="en-US"/>
              </w:rPr>
            </w:pPr>
            <w:proofErr w:type="spellStart"/>
            <w:r w:rsidRPr="00190DAE">
              <w:rPr>
                <w:rFonts w:ascii="Arial" w:hAnsi="Arial" w:cs="Arial"/>
                <w:sz w:val="20"/>
                <w:szCs w:val="20"/>
                <w:lang w:val="en-US"/>
              </w:rPr>
              <w:t>Zbiorniki</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izolowane</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wełną</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mineralną</w:t>
            </w:r>
            <w:proofErr w:type="spellEnd"/>
            <w:r w:rsidRPr="00190DAE">
              <w:rPr>
                <w:rFonts w:ascii="Arial" w:hAnsi="Arial" w:cs="Arial"/>
                <w:sz w:val="20"/>
                <w:szCs w:val="20"/>
                <w:lang w:val="en-US"/>
              </w:rPr>
              <w:t xml:space="preserve"> </w:t>
            </w:r>
          </w:p>
          <w:p w14:paraId="519C4F3D" w14:textId="77777777" w:rsidR="00190DAE" w:rsidRPr="00190DAE" w:rsidRDefault="00190DAE" w:rsidP="00190DAE">
            <w:pPr>
              <w:rPr>
                <w:rFonts w:ascii="Arial" w:hAnsi="Arial" w:cs="Arial"/>
                <w:sz w:val="20"/>
                <w:szCs w:val="20"/>
                <w:lang w:val="en-US"/>
              </w:rPr>
            </w:pPr>
            <w:r w:rsidRPr="00190DAE">
              <w:rPr>
                <w:rFonts w:ascii="Arial" w:hAnsi="Arial" w:cs="Arial"/>
                <w:sz w:val="20"/>
                <w:szCs w:val="20"/>
                <w:lang w:val="en-US"/>
              </w:rPr>
              <w:t xml:space="preserve">w </w:t>
            </w:r>
            <w:proofErr w:type="spellStart"/>
            <w:r w:rsidRPr="00190DAE">
              <w:rPr>
                <w:rFonts w:ascii="Arial" w:hAnsi="Arial" w:cs="Arial"/>
                <w:sz w:val="20"/>
                <w:szCs w:val="20"/>
                <w:lang w:val="en-US"/>
              </w:rPr>
              <w:t>osłonie</w:t>
            </w:r>
            <w:proofErr w:type="spellEnd"/>
            <w:r w:rsidRPr="00190DAE">
              <w:rPr>
                <w:rFonts w:ascii="Arial" w:hAnsi="Arial" w:cs="Arial"/>
                <w:sz w:val="20"/>
                <w:szCs w:val="20"/>
                <w:lang w:val="en-US"/>
              </w:rPr>
              <w:t xml:space="preserve"> z </w:t>
            </w:r>
            <w:proofErr w:type="spellStart"/>
            <w:r w:rsidRPr="00190DAE">
              <w:rPr>
                <w:rFonts w:ascii="Arial" w:hAnsi="Arial" w:cs="Arial"/>
                <w:sz w:val="20"/>
                <w:szCs w:val="20"/>
                <w:lang w:val="en-US"/>
              </w:rPr>
              <w:t>blachy</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aluminiowej</w:t>
            </w:r>
            <w:proofErr w:type="spellEnd"/>
            <w:r w:rsidRPr="00190DAE">
              <w:rPr>
                <w:rFonts w:ascii="Arial" w:hAnsi="Arial" w:cs="Arial"/>
                <w:sz w:val="20"/>
                <w:szCs w:val="20"/>
                <w:lang w:val="en-US"/>
              </w:rPr>
              <w:t xml:space="preserve"> (bez </w:t>
            </w:r>
          </w:p>
          <w:p w14:paraId="7498B378" w14:textId="77777777" w:rsidR="00190DAE" w:rsidRPr="00190DAE" w:rsidRDefault="00190DAE" w:rsidP="00190DAE">
            <w:pPr>
              <w:rPr>
                <w:rFonts w:ascii="Arial" w:hAnsi="Arial" w:cs="Arial"/>
                <w:sz w:val="20"/>
                <w:szCs w:val="20"/>
                <w:lang w:val="en-US"/>
              </w:rPr>
            </w:pPr>
            <w:r w:rsidRPr="00190DAE">
              <w:rPr>
                <w:rFonts w:ascii="Arial" w:hAnsi="Arial" w:cs="Arial"/>
                <w:sz w:val="20"/>
                <w:szCs w:val="20"/>
                <w:lang w:val="en-US"/>
              </w:rPr>
              <w:t xml:space="preserve">LV-005 </w:t>
            </w:r>
            <w:proofErr w:type="spellStart"/>
            <w:r w:rsidRPr="00190DAE">
              <w:rPr>
                <w:rFonts w:ascii="Arial" w:hAnsi="Arial" w:cs="Arial"/>
                <w:sz w:val="20"/>
                <w:szCs w:val="20"/>
                <w:lang w:val="en-US"/>
              </w:rPr>
              <w:t>i</w:t>
            </w:r>
            <w:proofErr w:type="spellEnd"/>
            <w:r w:rsidRPr="00190DAE">
              <w:rPr>
                <w:rFonts w:ascii="Arial" w:hAnsi="Arial" w:cs="Arial"/>
                <w:sz w:val="20"/>
                <w:szCs w:val="20"/>
                <w:lang w:val="en-US"/>
              </w:rPr>
              <w:t xml:space="preserve"> LV-006), </w:t>
            </w:r>
            <w:proofErr w:type="spellStart"/>
            <w:r w:rsidRPr="00190DAE">
              <w:rPr>
                <w:rFonts w:ascii="Arial" w:hAnsi="Arial" w:cs="Arial"/>
                <w:sz w:val="20"/>
                <w:szCs w:val="20"/>
                <w:lang w:val="en-US"/>
              </w:rPr>
              <w:t>wyposażone</w:t>
            </w:r>
            <w:proofErr w:type="spellEnd"/>
            <w:r w:rsidRPr="00190DAE">
              <w:rPr>
                <w:rFonts w:ascii="Arial" w:hAnsi="Arial" w:cs="Arial"/>
                <w:sz w:val="20"/>
                <w:szCs w:val="20"/>
                <w:lang w:val="en-US"/>
              </w:rPr>
              <w:t xml:space="preserve"> w </w:t>
            </w:r>
            <w:proofErr w:type="spellStart"/>
            <w:r w:rsidRPr="00190DAE">
              <w:rPr>
                <w:rFonts w:ascii="Arial" w:hAnsi="Arial" w:cs="Arial"/>
                <w:sz w:val="20"/>
                <w:szCs w:val="20"/>
                <w:lang w:val="en-US"/>
              </w:rPr>
              <w:t>czujniki</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dolnego</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poziomu</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napełnienia</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sprzężone</w:t>
            </w:r>
            <w:proofErr w:type="spellEnd"/>
            <w:r w:rsidRPr="00190DAE">
              <w:rPr>
                <w:rFonts w:ascii="Arial" w:hAnsi="Arial" w:cs="Arial"/>
                <w:sz w:val="20"/>
                <w:szCs w:val="20"/>
                <w:lang w:val="en-US"/>
              </w:rPr>
              <w:t xml:space="preserve"> </w:t>
            </w:r>
          </w:p>
          <w:p w14:paraId="2129FA68" w14:textId="77777777" w:rsidR="00190DAE" w:rsidRPr="00190DAE" w:rsidRDefault="00190DAE" w:rsidP="00190DAE">
            <w:pPr>
              <w:rPr>
                <w:rFonts w:ascii="Arial" w:hAnsi="Arial" w:cs="Arial"/>
                <w:sz w:val="20"/>
                <w:szCs w:val="20"/>
                <w:lang w:val="en-US"/>
              </w:rPr>
            </w:pPr>
            <w:r w:rsidRPr="00190DAE">
              <w:rPr>
                <w:rFonts w:ascii="Arial" w:hAnsi="Arial" w:cs="Arial"/>
                <w:sz w:val="20"/>
                <w:szCs w:val="20"/>
                <w:lang w:val="en-US"/>
              </w:rPr>
              <w:t xml:space="preserve">z </w:t>
            </w:r>
            <w:proofErr w:type="spellStart"/>
            <w:r w:rsidRPr="00190DAE">
              <w:rPr>
                <w:rFonts w:ascii="Arial" w:hAnsi="Arial" w:cs="Arial"/>
                <w:sz w:val="20"/>
                <w:szCs w:val="20"/>
                <w:lang w:val="en-US"/>
              </w:rPr>
              <w:t>wyłącznikami</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zabezpieczającymi</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pompy</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przed</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suchobiegiem</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wyposażone</w:t>
            </w:r>
            <w:proofErr w:type="spellEnd"/>
            <w:r w:rsidRPr="00190DAE">
              <w:rPr>
                <w:rFonts w:ascii="Arial" w:hAnsi="Arial" w:cs="Arial"/>
                <w:sz w:val="20"/>
                <w:szCs w:val="20"/>
                <w:lang w:val="en-US"/>
              </w:rPr>
              <w:t xml:space="preserve"> </w:t>
            </w:r>
          </w:p>
          <w:p w14:paraId="62782C57" w14:textId="77777777" w:rsidR="00190DAE" w:rsidRPr="00190DAE" w:rsidRDefault="00190DAE" w:rsidP="00190DAE">
            <w:pPr>
              <w:rPr>
                <w:rFonts w:ascii="Arial" w:hAnsi="Arial" w:cs="Arial"/>
                <w:sz w:val="20"/>
                <w:szCs w:val="20"/>
                <w:lang w:val="en-US"/>
              </w:rPr>
            </w:pPr>
            <w:r w:rsidRPr="00190DAE">
              <w:rPr>
                <w:rFonts w:ascii="Arial" w:hAnsi="Arial" w:cs="Arial"/>
                <w:sz w:val="20"/>
                <w:szCs w:val="20"/>
                <w:lang w:val="en-US"/>
              </w:rPr>
              <w:t xml:space="preserve">w </w:t>
            </w:r>
            <w:proofErr w:type="spellStart"/>
            <w:r w:rsidRPr="00190DAE">
              <w:rPr>
                <w:rFonts w:ascii="Arial" w:hAnsi="Arial" w:cs="Arial"/>
                <w:sz w:val="20"/>
                <w:szCs w:val="20"/>
                <w:lang w:val="en-US"/>
              </w:rPr>
              <w:t>zawory</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wdechowo-wydechowe</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oraz</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wskazania</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poziomu</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aktualnego</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napełnienia</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i</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temperatury</w:t>
            </w:r>
            <w:proofErr w:type="spellEnd"/>
            <w:r w:rsidRPr="00190DAE">
              <w:rPr>
                <w:rFonts w:ascii="Arial" w:hAnsi="Arial" w:cs="Arial"/>
                <w:sz w:val="20"/>
                <w:szCs w:val="20"/>
                <w:lang w:val="en-US"/>
              </w:rPr>
              <w:t xml:space="preserve"> w </w:t>
            </w:r>
            <w:proofErr w:type="spellStart"/>
            <w:r w:rsidRPr="00190DAE">
              <w:rPr>
                <w:rFonts w:ascii="Arial" w:hAnsi="Arial" w:cs="Arial"/>
                <w:sz w:val="20"/>
                <w:szCs w:val="20"/>
                <w:lang w:val="en-US"/>
              </w:rPr>
              <w:t>zbiorniku</w:t>
            </w:r>
            <w:proofErr w:type="spellEnd"/>
            <w:r w:rsidRPr="00190DAE">
              <w:rPr>
                <w:rFonts w:ascii="Arial" w:hAnsi="Arial" w:cs="Arial"/>
                <w:sz w:val="20"/>
                <w:szCs w:val="20"/>
                <w:lang w:val="en-US"/>
              </w:rPr>
              <w:t>.</w:t>
            </w:r>
          </w:p>
          <w:p w14:paraId="3749E72A" w14:textId="77777777" w:rsidR="00190DAE" w:rsidRPr="00190DAE" w:rsidRDefault="00190DAE" w:rsidP="00190DAE">
            <w:pPr>
              <w:rPr>
                <w:rFonts w:ascii="Arial" w:hAnsi="Arial" w:cs="Arial"/>
                <w:sz w:val="20"/>
                <w:szCs w:val="20"/>
                <w:lang w:val="en-US"/>
              </w:rPr>
            </w:pPr>
          </w:p>
          <w:p w14:paraId="2935FCC4" w14:textId="77777777" w:rsidR="00190DAE" w:rsidRPr="00190DAE" w:rsidRDefault="00190DAE" w:rsidP="00190DAE">
            <w:pPr>
              <w:rPr>
                <w:rFonts w:ascii="Arial" w:hAnsi="Arial" w:cs="Arial"/>
                <w:sz w:val="20"/>
                <w:szCs w:val="20"/>
                <w:lang w:val="en-US"/>
              </w:rPr>
            </w:pPr>
            <w:proofErr w:type="spellStart"/>
            <w:r w:rsidRPr="00190DAE">
              <w:rPr>
                <w:rFonts w:ascii="Arial" w:hAnsi="Arial" w:cs="Arial"/>
                <w:sz w:val="20"/>
                <w:szCs w:val="20"/>
                <w:lang w:val="en-US"/>
              </w:rPr>
              <w:t>Rozładunek</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wodorotlenku</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potasu</w:t>
            </w:r>
            <w:proofErr w:type="spellEnd"/>
            <w:r w:rsidRPr="00190DAE">
              <w:rPr>
                <w:rFonts w:ascii="Arial" w:hAnsi="Arial" w:cs="Arial"/>
                <w:sz w:val="20"/>
                <w:szCs w:val="20"/>
                <w:lang w:val="en-US"/>
              </w:rPr>
              <w:t xml:space="preserve"> do </w:t>
            </w:r>
            <w:proofErr w:type="spellStart"/>
            <w:r w:rsidRPr="00190DAE">
              <w:rPr>
                <w:rFonts w:ascii="Arial" w:hAnsi="Arial" w:cs="Arial"/>
                <w:sz w:val="20"/>
                <w:szCs w:val="20"/>
                <w:lang w:val="en-US"/>
              </w:rPr>
              <w:t>zbiornika</w:t>
            </w:r>
            <w:proofErr w:type="spellEnd"/>
            <w:r w:rsidRPr="00190DAE">
              <w:rPr>
                <w:rFonts w:ascii="Arial" w:hAnsi="Arial" w:cs="Arial"/>
                <w:sz w:val="20"/>
                <w:szCs w:val="20"/>
                <w:lang w:val="en-US"/>
              </w:rPr>
              <w:t xml:space="preserve"> LV-011 z </w:t>
            </w:r>
            <w:proofErr w:type="spellStart"/>
            <w:r w:rsidRPr="00190DAE">
              <w:rPr>
                <w:rFonts w:ascii="Arial" w:hAnsi="Arial" w:cs="Arial"/>
                <w:sz w:val="20"/>
                <w:szCs w:val="20"/>
                <w:lang w:val="en-US"/>
              </w:rPr>
              <w:t>wykorzystaniem</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systemu</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odbioru</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oparów</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duże</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wahadło</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gazowe</w:t>
            </w:r>
            <w:proofErr w:type="spellEnd"/>
            <w:r w:rsidRPr="00190DAE">
              <w:rPr>
                <w:rFonts w:ascii="Arial" w:hAnsi="Arial" w:cs="Arial"/>
                <w:sz w:val="20"/>
                <w:szCs w:val="20"/>
                <w:lang w:val="en-US"/>
              </w:rPr>
              <w:t>)</w:t>
            </w:r>
          </w:p>
        </w:tc>
      </w:tr>
      <w:tr w:rsidR="0049114C" w:rsidRPr="0049114C" w14:paraId="193F6340" w14:textId="77777777" w:rsidTr="00E0791C">
        <w:trPr>
          <w:trHeight w:val="294"/>
          <w:jc w:val="center"/>
        </w:trPr>
        <w:tc>
          <w:tcPr>
            <w:tcW w:w="439" w:type="dxa"/>
            <w:vAlign w:val="center"/>
          </w:tcPr>
          <w:p w14:paraId="77D9EDB5"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2.</w:t>
            </w:r>
          </w:p>
        </w:tc>
        <w:tc>
          <w:tcPr>
            <w:tcW w:w="1020" w:type="dxa"/>
            <w:vAlign w:val="center"/>
          </w:tcPr>
          <w:p w14:paraId="7E813FC5"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LV-002</w:t>
            </w:r>
          </w:p>
        </w:tc>
        <w:tc>
          <w:tcPr>
            <w:tcW w:w="850" w:type="dxa"/>
            <w:vAlign w:val="center"/>
          </w:tcPr>
          <w:p w14:paraId="3F78750F"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100</w:t>
            </w:r>
          </w:p>
        </w:tc>
        <w:tc>
          <w:tcPr>
            <w:tcW w:w="1418" w:type="dxa"/>
            <w:vAlign w:val="center"/>
          </w:tcPr>
          <w:p w14:paraId="0B2F8A1B" w14:textId="77777777" w:rsidR="00190DAE" w:rsidRPr="00190DAE" w:rsidRDefault="00190DAE" w:rsidP="00190DAE">
            <w:pPr>
              <w:rPr>
                <w:rFonts w:ascii="Arial" w:hAnsi="Arial" w:cs="Arial"/>
                <w:sz w:val="20"/>
                <w:szCs w:val="20"/>
                <w:lang w:val="en-US"/>
              </w:rPr>
            </w:pPr>
            <w:proofErr w:type="spellStart"/>
            <w:r w:rsidRPr="00190DAE">
              <w:rPr>
                <w:rFonts w:ascii="Arial" w:hAnsi="Arial" w:cs="Arial"/>
                <w:sz w:val="20"/>
                <w:szCs w:val="20"/>
                <w:lang w:val="en-US"/>
              </w:rPr>
              <w:t>ług</w:t>
            </w:r>
            <w:proofErr w:type="spellEnd"/>
            <w:r w:rsidRPr="00190DAE">
              <w:rPr>
                <w:rFonts w:ascii="Arial" w:hAnsi="Arial" w:cs="Arial"/>
                <w:sz w:val="20"/>
                <w:szCs w:val="20"/>
                <w:lang w:val="en-US"/>
              </w:rPr>
              <w:t xml:space="preserve"> </w:t>
            </w:r>
            <w:proofErr w:type="spellStart"/>
            <w:r w:rsidRPr="00190DAE">
              <w:rPr>
                <w:rFonts w:ascii="Arial" w:hAnsi="Arial" w:cs="Arial"/>
                <w:sz w:val="20"/>
                <w:szCs w:val="20"/>
                <w:lang w:val="en-US"/>
              </w:rPr>
              <w:t>sodowy</w:t>
            </w:r>
            <w:proofErr w:type="spellEnd"/>
          </w:p>
        </w:tc>
        <w:tc>
          <w:tcPr>
            <w:tcW w:w="1573" w:type="dxa"/>
            <w:vMerge/>
            <w:vAlign w:val="center"/>
          </w:tcPr>
          <w:p w14:paraId="39D1F67D" w14:textId="77777777" w:rsidR="00190DAE" w:rsidRPr="00190DAE" w:rsidRDefault="00190DAE" w:rsidP="00190DAE">
            <w:pPr>
              <w:jc w:val="center"/>
              <w:rPr>
                <w:rFonts w:ascii="Arial" w:hAnsi="Arial" w:cs="Arial"/>
                <w:sz w:val="20"/>
                <w:szCs w:val="20"/>
                <w:lang w:val="en-US"/>
              </w:rPr>
            </w:pPr>
          </w:p>
        </w:tc>
        <w:tc>
          <w:tcPr>
            <w:tcW w:w="3813" w:type="dxa"/>
            <w:vMerge/>
            <w:vAlign w:val="center"/>
          </w:tcPr>
          <w:p w14:paraId="46E9FA98" w14:textId="77777777" w:rsidR="00190DAE" w:rsidRPr="00190DAE" w:rsidRDefault="00190DAE" w:rsidP="00190DAE">
            <w:pPr>
              <w:rPr>
                <w:rFonts w:ascii="Arial" w:hAnsi="Arial" w:cs="Arial"/>
                <w:sz w:val="20"/>
                <w:szCs w:val="20"/>
                <w:lang w:val="en-US"/>
              </w:rPr>
            </w:pPr>
          </w:p>
        </w:tc>
      </w:tr>
      <w:tr w:rsidR="0049114C" w:rsidRPr="0049114C" w14:paraId="113AB7DD" w14:textId="77777777" w:rsidTr="00E0791C">
        <w:trPr>
          <w:trHeight w:val="294"/>
          <w:jc w:val="center"/>
        </w:trPr>
        <w:tc>
          <w:tcPr>
            <w:tcW w:w="439" w:type="dxa"/>
            <w:vAlign w:val="center"/>
          </w:tcPr>
          <w:p w14:paraId="2FCF5369"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3.</w:t>
            </w:r>
          </w:p>
        </w:tc>
        <w:tc>
          <w:tcPr>
            <w:tcW w:w="1020" w:type="dxa"/>
            <w:vAlign w:val="center"/>
          </w:tcPr>
          <w:p w14:paraId="3FBFAFB9"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LV-003</w:t>
            </w:r>
          </w:p>
        </w:tc>
        <w:tc>
          <w:tcPr>
            <w:tcW w:w="850" w:type="dxa"/>
            <w:vAlign w:val="center"/>
          </w:tcPr>
          <w:p w14:paraId="37C5181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66</w:t>
            </w:r>
          </w:p>
        </w:tc>
        <w:tc>
          <w:tcPr>
            <w:tcW w:w="1418" w:type="dxa"/>
            <w:vAlign w:val="center"/>
          </w:tcPr>
          <w:p w14:paraId="1F3AC417" w14:textId="77777777" w:rsidR="00190DAE" w:rsidRPr="00190DAE" w:rsidRDefault="00190DAE" w:rsidP="00190DAE">
            <w:pPr>
              <w:rPr>
                <w:rFonts w:ascii="Arial" w:hAnsi="Arial" w:cs="Arial"/>
                <w:sz w:val="20"/>
                <w:szCs w:val="20"/>
              </w:rPr>
            </w:pPr>
            <w:r w:rsidRPr="00190DAE">
              <w:rPr>
                <w:rFonts w:ascii="Arial" w:hAnsi="Arial" w:cs="Arial"/>
                <w:sz w:val="20"/>
                <w:szCs w:val="20"/>
              </w:rPr>
              <w:t>formalina</w:t>
            </w:r>
          </w:p>
        </w:tc>
        <w:tc>
          <w:tcPr>
            <w:tcW w:w="1573" w:type="dxa"/>
            <w:vMerge/>
            <w:vAlign w:val="center"/>
          </w:tcPr>
          <w:p w14:paraId="2C8158A2" w14:textId="77777777" w:rsidR="00190DAE" w:rsidRPr="00190DAE" w:rsidRDefault="00190DAE" w:rsidP="00190DAE">
            <w:pPr>
              <w:jc w:val="center"/>
              <w:rPr>
                <w:rFonts w:ascii="Arial" w:hAnsi="Arial" w:cs="Arial"/>
                <w:sz w:val="20"/>
                <w:szCs w:val="20"/>
              </w:rPr>
            </w:pPr>
          </w:p>
        </w:tc>
        <w:tc>
          <w:tcPr>
            <w:tcW w:w="3813" w:type="dxa"/>
            <w:vMerge/>
            <w:vAlign w:val="center"/>
          </w:tcPr>
          <w:p w14:paraId="7932141E" w14:textId="77777777" w:rsidR="00190DAE" w:rsidRPr="00190DAE" w:rsidRDefault="00190DAE" w:rsidP="00190DAE">
            <w:pPr>
              <w:rPr>
                <w:rFonts w:ascii="Arial" w:hAnsi="Arial" w:cs="Arial"/>
                <w:sz w:val="20"/>
                <w:szCs w:val="20"/>
              </w:rPr>
            </w:pPr>
          </w:p>
        </w:tc>
      </w:tr>
      <w:tr w:rsidR="0049114C" w:rsidRPr="0049114C" w14:paraId="1CDCA23B" w14:textId="77777777" w:rsidTr="00E0791C">
        <w:trPr>
          <w:trHeight w:val="294"/>
          <w:jc w:val="center"/>
        </w:trPr>
        <w:tc>
          <w:tcPr>
            <w:tcW w:w="439" w:type="dxa"/>
            <w:vAlign w:val="center"/>
          </w:tcPr>
          <w:p w14:paraId="14AC6198"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4.</w:t>
            </w:r>
          </w:p>
        </w:tc>
        <w:tc>
          <w:tcPr>
            <w:tcW w:w="1020" w:type="dxa"/>
            <w:vAlign w:val="center"/>
          </w:tcPr>
          <w:p w14:paraId="3428C28F"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LV-004</w:t>
            </w:r>
          </w:p>
        </w:tc>
        <w:tc>
          <w:tcPr>
            <w:tcW w:w="850" w:type="dxa"/>
            <w:vAlign w:val="center"/>
          </w:tcPr>
          <w:p w14:paraId="1ABCC696"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66</w:t>
            </w:r>
          </w:p>
        </w:tc>
        <w:tc>
          <w:tcPr>
            <w:tcW w:w="1418" w:type="dxa"/>
            <w:vAlign w:val="center"/>
          </w:tcPr>
          <w:p w14:paraId="571B2BC7" w14:textId="77777777" w:rsidR="00190DAE" w:rsidRPr="00190DAE" w:rsidRDefault="00190DAE" w:rsidP="00190DAE">
            <w:pPr>
              <w:rPr>
                <w:rFonts w:ascii="Arial" w:hAnsi="Arial" w:cs="Arial"/>
                <w:sz w:val="20"/>
                <w:szCs w:val="20"/>
              </w:rPr>
            </w:pPr>
            <w:r w:rsidRPr="00190DAE">
              <w:rPr>
                <w:rFonts w:ascii="Arial" w:hAnsi="Arial" w:cs="Arial"/>
                <w:sz w:val="20"/>
                <w:szCs w:val="20"/>
              </w:rPr>
              <w:t>formalina</w:t>
            </w:r>
          </w:p>
        </w:tc>
        <w:tc>
          <w:tcPr>
            <w:tcW w:w="1573" w:type="dxa"/>
            <w:vMerge/>
            <w:vAlign w:val="center"/>
          </w:tcPr>
          <w:p w14:paraId="486B4F7A" w14:textId="77777777" w:rsidR="00190DAE" w:rsidRPr="00190DAE" w:rsidRDefault="00190DAE" w:rsidP="00190DAE">
            <w:pPr>
              <w:jc w:val="center"/>
              <w:rPr>
                <w:rFonts w:ascii="Arial" w:hAnsi="Arial" w:cs="Arial"/>
                <w:sz w:val="20"/>
                <w:szCs w:val="20"/>
              </w:rPr>
            </w:pPr>
          </w:p>
        </w:tc>
        <w:tc>
          <w:tcPr>
            <w:tcW w:w="3813" w:type="dxa"/>
            <w:vMerge/>
            <w:vAlign w:val="center"/>
          </w:tcPr>
          <w:p w14:paraId="57D4E185" w14:textId="77777777" w:rsidR="00190DAE" w:rsidRPr="00190DAE" w:rsidRDefault="00190DAE" w:rsidP="00190DAE">
            <w:pPr>
              <w:jc w:val="center"/>
              <w:rPr>
                <w:rFonts w:ascii="Arial" w:hAnsi="Arial" w:cs="Arial"/>
                <w:sz w:val="20"/>
                <w:szCs w:val="20"/>
              </w:rPr>
            </w:pPr>
          </w:p>
        </w:tc>
      </w:tr>
      <w:tr w:rsidR="0049114C" w:rsidRPr="0049114C" w14:paraId="04E647AC" w14:textId="77777777" w:rsidTr="00E0791C">
        <w:trPr>
          <w:trHeight w:val="294"/>
          <w:jc w:val="center"/>
        </w:trPr>
        <w:tc>
          <w:tcPr>
            <w:tcW w:w="439" w:type="dxa"/>
            <w:vAlign w:val="center"/>
          </w:tcPr>
          <w:p w14:paraId="57486F06"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5.</w:t>
            </w:r>
          </w:p>
        </w:tc>
        <w:tc>
          <w:tcPr>
            <w:tcW w:w="1020" w:type="dxa"/>
            <w:vAlign w:val="center"/>
          </w:tcPr>
          <w:p w14:paraId="10D81ED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LV-005</w:t>
            </w:r>
          </w:p>
        </w:tc>
        <w:tc>
          <w:tcPr>
            <w:tcW w:w="850" w:type="dxa"/>
            <w:vAlign w:val="center"/>
          </w:tcPr>
          <w:p w14:paraId="4E24A40E"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66</w:t>
            </w:r>
          </w:p>
        </w:tc>
        <w:tc>
          <w:tcPr>
            <w:tcW w:w="1418" w:type="dxa"/>
            <w:vAlign w:val="center"/>
          </w:tcPr>
          <w:p w14:paraId="6EB68786" w14:textId="77777777" w:rsidR="00190DAE" w:rsidRPr="00190DAE" w:rsidRDefault="00190DAE" w:rsidP="00190DAE">
            <w:pPr>
              <w:rPr>
                <w:rFonts w:ascii="Arial" w:hAnsi="Arial" w:cs="Arial"/>
                <w:sz w:val="20"/>
                <w:szCs w:val="20"/>
              </w:rPr>
            </w:pPr>
            <w:proofErr w:type="spellStart"/>
            <w:r w:rsidRPr="00190DAE">
              <w:rPr>
                <w:rFonts w:ascii="Arial" w:hAnsi="Arial" w:cs="Arial"/>
                <w:sz w:val="20"/>
                <w:szCs w:val="20"/>
              </w:rPr>
              <w:t>sylfat</w:t>
            </w:r>
            <w:proofErr w:type="spellEnd"/>
            <w:r w:rsidRPr="00190DAE">
              <w:rPr>
                <w:rFonts w:ascii="Arial" w:hAnsi="Arial" w:cs="Arial"/>
                <w:sz w:val="20"/>
                <w:szCs w:val="20"/>
              </w:rPr>
              <w:t xml:space="preserve"> (olej talowy)</w:t>
            </w:r>
          </w:p>
        </w:tc>
        <w:tc>
          <w:tcPr>
            <w:tcW w:w="1573" w:type="dxa"/>
            <w:vMerge/>
            <w:vAlign w:val="center"/>
          </w:tcPr>
          <w:p w14:paraId="6B7A02BC" w14:textId="77777777" w:rsidR="00190DAE" w:rsidRPr="00190DAE" w:rsidRDefault="00190DAE" w:rsidP="00190DAE">
            <w:pPr>
              <w:jc w:val="center"/>
              <w:rPr>
                <w:rFonts w:ascii="Arial" w:hAnsi="Arial" w:cs="Arial"/>
                <w:sz w:val="20"/>
                <w:szCs w:val="20"/>
              </w:rPr>
            </w:pPr>
          </w:p>
        </w:tc>
        <w:tc>
          <w:tcPr>
            <w:tcW w:w="3813" w:type="dxa"/>
            <w:vMerge/>
            <w:vAlign w:val="center"/>
          </w:tcPr>
          <w:p w14:paraId="42C7C53B" w14:textId="77777777" w:rsidR="00190DAE" w:rsidRPr="00190DAE" w:rsidRDefault="00190DAE" w:rsidP="00190DAE">
            <w:pPr>
              <w:jc w:val="center"/>
              <w:rPr>
                <w:rFonts w:ascii="Arial" w:hAnsi="Arial" w:cs="Arial"/>
                <w:sz w:val="20"/>
                <w:szCs w:val="20"/>
              </w:rPr>
            </w:pPr>
          </w:p>
        </w:tc>
      </w:tr>
      <w:tr w:rsidR="0049114C" w:rsidRPr="0049114C" w14:paraId="63E857D4" w14:textId="77777777" w:rsidTr="00E0791C">
        <w:trPr>
          <w:trHeight w:val="294"/>
          <w:jc w:val="center"/>
        </w:trPr>
        <w:tc>
          <w:tcPr>
            <w:tcW w:w="439" w:type="dxa"/>
            <w:vAlign w:val="center"/>
          </w:tcPr>
          <w:p w14:paraId="11583FCB"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w:t>
            </w:r>
          </w:p>
        </w:tc>
        <w:tc>
          <w:tcPr>
            <w:tcW w:w="1020" w:type="dxa"/>
            <w:vAlign w:val="center"/>
          </w:tcPr>
          <w:p w14:paraId="01940BF7"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LV-006</w:t>
            </w:r>
          </w:p>
        </w:tc>
        <w:tc>
          <w:tcPr>
            <w:tcW w:w="850" w:type="dxa"/>
            <w:vAlign w:val="center"/>
          </w:tcPr>
          <w:p w14:paraId="279BC591"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66</w:t>
            </w:r>
          </w:p>
        </w:tc>
        <w:tc>
          <w:tcPr>
            <w:tcW w:w="1418" w:type="dxa"/>
            <w:vAlign w:val="center"/>
          </w:tcPr>
          <w:p w14:paraId="1DF7266B" w14:textId="77777777" w:rsidR="00190DAE" w:rsidRPr="00190DAE" w:rsidRDefault="00190DAE" w:rsidP="00190DAE">
            <w:pPr>
              <w:rPr>
                <w:rFonts w:ascii="Arial" w:hAnsi="Arial" w:cs="Arial"/>
                <w:sz w:val="20"/>
                <w:szCs w:val="20"/>
              </w:rPr>
            </w:pPr>
            <w:r w:rsidRPr="00190DAE">
              <w:rPr>
                <w:rFonts w:ascii="Arial" w:hAnsi="Arial" w:cs="Arial"/>
                <w:sz w:val="20"/>
                <w:szCs w:val="20"/>
              </w:rPr>
              <w:t>glikol propylenowy</w:t>
            </w:r>
          </w:p>
        </w:tc>
        <w:tc>
          <w:tcPr>
            <w:tcW w:w="1573" w:type="dxa"/>
            <w:vMerge/>
            <w:vAlign w:val="center"/>
          </w:tcPr>
          <w:p w14:paraId="2D899493" w14:textId="77777777" w:rsidR="00190DAE" w:rsidRPr="00190DAE" w:rsidRDefault="00190DAE" w:rsidP="00190DAE">
            <w:pPr>
              <w:jc w:val="center"/>
              <w:rPr>
                <w:rFonts w:ascii="Arial" w:hAnsi="Arial" w:cs="Arial"/>
                <w:sz w:val="20"/>
                <w:szCs w:val="20"/>
              </w:rPr>
            </w:pPr>
          </w:p>
        </w:tc>
        <w:tc>
          <w:tcPr>
            <w:tcW w:w="3813" w:type="dxa"/>
            <w:vMerge/>
            <w:vAlign w:val="center"/>
          </w:tcPr>
          <w:p w14:paraId="1215A85B" w14:textId="77777777" w:rsidR="00190DAE" w:rsidRPr="00190DAE" w:rsidRDefault="00190DAE" w:rsidP="00190DAE">
            <w:pPr>
              <w:jc w:val="center"/>
              <w:rPr>
                <w:rFonts w:ascii="Arial" w:hAnsi="Arial" w:cs="Arial"/>
                <w:sz w:val="20"/>
                <w:szCs w:val="20"/>
              </w:rPr>
            </w:pPr>
          </w:p>
        </w:tc>
      </w:tr>
      <w:tr w:rsidR="0049114C" w:rsidRPr="0049114C" w14:paraId="2030C9B0" w14:textId="77777777" w:rsidTr="00E0791C">
        <w:trPr>
          <w:trHeight w:val="294"/>
          <w:jc w:val="center"/>
        </w:trPr>
        <w:tc>
          <w:tcPr>
            <w:tcW w:w="439" w:type="dxa"/>
            <w:vAlign w:val="center"/>
          </w:tcPr>
          <w:p w14:paraId="637E3B04"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7.</w:t>
            </w:r>
          </w:p>
        </w:tc>
        <w:tc>
          <w:tcPr>
            <w:tcW w:w="1020" w:type="dxa"/>
            <w:vAlign w:val="center"/>
          </w:tcPr>
          <w:p w14:paraId="7CAAE643"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LV-007</w:t>
            </w:r>
          </w:p>
        </w:tc>
        <w:tc>
          <w:tcPr>
            <w:tcW w:w="850" w:type="dxa"/>
            <w:vAlign w:val="center"/>
          </w:tcPr>
          <w:p w14:paraId="43508210"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63</w:t>
            </w:r>
          </w:p>
        </w:tc>
        <w:tc>
          <w:tcPr>
            <w:tcW w:w="1418" w:type="dxa"/>
            <w:vAlign w:val="center"/>
          </w:tcPr>
          <w:p w14:paraId="029A850B" w14:textId="77777777" w:rsidR="00190DAE" w:rsidRPr="00190DAE" w:rsidRDefault="00190DAE" w:rsidP="00190DAE">
            <w:pPr>
              <w:rPr>
                <w:rFonts w:ascii="Arial" w:hAnsi="Arial" w:cs="Arial"/>
                <w:sz w:val="20"/>
                <w:szCs w:val="20"/>
              </w:rPr>
            </w:pPr>
            <w:r w:rsidRPr="00190DAE">
              <w:rPr>
                <w:rFonts w:ascii="Arial" w:hAnsi="Arial" w:cs="Arial"/>
                <w:sz w:val="20"/>
                <w:szCs w:val="20"/>
              </w:rPr>
              <w:t>woda amoniakalna</w:t>
            </w:r>
          </w:p>
        </w:tc>
        <w:tc>
          <w:tcPr>
            <w:tcW w:w="1573" w:type="dxa"/>
            <w:vMerge/>
            <w:vAlign w:val="center"/>
          </w:tcPr>
          <w:p w14:paraId="7CEEB9AE" w14:textId="77777777" w:rsidR="00190DAE" w:rsidRPr="00190DAE" w:rsidRDefault="00190DAE" w:rsidP="00190DAE">
            <w:pPr>
              <w:jc w:val="center"/>
              <w:rPr>
                <w:rFonts w:ascii="Arial" w:hAnsi="Arial" w:cs="Arial"/>
                <w:sz w:val="20"/>
                <w:szCs w:val="20"/>
              </w:rPr>
            </w:pPr>
          </w:p>
        </w:tc>
        <w:tc>
          <w:tcPr>
            <w:tcW w:w="3813" w:type="dxa"/>
            <w:vMerge/>
            <w:vAlign w:val="center"/>
          </w:tcPr>
          <w:p w14:paraId="6D563B60" w14:textId="77777777" w:rsidR="00190DAE" w:rsidRPr="00190DAE" w:rsidRDefault="00190DAE" w:rsidP="00190DAE">
            <w:pPr>
              <w:jc w:val="center"/>
              <w:rPr>
                <w:rFonts w:ascii="Arial" w:hAnsi="Arial" w:cs="Arial"/>
                <w:sz w:val="20"/>
                <w:szCs w:val="20"/>
              </w:rPr>
            </w:pPr>
          </w:p>
        </w:tc>
      </w:tr>
      <w:tr w:rsidR="0049114C" w:rsidRPr="0049114C" w14:paraId="70FEADD0" w14:textId="77777777" w:rsidTr="00E0791C">
        <w:trPr>
          <w:trHeight w:val="294"/>
          <w:jc w:val="center"/>
        </w:trPr>
        <w:tc>
          <w:tcPr>
            <w:tcW w:w="439" w:type="dxa"/>
            <w:vAlign w:val="center"/>
          </w:tcPr>
          <w:p w14:paraId="0AB62980"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8.</w:t>
            </w:r>
          </w:p>
        </w:tc>
        <w:tc>
          <w:tcPr>
            <w:tcW w:w="1020" w:type="dxa"/>
            <w:vAlign w:val="center"/>
          </w:tcPr>
          <w:p w14:paraId="0962CEB2"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LV-008</w:t>
            </w:r>
          </w:p>
        </w:tc>
        <w:tc>
          <w:tcPr>
            <w:tcW w:w="850" w:type="dxa"/>
            <w:vAlign w:val="center"/>
          </w:tcPr>
          <w:p w14:paraId="2EA0492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63</w:t>
            </w:r>
          </w:p>
        </w:tc>
        <w:tc>
          <w:tcPr>
            <w:tcW w:w="1418" w:type="dxa"/>
            <w:vAlign w:val="center"/>
          </w:tcPr>
          <w:p w14:paraId="5623F3E6" w14:textId="77777777" w:rsidR="00190DAE" w:rsidRPr="00190DAE" w:rsidRDefault="00190DAE" w:rsidP="00190DAE">
            <w:pPr>
              <w:rPr>
                <w:rFonts w:ascii="Arial" w:hAnsi="Arial" w:cs="Arial"/>
                <w:sz w:val="20"/>
                <w:szCs w:val="20"/>
              </w:rPr>
            </w:pPr>
            <w:r w:rsidRPr="00190DAE">
              <w:rPr>
                <w:rFonts w:ascii="Arial" w:hAnsi="Arial" w:cs="Arial"/>
                <w:sz w:val="20"/>
                <w:szCs w:val="20"/>
              </w:rPr>
              <w:t>glikol propylenowy</w:t>
            </w:r>
          </w:p>
        </w:tc>
        <w:tc>
          <w:tcPr>
            <w:tcW w:w="1573" w:type="dxa"/>
            <w:vMerge/>
            <w:vAlign w:val="center"/>
          </w:tcPr>
          <w:p w14:paraId="3C50B35E" w14:textId="77777777" w:rsidR="00190DAE" w:rsidRPr="00190DAE" w:rsidRDefault="00190DAE" w:rsidP="00190DAE">
            <w:pPr>
              <w:jc w:val="center"/>
              <w:rPr>
                <w:rFonts w:ascii="Arial" w:hAnsi="Arial" w:cs="Arial"/>
                <w:sz w:val="20"/>
                <w:szCs w:val="20"/>
              </w:rPr>
            </w:pPr>
          </w:p>
        </w:tc>
        <w:tc>
          <w:tcPr>
            <w:tcW w:w="3813" w:type="dxa"/>
            <w:vMerge/>
            <w:vAlign w:val="center"/>
          </w:tcPr>
          <w:p w14:paraId="7EFDFDCD" w14:textId="77777777" w:rsidR="00190DAE" w:rsidRPr="00190DAE" w:rsidRDefault="00190DAE" w:rsidP="00190DAE">
            <w:pPr>
              <w:jc w:val="center"/>
              <w:rPr>
                <w:rFonts w:ascii="Arial" w:hAnsi="Arial" w:cs="Arial"/>
                <w:sz w:val="20"/>
                <w:szCs w:val="20"/>
              </w:rPr>
            </w:pPr>
          </w:p>
        </w:tc>
      </w:tr>
      <w:tr w:rsidR="0049114C" w:rsidRPr="0049114C" w14:paraId="083F1B93" w14:textId="77777777" w:rsidTr="00E0791C">
        <w:trPr>
          <w:trHeight w:val="294"/>
          <w:jc w:val="center"/>
        </w:trPr>
        <w:tc>
          <w:tcPr>
            <w:tcW w:w="439" w:type="dxa"/>
            <w:vAlign w:val="center"/>
          </w:tcPr>
          <w:p w14:paraId="755EE6A4"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9.</w:t>
            </w:r>
          </w:p>
        </w:tc>
        <w:tc>
          <w:tcPr>
            <w:tcW w:w="1020" w:type="dxa"/>
            <w:vAlign w:val="center"/>
          </w:tcPr>
          <w:p w14:paraId="54C318F0"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LV-009</w:t>
            </w:r>
          </w:p>
        </w:tc>
        <w:tc>
          <w:tcPr>
            <w:tcW w:w="850" w:type="dxa"/>
            <w:vAlign w:val="center"/>
          </w:tcPr>
          <w:p w14:paraId="5BA096A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63</w:t>
            </w:r>
          </w:p>
        </w:tc>
        <w:tc>
          <w:tcPr>
            <w:tcW w:w="1418" w:type="dxa"/>
            <w:vAlign w:val="center"/>
          </w:tcPr>
          <w:p w14:paraId="3AC0CBAE" w14:textId="77777777" w:rsidR="00190DAE" w:rsidRPr="00190DAE" w:rsidRDefault="00190DAE" w:rsidP="00190DAE">
            <w:pPr>
              <w:rPr>
                <w:rFonts w:ascii="Arial" w:hAnsi="Arial" w:cs="Arial"/>
                <w:sz w:val="20"/>
                <w:szCs w:val="20"/>
              </w:rPr>
            </w:pPr>
            <w:r w:rsidRPr="00190DAE">
              <w:rPr>
                <w:rFonts w:ascii="Arial" w:hAnsi="Arial" w:cs="Arial"/>
                <w:sz w:val="20"/>
                <w:szCs w:val="20"/>
              </w:rPr>
              <w:t>glikol mono-etylenowy</w:t>
            </w:r>
          </w:p>
        </w:tc>
        <w:tc>
          <w:tcPr>
            <w:tcW w:w="1573" w:type="dxa"/>
            <w:vMerge/>
            <w:vAlign w:val="center"/>
          </w:tcPr>
          <w:p w14:paraId="11529679" w14:textId="77777777" w:rsidR="00190DAE" w:rsidRPr="00190DAE" w:rsidRDefault="00190DAE" w:rsidP="00190DAE">
            <w:pPr>
              <w:jc w:val="center"/>
              <w:rPr>
                <w:rFonts w:ascii="Arial" w:hAnsi="Arial" w:cs="Arial"/>
                <w:sz w:val="20"/>
                <w:szCs w:val="20"/>
              </w:rPr>
            </w:pPr>
          </w:p>
        </w:tc>
        <w:tc>
          <w:tcPr>
            <w:tcW w:w="3813" w:type="dxa"/>
            <w:vMerge/>
            <w:vAlign w:val="center"/>
          </w:tcPr>
          <w:p w14:paraId="286365A4" w14:textId="77777777" w:rsidR="00190DAE" w:rsidRPr="00190DAE" w:rsidRDefault="00190DAE" w:rsidP="00190DAE">
            <w:pPr>
              <w:jc w:val="center"/>
              <w:rPr>
                <w:rFonts w:ascii="Arial" w:hAnsi="Arial" w:cs="Arial"/>
                <w:sz w:val="20"/>
                <w:szCs w:val="20"/>
              </w:rPr>
            </w:pPr>
          </w:p>
        </w:tc>
      </w:tr>
      <w:tr w:rsidR="0049114C" w:rsidRPr="0049114C" w14:paraId="3C4DDD7A" w14:textId="77777777" w:rsidTr="00E0791C">
        <w:trPr>
          <w:trHeight w:val="294"/>
          <w:jc w:val="center"/>
        </w:trPr>
        <w:tc>
          <w:tcPr>
            <w:tcW w:w="439" w:type="dxa"/>
            <w:vAlign w:val="center"/>
          </w:tcPr>
          <w:p w14:paraId="78118574"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10.</w:t>
            </w:r>
          </w:p>
        </w:tc>
        <w:tc>
          <w:tcPr>
            <w:tcW w:w="1020" w:type="dxa"/>
            <w:vAlign w:val="center"/>
          </w:tcPr>
          <w:p w14:paraId="5339B60A"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LV-010</w:t>
            </w:r>
          </w:p>
        </w:tc>
        <w:tc>
          <w:tcPr>
            <w:tcW w:w="850" w:type="dxa"/>
            <w:vAlign w:val="center"/>
          </w:tcPr>
          <w:p w14:paraId="6809840F"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63</w:t>
            </w:r>
          </w:p>
        </w:tc>
        <w:tc>
          <w:tcPr>
            <w:tcW w:w="1418" w:type="dxa"/>
            <w:vAlign w:val="center"/>
          </w:tcPr>
          <w:p w14:paraId="501C18E7" w14:textId="77777777" w:rsidR="00190DAE" w:rsidRPr="00190DAE" w:rsidRDefault="00190DAE" w:rsidP="00190DAE">
            <w:pPr>
              <w:rPr>
                <w:rFonts w:ascii="Arial" w:hAnsi="Arial" w:cs="Arial"/>
                <w:sz w:val="20"/>
                <w:szCs w:val="20"/>
                <w:lang w:val="en-US"/>
              </w:rPr>
            </w:pPr>
            <w:proofErr w:type="spellStart"/>
            <w:r w:rsidRPr="00190DAE">
              <w:rPr>
                <w:rFonts w:ascii="Arial" w:hAnsi="Arial" w:cs="Arial"/>
                <w:sz w:val="20"/>
                <w:szCs w:val="20"/>
                <w:lang w:val="en-US"/>
              </w:rPr>
              <w:t>gliceryna</w:t>
            </w:r>
            <w:proofErr w:type="spellEnd"/>
          </w:p>
        </w:tc>
        <w:tc>
          <w:tcPr>
            <w:tcW w:w="1573" w:type="dxa"/>
            <w:vMerge/>
            <w:vAlign w:val="center"/>
          </w:tcPr>
          <w:p w14:paraId="60F42D82" w14:textId="77777777" w:rsidR="00190DAE" w:rsidRPr="00190DAE" w:rsidRDefault="00190DAE" w:rsidP="00190DAE">
            <w:pPr>
              <w:jc w:val="center"/>
              <w:rPr>
                <w:rFonts w:ascii="Arial" w:hAnsi="Arial" w:cs="Arial"/>
                <w:sz w:val="20"/>
                <w:szCs w:val="20"/>
                <w:lang w:val="en-US"/>
              </w:rPr>
            </w:pPr>
          </w:p>
        </w:tc>
        <w:tc>
          <w:tcPr>
            <w:tcW w:w="3813" w:type="dxa"/>
            <w:vMerge/>
            <w:vAlign w:val="center"/>
          </w:tcPr>
          <w:p w14:paraId="1282BB08" w14:textId="77777777" w:rsidR="00190DAE" w:rsidRPr="00190DAE" w:rsidRDefault="00190DAE" w:rsidP="00190DAE">
            <w:pPr>
              <w:jc w:val="center"/>
              <w:rPr>
                <w:rFonts w:ascii="Arial" w:hAnsi="Arial" w:cs="Arial"/>
                <w:sz w:val="20"/>
                <w:szCs w:val="20"/>
                <w:lang w:val="en-US"/>
              </w:rPr>
            </w:pPr>
          </w:p>
        </w:tc>
      </w:tr>
      <w:tr w:rsidR="0049114C" w:rsidRPr="0049114C" w14:paraId="5EC8E023" w14:textId="77777777" w:rsidTr="00E0791C">
        <w:trPr>
          <w:trHeight w:val="294"/>
          <w:jc w:val="center"/>
        </w:trPr>
        <w:tc>
          <w:tcPr>
            <w:tcW w:w="439" w:type="dxa"/>
            <w:vAlign w:val="center"/>
          </w:tcPr>
          <w:p w14:paraId="1236544F"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11.</w:t>
            </w:r>
          </w:p>
        </w:tc>
        <w:tc>
          <w:tcPr>
            <w:tcW w:w="1020" w:type="dxa"/>
            <w:vAlign w:val="center"/>
          </w:tcPr>
          <w:p w14:paraId="494D1D03" w14:textId="77777777" w:rsidR="00190DAE" w:rsidRPr="00190DAE" w:rsidRDefault="00190DAE" w:rsidP="00190DAE">
            <w:pPr>
              <w:jc w:val="center"/>
              <w:rPr>
                <w:rFonts w:ascii="Arial" w:hAnsi="Arial" w:cs="Arial"/>
                <w:sz w:val="20"/>
                <w:szCs w:val="20"/>
                <w:lang w:val="en-US"/>
              </w:rPr>
            </w:pPr>
            <w:r w:rsidRPr="00190DAE">
              <w:rPr>
                <w:rFonts w:ascii="Arial" w:hAnsi="Arial" w:cs="Arial"/>
                <w:sz w:val="20"/>
                <w:szCs w:val="20"/>
                <w:lang w:val="en-US"/>
              </w:rPr>
              <w:t>LV-011</w:t>
            </w:r>
          </w:p>
        </w:tc>
        <w:tc>
          <w:tcPr>
            <w:tcW w:w="850" w:type="dxa"/>
            <w:vAlign w:val="center"/>
          </w:tcPr>
          <w:p w14:paraId="2E5ECC6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63</w:t>
            </w:r>
          </w:p>
        </w:tc>
        <w:tc>
          <w:tcPr>
            <w:tcW w:w="1418" w:type="dxa"/>
            <w:vAlign w:val="center"/>
          </w:tcPr>
          <w:p w14:paraId="05D4CD90" w14:textId="77777777" w:rsidR="00190DAE" w:rsidRPr="00190DAE" w:rsidRDefault="00190DAE" w:rsidP="00190DAE">
            <w:pPr>
              <w:rPr>
                <w:rFonts w:ascii="Arial" w:hAnsi="Arial" w:cs="Arial"/>
                <w:sz w:val="20"/>
                <w:szCs w:val="20"/>
              </w:rPr>
            </w:pPr>
            <w:r w:rsidRPr="00190DAE">
              <w:rPr>
                <w:rFonts w:ascii="Arial" w:hAnsi="Arial" w:cs="Arial"/>
                <w:sz w:val="20"/>
                <w:szCs w:val="20"/>
              </w:rPr>
              <w:t>wodorotlenek potasu</w:t>
            </w:r>
          </w:p>
        </w:tc>
        <w:tc>
          <w:tcPr>
            <w:tcW w:w="1573" w:type="dxa"/>
            <w:vMerge/>
            <w:vAlign w:val="center"/>
          </w:tcPr>
          <w:p w14:paraId="4FDEB2A0" w14:textId="77777777" w:rsidR="00190DAE" w:rsidRPr="00190DAE" w:rsidRDefault="00190DAE" w:rsidP="00190DAE">
            <w:pPr>
              <w:jc w:val="center"/>
              <w:rPr>
                <w:rFonts w:ascii="Arial" w:hAnsi="Arial" w:cs="Arial"/>
                <w:sz w:val="20"/>
                <w:szCs w:val="20"/>
              </w:rPr>
            </w:pPr>
          </w:p>
        </w:tc>
        <w:tc>
          <w:tcPr>
            <w:tcW w:w="3813" w:type="dxa"/>
            <w:vMerge/>
            <w:vAlign w:val="center"/>
          </w:tcPr>
          <w:p w14:paraId="2D778F80" w14:textId="77777777" w:rsidR="00190DAE" w:rsidRPr="00190DAE" w:rsidRDefault="00190DAE" w:rsidP="00190DAE">
            <w:pPr>
              <w:jc w:val="center"/>
              <w:rPr>
                <w:rFonts w:ascii="Arial" w:hAnsi="Arial" w:cs="Arial"/>
                <w:sz w:val="20"/>
                <w:szCs w:val="20"/>
              </w:rPr>
            </w:pPr>
          </w:p>
        </w:tc>
      </w:tr>
      <w:tr w:rsidR="0049114C" w:rsidRPr="0049114C" w14:paraId="548EC1BC" w14:textId="77777777" w:rsidTr="00E0791C">
        <w:trPr>
          <w:trHeight w:val="294"/>
          <w:jc w:val="center"/>
        </w:trPr>
        <w:tc>
          <w:tcPr>
            <w:tcW w:w="439" w:type="dxa"/>
            <w:vAlign w:val="center"/>
          </w:tcPr>
          <w:p w14:paraId="5B4B993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12.</w:t>
            </w:r>
          </w:p>
        </w:tc>
        <w:tc>
          <w:tcPr>
            <w:tcW w:w="1020" w:type="dxa"/>
            <w:vAlign w:val="center"/>
          </w:tcPr>
          <w:p w14:paraId="7E41F8DE"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LV-017</w:t>
            </w:r>
          </w:p>
        </w:tc>
        <w:tc>
          <w:tcPr>
            <w:tcW w:w="850" w:type="dxa"/>
            <w:vAlign w:val="center"/>
          </w:tcPr>
          <w:p w14:paraId="43F562B2"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84</w:t>
            </w:r>
          </w:p>
        </w:tc>
        <w:tc>
          <w:tcPr>
            <w:tcW w:w="1418" w:type="dxa"/>
            <w:vAlign w:val="center"/>
          </w:tcPr>
          <w:p w14:paraId="37D81EDB" w14:textId="77777777" w:rsidR="00190DAE" w:rsidRPr="00190DAE" w:rsidRDefault="00190DAE" w:rsidP="00190DAE">
            <w:pPr>
              <w:rPr>
                <w:rFonts w:ascii="Arial" w:hAnsi="Arial" w:cs="Arial"/>
                <w:sz w:val="20"/>
                <w:szCs w:val="20"/>
              </w:rPr>
            </w:pPr>
            <w:r w:rsidRPr="00190DAE">
              <w:rPr>
                <w:rFonts w:ascii="Arial" w:hAnsi="Arial" w:cs="Arial"/>
                <w:sz w:val="20"/>
                <w:szCs w:val="20"/>
              </w:rPr>
              <w:t>olej sojowy</w:t>
            </w:r>
          </w:p>
        </w:tc>
        <w:tc>
          <w:tcPr>
            <w:tcW w:w="1573" w:type="dxa"/>
            <w:vMerge/>
            <w:tcBorders>
              <w:bottom w:val="nil"/>
            </w:tcBorders>
            <w:vAlign w:val="center"/>
          </w:tcPr>
          <w:p w14:paraId="79248961" w14:textId="77777777" w:rsidR="00190DAE" w:rsidRPr="00190DAE" w:rsidRDefault="00190DAE" w:rsidP="00190DAE">
            <w:pPr>
              <w:jc w:val="center"/>
              <w:rPr>
                <w:rFonts w:ascii="Arial" w:hAnsi="Arial" w:cs="Arial"/>
                <w:sz w:val="20"/>
                <w:szCs w:val="20"/>
              </w:rPr>
            </w:pPr>
          </w:p>
        </w:tc>
        <w:tc>
          <w:tcPr>
            <w:tcW w:w="3813" w:type="dxa"/>
            <w:vMerge/>
            <w:vAlign w:val="center"/>
          </w:tcPr>
          <w:p w14:paraId="09B73591" w14:textId="77777777" w:rsidR="00190DAE" w:rsidRPr="00190DAE" w:rsidRDefault="00190DAE" w:rsidP="00190DAE">
            <w:pPr>
              <w:jc w:val="center"/>
              <w:rPr>
                <w:rFonts w:ascii="Arial" w:hAnsi="Arial" w:cs="Arial"/>
                <w:sz w:val="20"/>
                <w:szCs w:val="20"/>
              </w:rPr>
            </w:pPr>
          </w:p>
        </w:tc>
      </w:tr>
      <w:tr w:rsidR="0049114C" w:rsidRPr="0049114C" w14:paraId="1367F051" w14:textId="77777777" w:rsidTr="00E0791C">
        <w:trPr>
          <w:jc w:val="center"/>
        </w:trPr>
        <w:tc>
          <w:tcPr>
            <w:tcW w:w="439" w:type="dxa"/>
            <w:vAlign w:val="center"/>
          </w:tcPr>
          <w:p w14:paraId="03AB1CC5"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13.</w:t>
            </w:r>
          </w:p>
        </w:tc>
        <w:tc>
          <w:tcPr>
            <w:tcW w:w="1020" w:type="dxa"/>
            <w:vAlign w:val="center"/>
          </w:tcPr>
          <w:p w14:paraId="567B7261"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LV-012</w:t>
            </w:r>
          </w:p>
        </w:tc>
        <w:tc>
          <w:tcPr>
            <w:tcW w:w="850" w:type="dxa"/>
            <w:vAlign w:val="center"/>
          </w:tcPr>
          <w:p w14:paraId="58DFD1A6"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106</w:t>
            </w:r>
          </w:p>
        </w:tc>
        <w:tc>
          <w:tcPr>
            <w:tcW w:w="1418" w:type="dxa"/>
            <w:tcBorders>
              <w:right w:val="nil"/>
            </w:tcBorders>
            <w:vAlign w:val="center"/>
          </w:tcPr>
          <w:p w14:paraId="1D7AA20D" w14:textId="77777777" w:rsidR="00190DAE" w:rsidRPr="00190DAE" w:rsidRDefault="00190DAE" w:rsidP="00190DAE">
            <w:pPr>
              <w:rPr>
                <w:rFonts w:ascii="Arial" w:hAnsi="Arial" w:cs="Arial"/>
                <w:sz w:val="20"/>
                <w:szCs w:val="20"/>
              </w:rPr>
            </w:pPr>
            <w:r w:rsidRPr="00190DAE">
              <w:rPr>
                <w:rFonts w:ascii="Arial" w:hAnsi="Arial" w:cs="Arial"/>
                <w:sz w:val="20"/>
                <w:szCs w:val="20"/>
              </w:rPr>
              <w:t>styren</w:t>
            </w:r>
          </w:p>
        </w:tc>
        <w:tc>
          <w:tcPr>
            <w:tcW w:w="1573" w:type="dxa"/>
            <w:vMerge w:val="restart"/>
            <w:tcBorders>
              <w:top w:val="single" w:sz="4" w:space="0" w:color="auto"/>
              <w:left w:val="single" w:sz="4" w:space="0" w:color="auto"/>
              <w:right w:val="single" w:sz="4" w:space="0" w:color="auto"/>
            </w:tcBorders>
            <w:vAlign w:val="center"/>
          </w:tcPr>
          <w:p w14:paraId="04A790E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Obiekt B-100</w:t>
            </w:r>
          </w:p>
        </w:tc>
        <w:tc>
          <w:tcPr>
            <w:tcW w:w="3813" w:type="dxa"/>
            <w:vMerge w:val="restart"/>
            <w:tcBorders>
              <w:left w:val="nil"/>
            </w:tcBorders>
            <w:vAlign w:val="center"/>
          </w:tcPr>
          <w:p w14:paraId="2B6EF95C"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Zbiorniki posadowione są we wspólnej betonowej tacy </w:t>
            </w:r>
            <w:proofErr w:type="spellStart"/>
            <w:r w:rsidRPr="00190DAE">
              <w:rPr>
                <w:rFonts w:ascii="Arial" w:hAnsi="Arial" w:cs="Arial"/>
                <w:sz w:val="20"/>
                <w:szCs w:val="20"/>
              </w:rPr>
              <w:t>stokażu</w:t>
            </w:r>
            <w:proofErr w:type="spellEnd"/>
            <w:r w:rsidRPr="00190DAE">
              <w:rPr>
                <w:rFonts w:ascii="Arial" w:hAnsi="Arial" w:cs="Arial"/>
                <w:sz w:val="20"/>
                <w:szCs w:val="20"/>
              </w:rPr>
              <w:t xml:space="preserve">. Dno oraz ściany tacy są wyłożone </w:t>
            </w:r>
            <w:proofErr w:type="spellStart"/>
            <w:r w:rsidRPr="00190DAE">
              <w:rPr>
                <w:rFonts w:ascii="Arial" w:hAnsi="Arial" w:cs="Arial"/>
                <w:sz w:val="20"/>
                <w:szCs w:val="20"/>
              </w:rPr>
              <w:t>geomembraną</w:t>
            </w:r>
            <w:proofErr w:type="spellEnd"/>
            <w:r w:rsidRPr="00190DAE">
              <w:rPr>
                <w:rFonts w:ascii="Arial" w:hAnsi="Arial" w:cs="Arial"/>
                <w:sz w:val="20"/>
                <w:szCs w:val="20"/>
              </w:rPr>
              <w:t xml:space="preserve"> z folii PEHD dociśniętej warstwą betonową ochronną. W warstwie tej do połowy tacy umieszczona została uziemiona siatka metalowa </w:t>
            </w:r>
            <w:proofErr w:type="spellStart"/>
            <w:r w:rsidRPr="00190DAE">
              <w:rPr>
                <w:rFonts w:ascii="Arial" w:hAnsi="Arial" w:cs="Arial"/>
                <w:sz w:val="20"/>
                <w:szCs w:val="20"/>
              </w:rPr>
              <w:t>antyelektro</w:t>
            </w:r>
            <w:proofErr w:type="spellEnd"/>
            <w:r w:rsidRPr="00190DAE">
              <w:rPr>
                <w:rFonts w:ascii="Arial" w:hAnsi="Arial" w:cs="Arial"/>
                <w:sz w:val="20"/>
                <w:szCs w:val="20"/>
              </w:rPr>
              <w:t>-statyczna. Zbiorniki wyposażone są:</w:t>
            </w:r>
          </w:p>
          <w:p w14:paraId="5B611989" w14:textId="77777777" w:rsidR="00190DAE" w:rsidRPr="00190DAE" w:rsidRDefault="00190DAE">
            <w:pPr>
              <w:numPr>
                <w:ilvl w:val="0"/>
                <w:numId w:val="9"/>
              </w:numPr>
              <w:tabs>
                <w:tab w:val="clear" w:pos="360"/>
                <w:tab w:val="num" w:pos="420"/>
              </w:tabs>
              <w:ind w:left="420"/>
              <w:rPr>
                <w:rFonts w:ascii="Arial" w:hAnsi="Arial" w:cs="Arial"/>
                <w:sz w:val="20"/>
                <w:szCs w:val="20"/>
              </w:rPr>
            </w:pPr>
            <w:r w:rsidRPr="00190DAE">
              <w:rPr>
                <w:rFonts w:ascii="Arial" w:hAnsi="Arial" w:cs="Arial"/>
                <w:sz w:val="20"/>
                <w:szCs w:val="20"/>
              </w:rPr>
              <w:t>w system blokad pomp rozładowczych po osiągnięciu maksymalnego poziomu;</w:t>
            </w:r>
          </w:p>
          <w:p w14:paraId="371D71D0" w14:textId="77777777" w:rsidR="00190DAE" w:rsidRPr="00190DAE" w:rsidRDefault="00190DAE">
            <w:pPr>
              <w:numPr>
                <w:ilvl w:val="0"/>
                <w:numId w:val="9"/>
              </w:numPr>
              <w:tabs>
                <w:tab w:val="clear" w:pos="360"/>
                <w:tab w:val="num" w:pos="420"/>
              </w:tabs>
              <w:ind w:left="420"/>
              <w:rPr>
                <w:rFonts w:ascii="Arial" w:hAnsi="Arial" w:cs="Arial"/>
                <w:sz w:val="20"/>
                <w:szCs w:val="20"/>
              </w:rPr>
            </w:pPr>
            <w:r w:rsidRPr="00190DAE">
              <w:rPr>
                <w:rFonts w:ascii="Arial" w:hAnsi="Arial" w:cs="Arial"/>
                <w:sz w:val="20"/>
                <w:szCs w:val="20"/>
              </w:rPr>
              <w:t xml:space="preserve">w system blokad pomp podających surowce do instalacji przed </w:t>
            </w:r>
            <w:proofErr w:type="spellStart"/>
            <w:r w:rsidRPr="00190DAE">
              <w:rPr>
                <w:rFonts w:ascii="Arial" w:hAnsi="Arial" w:cs="Arial"/>
                <w:sz w:val="20"/>
                <w:szCs w:val="20"/>
              </w:rPr>
              <w:t>suchobiegiem</w:t>
            </w:r>
            <w:proofErr w:type="spellEnd"/>
            <w:r w:rsidRPr="00190DAE">
              <w:rPr>
                <w:rFonts w:ascii="Arial" w:hAnsi="Arial" w:cs="Arial"/>
                <w:sz w:val="20"/>
                <w:szCs w:val="20"/>
              </w:rPr>
              <w:t xml:space="preserve"> i od stopnia napełnienia wagowego;</w:t>
            </w:r>
          </w:p>
          <w:p w14:paraId="7FA4189E" w14:textId="77777777" w:rsidR="00190DAE" w:rsidRPr="00190DAE" w:rsidRDefault="00190DAE">
            <w:pPr>
              <w:numPr>
                <w:ilvl w:val="0"/>
                <w:numId w:val="9"/>
              </w:numPr>
              <w:tabs>
                <w:tab w:val="clear" w:pos="360"/>
                <w:tab w:val="num" w:pos="420"/>
              </w:tabs>
              <w:ind w:left="420"/>
              <w:rPr>
                <w:rFonts w:ascii="Arial" w:hAnsi="Arial" w:cs="Arial"/>
                <w:sz w:val="20"/>
                <w:szCs w:val="20"/>
              </w:rPr>
            </w:pPr>
            <w:r w:rsidRPr="00190DAE">
              <w:rPr>
                <w:rFonts w:ascii="Arial" w:hAnsi="Arial" w:cs="Arial"/>
                <w:sz w:val="20"/>
                <w:szCs w:val="20"/>
              </w:rPr>
              <w:t>zawory wdechowo wydechowe;</w:t>
            </w:r>
          </w:p>
          <w:p w14:paraId="5551605B" w14:textId="77777777" w:rsidR="00190DAE" w:rsidRPr="00190DAE" w:rsidRDefault="00190DAE">
            <w:pPr>
              <w:numPr>
                <w:ilvl w:val="0"/>
                <w:numId w:val="9"/>
              </w:numPr>
              <w:tabs>
                <w:tab w:val="clear" w:pos="360"/>
                <w:tab w:val="num" w:pos="420"/>
              </w:tabs>
              <w:ind w:left="420"/>
              <w:rPr>
                <w:rFonts w:ascii="Arial" w:hAnsi="Arial" w:cs="Arial"/>
                <w:sz w:val="20"/>
                <w:szCs w:val="20"/>
              </w:rPr>
            </w:pPr>
            <w:r w:rsidRPr="00190DAE">
              <w:rPr>
                <w:rFonts w:ascii="Arial" w:hAnsi="Arial" w:cs="Arial"/>
                <w:sz w:val="20"/>
                <w:szCs w:val="20"/>
              </w:rPr>
              <w:t>półstałe urządzenia gaśnicze na pianę ciężką.</w:t>
            </w:r>
          </w:p>
          <w:p w14:paraId="2DEA5FBF" w14:textId="77777777" w:rsidR="00190DAE" w:rsidRPr="00190DAE" w:rsidRDefault="00190DAE" w:rsidP="00190DAE">
            <w:pPr>
              <w:rPr>
                <w:rFonts w:ascii="Arial" w:hAnsi="Arial" w:cs="Arial"/>
                <w:sz w:val="20"/>
                <w:szCs w:val="20"/>
              </w:rPr>
            </w:pPr>
            <w:r w:rsidRPr="00190DAE">
              <w:rPr>
                <w:rFonts w:ascii="Arial" w:hAnsi="Arial" w:cs="Arial"/>
                <w:sz w:val="20"/>
                <w:szCs w:val="20"/>
              </w:rPr>
              <w:t>Rozładunek DCPD RG z wykorzystaniem systemu odbioru oparów (duże wahadło gazowe)</w:t>
            </w:r>
          </w:p>
        </w:tc>
      </w:tr>
      <w:tr w:rsidR="0049114C" w:rsidRPr="0049114C" w14:paraId="50915D64" w14:textId="77777777" w:rsidTr="00E0791C">
        <w:trPr>
          <w:jc w:val="center"/>
        </w:trPr>
        <w:tc>
          <w:tcPr>
            <w:tcW w:w="439" w:type="dxa"/>
            <w:vAlign w:val="center"/>
          </w:tcPr>
          <w:p w14:paraId="157B034F"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14.</w:t>
            </w:r>
          </w:p>
        </w:tc>
        <w:tc>
          <w:tcPr>
            <w:tcW w:w="1020" w:type="dxa"/>
            <w:vAlign w:val="center"/>
          </w:tcPr>
          <w:p w14:paraId="2B3AA3CD"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LV-019</w:t>
            </w:r>
          </w:p>
        </w:tc>
        <w:tc>
          <w:tcPr>
            <w:tcW w:w="850" w:type="dxa"/>
            <w:vAlign w:val="center"/>
          </w:tcPr>
          <w:p w14:paraId="03AAA87F"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200</w:t>
            </w:r>
          </w:p>
        </w:tc>
        <w:tc>
          <w:tcPr>
            <w:tcW w:w="1418" w:type="dxa"/>
            <w:tcBorders>
              <w:right w:val="nil"/>
            </w:tcBorders>
            <w:vAlign w:val="center"/>
          </w:tcPr>
          <w:p w14:paraId="450ECC61" w14:textId="77777777" w:rsidR="00190DAE" w:rsidRPr="00190DAE" w:rsidRDefault="00190DAE" w:rsidP="00190DAE">
            <w:pPr>
              <w:rPr>
                <w:rFonts w:ascii="Arial" w:hAnsi="Arial" w:cs="Arial"/>
                <w:sz w:val="20"/>
                <w:szCs w:val="20"/>
              </w:rPr>
            </w:pPr>
            <w:r w:rsidRPr="00190DAE">
              <w:rPr>
                <w:rFonts w:ascii="Arial" w:hAnsi="Arial" w:cs="Arial"/>
                <w:sz w:val="20"/>
                <w:szCs w:val="20"/>
              </w:rPr>
              <w:t>benzyna lakowa</w:t>
            </w:r>
          </w:p>
        </w:tc>
        <w:tc>
          <w:tcPr>
            <w:tcW w:w="1573" w:type="dxa"/>
            <w:vMerge/>
            <w:tcBorders>
              <w:left w:val="single" w:sz="4" w:space="0" w:color="auto"/>
              <w:right w:val="single" w:sz="4" w:space="0" w:color="auto"/>
            </w:tcBorders>
            <w:vAlign w:val="center"/>
          </w:tcPr>
          <w:p w14:paraId="63C38093" w14:textId="77777777" w:rsidR="00190DAE" w:rsidRPr="00190DAE" w:rsidRDefault="00190DAE" w:rsidP="00190DAE">
            <w:pPr>
              <w:jc w:val="center"/>
              <w:rPr>
                <w:rFonts w:ascii="Arial" w:hAnsi="Arial" w:cs="Arial"/>
                <w:sz w:val="20"/>
                <w:szCs w:val="20"/>
              </w:rPr>
            </w:pPr>
          </w:p>
        </w:tc>
        <w:tc>
          <w:tcPr>
            <w:tcW w:w="3813" w:type="dxa"/>
            <w:vMerge/>
            <w:tcBorders>
              <w:left w:val="nil"/>
            </w:tcBorders>
            <w:vAlign w:val="center"/>
          </w:tcPr>
          <w:p w14:paraId="5E287159" w14:textId="77777777" w:rsidR="00190DAE" w:rsidRPr="00190DAE" w:rsidRDefault="00190DAE" w:rsidP="00190DAE">
            <w:pPr>
              <w:rPr>
                <w:rFonts w:ascii="Arial" w:hAnsi="Arial" w:cs="Arial"/>
                <w:sz w:val="20"/>
                <w:szCs w:val="20"/>
              </w:rPr>
            </w:pPr>
          </w:p>
        </w:tc>
      </w:tr>
      <w:tr w:rsidR="0049114C" w:rsidRPr="0049114C" w14:paraId="04B01253" w14:textId="77777777" w:rsidTr="00E0791C">
        <w:trPr>
          <w:jc w:val="center"/>
        </w:trPr>
        <w:tc>
          <w:tcPr>
            <w:tcW w:w="439" w:type="dxa"/>
            <w:vAlign w:val="center"/>
          </w:tcPr>
          <w:p w14:paraId="73B89B0B"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15.</w:t>
            </w:r>
          </w:p>
        </w:tc>
        <w:tc>
          <w:tcPr>
            <w:tcW w:w="1020" w:type="dxa"/>
            <w:vAlign w:val="center"/>
          </w:tcPr>
          <w:p w14:paraId="0C20ED6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LV-020</w:t>
            </w:r>
          </w:p>
        </w:tc>
        <w:tc>
          <w:tcPr>
            <w:tcW w:w="850" w:type="dxa"/>
            <w:vAlign w:val="center"/>
          </w:tcPr>
          <w:p w14:paraId="664084B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64</w:t>
            </w:r>
          </w:p>
        </w:tc>
        <w:tc>
          <w:tcPr>
            <w:tcW w:w="1418" w:type="dxa"/>
            <w:tcBorders>
              <w:right w:val="nil"/>
            </w:tcBorders>
            <w:vAlign w:val="center"/>
          </w:tcPr>
          <w:p w14:paraId="54309428" w14:textId="77777777" w:rsidR="00190DAE" w:rsidRPr="00190DAE" w:rsidRDefault="00190DAE" w:rsidP="00190DAE">
            <w:pPr>
              <w:rPr>
                <w:rFonts w:ascii="Arial" w:hAnsi="Arial" w:cs="Arial"/>
                <w:sz w:val="20"/>
                <w:szCs w:val="20"/>
              </w:rPr>
            </w:pPr>
            <w:r w:rsidRPr="00190DAE">
              <w:rPr>
                <w:rFonts w:ascii="Arial" w:hAnsi="Arial" w:cs="Arial"/>
                <w:sz w:val="20"/>
                <w:szCs w:val="20"/>
              </w:rPr>
              <w:t>DCPD RG</w:t>
            </w:r>
          </w:p>
        </w:tc>
        <w:tc>
          <w:tcPr>
            <w:tcW w:w="1573" w:type="dxa"/>
            <w:vMerge/>
            <w:tcBorders>
              <w:left w:val="single" w:sz="4" w:space="0" w:color="auto"/>
              <w:right w:val="single" w:sz="4" w:space="0" w:color="auto"/>
            </w:tcBorders>
            <w:vAlign w:val="center"/>
          </w:tcPr>
          <w:p w14:paraId="66B0B266" w14:textId="77777777" w:rsidR="00190DAE" w:rsidRPr="00190DAE" w:rsidRDefault="00190DAE" w:rsidP="00190DAE">
            <w:pPr>
              <w:jc w:val="center"/>
              <w:rPr>
                <w:rFonts w:ascii="Arial" w:hAnsi="Arial" w:cs="Arial"/>
                <w:sz w:val="20"/>
                <w:szCs w:val="20"/>
              </w:rPr>
            </w:pPr>
          </w:p>
        </w:tc>
        <w:tc>
          <w:tcPr>
            <w:tcW w:w="3813" w:type="dxa"/>
            <w:vMerge/>
            <w:tcBorders>
              <w:left w:val="nil"/>
            </w:tcBorders>
            <w:vAlign w:val="center"/>
          </w:tcPr>
          <w:p w14:paraId="23B8D42A" w14:textId="77777777" w:rsidR="00190DAE" w:rsidRPr="00190DAE" w:rsidRDefault="00190DAE" w:rsidP="00190DAE">
            <w:pPr>
              <w:rPr>
                <w:rFonts w:ascii="Arial" w:hAnsi="Arial" w:cs="Arial"/>
                <w:sz w:val="20"/>
                <w:szCs w:val="20"/>
              </w:rPr>
            </w:pPr>
          </w:p>
        </w:tc>
      </w:tr>
      <w:tr w:rsidR="0049114C" w:rsidRPr="0049114C" w14:paraId="0A98A214" w14:textId="77777777" w:rsidTr="00E0791C">
        <w:trPr>
          <w:trHeight w:val="2335"/>
          <w:jc w:val="center"/>
        </w:trPr>
        <w:tc>
          <w:tcPr>
            <w:tcW w:w="439" w:type="dxa"/>
            <w:tcBorders>
              <w:bottom w:val="single" w:sz="4" w:space="0" w:color="auto"/>
            </w:tcBorders>
            <w:vAlign w:val="center"/>
          </w:tcPr>
          <w:p w14:paraId="71BB9D11"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16.</w:t>
            </w:r>
          </w:p>
        </w:tc>
        <w:tc>
          <w:tcPr>
            <w:tcW w:w="1020" w:type="dxa"/>
            <w:tcBorders>
              <w:bottom w:val="single" w:sz="4" w:space="0" w:color="auto"/>
            </w:tcBorders>
            <w:vAlign w:val="center"/>
          </w:tcPr>
          <w:p w14:paraId="458587BE"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LV-022</w:t>
            </w:r>
          </w:p>
        </w:tc>
        <w:tc>
          <w:tcPr>
            <w:tcW w:w="850" w:type="dxa"/>
            <w:tcBorders>
              <w:bottom w:val="single" w:sz="4" w:space="0" w:color="auto"/>
            </w:tcBorders>
            <w:vAlign w:val="center"/>
          </w:tcPr>
          <w:p w14:paraId="2EB55386"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320</w:t>
            </w:r>
          </w:p>
        </w:tc>
        <w:tc>
          <w:tcPr>
            <w:tcW w:w="1418" w:type="dxa"/>
            <w:tcBorders>
              <w:bottom w:val="single" w:sz="4" w:space="0" w:color="auto"/>
              <w:right w:val="nil"/>
            </w:tcBorders>
            <w:vAlign w:val="center"/>
          </w:tcPr>
          <w:p w14:paraId="7D520ACD" w14:textId="77777777" w:rsidR="00190DAE" w:rsidRPr="00190DAE" w:rsidRDefault="00190DAE" w:rsidP="00190DAE">
            <w:pPr>
              <w:rPr>
                <w:rFonts w:ascii="Arial" w:hAnsi="Arial" w:cs="Arial"/>
                <w:sz w:val="20"/>
                <w:szCs w:val="20"/>
              </w:rPr>
            </w:pPr>
            <w:r w:rsidRPr="00190DAE">
              <w:rPr>
                <w:rFonts w:ascii="Arial" w:hAnsi="Arial" w:cs="Arial"/>
                <w:sz w:val="20"/>
                <w:szCs w:val="20"/>
              </w:rPr>
              <w:t>styren</w:t>
            </w:r>
          </w:p>
        </w:tc>
        <w:tc>
          <w:tcPr>
            <w:tcW w:w="1573" w:type="dxa"/>
            <w:vMerge/>
            <w:tcBorders>
              <w:left w:val="single" w:sz="4" w:space="0" w:color="auto"/>
              <w:bottom w:val="single" w:sz="6" w:space="0" w:color="000000"/>
              <w:right w:val="single" w:sz="4" w:space="0" w:color="auto"/>
            </w:tcBorders>
            <w:vAlign w:val="center"/>
          </w:tcPr>
          <w:p w14:paraId="4F75537B" w14:textId="77777777" w:rsidR="00190DAE" w:rsidRPr="00190DAE" w:rsidRDefault="00190DAE" w:rsidP="00190DAE">
            <w:pPr>
              <w:jc w:val="center"/>
              <w:rPr>
                <w:rFonts w:ascii="Arial" w:hAnsi="Arial" w:cs="Arial"/>
                <w:sz w:val="20"/>
                <w:szCs w:val="20"/>
              </w:rPr>
            </w:pPr>
          </w:p>
        </w:tc>
        <w:tc>
          <w:tcPr>
            <w:tcW w:w="3813" w:type="dxa"/>
            <w:vMerge/>
            <w:tcBorders>
              <w:left w:val="nil"/>
              <w:bottom w:val="single" w:sz="6" w:space="0" w:color="000000"/>
            </w:tcBorders>
            <w:vAlign w:val="center"/>
          </w:tcPr>
          <w:p w14:paraId="63107D02" w14:textId="77777777" w:rsidR="00190DAE" w:rsidRPr="00190DAE" w:rsidRDefault="00190DAE" w:rsidP="00190DAE">
            <w:pPr>
              <w:rPr>
                <w:rFonts w:ascii="Arial" w:hAnsi="Arial" w:cs="Arial"/>
                <w:sz w:val="20"/>
                <w:szCs w:val="20"/>
              </w:rPr>
            </w:pPr>
          </w:p>
        </w:tc>
      </w:tr>
      <w:tr w:rsidR="0049114C" w:rsidRPr="0049114C" w14:paraId="3A618B4F" w14:textId="77777777" w:rsidTr="00E0791C">
        <w:trPr>
          <w:trHeight w:val="416"/>
          <w:jc w:val="center"/>
        </w:trPr>
        <w:tc>
          <w:tcPr>
            <w:tcW w:w="439" w:type="dxa"/>
            <w:tcBorders>
              <w:bottom w:val="single" w:sz="4" w:space="0" w:color="auto"/>
            </w:tcBorders>
            <w:vAlign w:val="center"/>
          </w:tcPr>
          <w:p w14:paraId="1C8E7F68"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17.</w:t>
            </w:r>
          </w:p>
        </w:tc>
        <w:tc>
          <w:tcPr>
            <w:tcW w:w="1020" w:type="dxa"/>
            <w:tcBorders>
              <w:bottom w:val="single" w:sz="4" w:space="0" w:color="auto"/>
            </w:tcBorders>
            <w:vAlign w:val="center"/>
          </w:tcPr>
          <w:p w14:paraId="21BA7DB8"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LV-021</w:t>
            </w:r>
          </w:p>
        </w:tc>
        <w:tc>
          <w:tcPr>
            <w:tcW w:w="850" w:type="dxa"/>
            <w:tcBorders>
              <w:bottom w:val="single" w:sz="4" w:space="0" w:color="auto"/>
            </w:tcBorders>
            <w:vAlign w:val="center"/>
          </w:tcPr>
          <w:p w14:paraId="0A75B385"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320</w:t>
            </w:r>
          </w:p>
        </w:tc>
        <w:tc>
          <w:tcPr>
            <w:tcW w:w="1418" w:type="dxa"/>
            <w:tcBorders>
              <w:bottom w:val="single" w:sz="4" w:space="0" w:color="auto"/>
            </w:tcBorders>
            <w:vAlign w:val="center"/>
          </w:tcPr>
          <w:p w14:paraId="6074A738" w14:textId="77777777" w:rsidR="00190DAE" w:rsidRPr="00190DAE" w:rsidRDefault="00190DAE" w:rsidP="00190DAE">
            <w:pPr>
              <w:rPr>
                <w:rFonts w:ascii="Arial" w:hAnsi="Arial" w:cs="Arial"/>
                <w:sz w:val="20"/>
                <w:szCs w:val="20"/>
              </w:rPr>
            </w:pPr>
            <w:r w:rsidRPr="00190DAE">
              <w:rPr>
                <w:rFonts w:ascii="Arial" w:hAnsi="Arial" w:cs="Arial"/>
                <w:sz w:val="20"/>
                <w:szCs w:val="20"/>
              </w:rPr>
              <w:t>fenol</w:t>
            </w:r>
          </w:p>
        </w:tc>
        <w:tc>
          <w:tcPr>
            <w:tcW w:w="1573" w:type="dxa"/>
            <w:vMerge w:val="restart"/>
            <w:tcBorders>
              <w:top w:val="nil"/>
            </w:tcBorders>
            <w:vAlign w:val="center"/>
          </w:tcPr>
          <w:p w14:paraId="763FE821" w14:textId="77777777" w:rsidR="00190DAE" w:rsidRPr="00190DAE" w:rsidRDefault="00190DAE" w:rsidP="00190DAE">
            <w:pPr>
              <w:jc w:val="center"/>
              <w:rPr>
                <w:rFonts w:ascii="Arial" w:hAnsi="Arial" w:cs="Arial"/>
                <w:sz w:val="20"/>
                <w:szCs w:val="20"/>
                <w:lang w:eastAsia="ar-SA"/>
              </w:rPr>
            </w:pPr>
            <w:r w:rsidRPr="00190DAE">
              <w:rPr>
                <w:rFonts w:ascii="Arial" w:hAnsi="Arial" w:cs="Arial"/>
                <w:sz w:val="20"/>
                <w:szCs w:val="20"/>
                <w:lang w:eastAsia="ar-SA"/>
              </w:rPr>
              <w:t>Obiekt B-151D</w:t>
            </w:r>
          </w:p>
        </w:tc>
        <w:tc>
          <w:tcPr>
            <w:tcW w:w="3813" w:type="dxa"/>
            <w:vMerge w:val="restart"/>
            <w:vAlign w:val="center"/>
          </w:tcPr>
          <w:p w14:paraId="0CB9438F"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Zbiorniki posadowione na fundamencie, izolowane, ogrzewane. Taca wykonana </w:t>
            </w:r>
            <w:r w:rsidRPr="00190DAE">
              <w:rPr>
                <w:rFonts w:ascii="Arial" w:hAnsi="Arial" w:cs="Arial"/>
                <w:sz w:val="20"/>
                <w:szCs w:val="20"/>
              </w:rPr>
              <w:br/>
            </w:r>
            <w:r w:rsidRPr="00190DAE">
              <w:rPr>
                <w:rFonts w:ascii="Arial" w:hAnsi="Arial" w:cs="Arial"/>
                <w:sz w:val="20"/>
                <w:szCs w:val="20"/>
              </w:rPr>
              <w:lastRenderedPageBreak/>
              <w:t>ze szczelnego zbrojonego betonu pokryta powłoką odporną na działanie fenolu.</w:t>
            </w:r>
          </w:p>
        </w:tc>
      </w:tr>
      <w:tr w:rsidR="0049114C" w:rsidRPr="0049114C" w14:paraId="4706E9F8" w14:textId="77777777" w:rsidTr="00E0791C">
        <w:trPr>
          <w:trHeight w:val="240"/>
          <w:jc w:val="center"/>
        </w:trPr>
        <w:tc>
          <w:tcPr>
            <w:tcW w:w="439" w:type="dxa"/>
            <w:tcBorders>
              <w:top w:val="single" w:sz="4" w:space="0" w:color="auto"/>
            </w:tcBorders>
            <w:vAlign w:val="center"/>
          </w:tcPr>
          <w:p w14:paraId="4B2A1EAE"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18.</w:t>
            </w:r>
          </w:p>
        </w:tc>
        <w:tc>
          <w:tcPr>
            <w:tcW w:w="1020" w:type="dxa"/>
            <w:tcBorders>
              <w:top w:val="single" w:sz="4" w:space="0" w:color="auto"/>
            </w:tcBorders>
            <w:vAlign w:val="center"/>
          </w:tcPr>
          <w:p w14:paraId="29E7CFE8"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LV-023</w:t>
            </w:r>
          </w:p>
        </w:tc>
        <w:tc>
          <w:tcPr>
            <w:tcW w:w="850" w:type="dxa"/>
            <w:tcBorders>
              <w:top w:val="single" w:sz="4" w:space="0" w:color="auto"/>
            </w:tcBorders>
            <w:vAlign w:val="center"/>
          </w:tcPr>
          <w:p w14:paraId="3D1FB0D4"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320</w:t>
            </w:r>
          </w:p>
        </w:tc>
        <w:tc>
          <w:tcPr>
            <w:tcW w:w="1418" w:type="dxa"/>
            <w:tcBorders>
              <w:top w:val="single" w:sz="4" w:space="0" w:color="auto"/>
            </w:tcBorders>
            <w:vAlign w:val="center"/>
          </w:tcPr>
          <w:p w14:paraId="03CF7BAD" w14:textId="77777777" w:rsidR="00190DAE" w:rsidRPr="00190DAE" w:rsidRDefault="00190DAE" w:rsidP="00190DAE">
            <w:pPr>
              <w:rPr>
                <w:rFonts w:ascii="Arial" w:hAnsi="Arial" w:cs="Arial"/>
                <w:sz w:val="20"/>
                <w:szCs w:val="20"/>
              </w:rPr>
            </w:pPr>
            <w:r w:rsidRPr="00190DAE">
              <w:rPr>
                <w:rFonts w:ascii="Arial" w:hAnsi="Arial" w:cs="Arial"/>
                <w:sz w:val="20"/>
                <w:szCs w:val="20"/>
              </w:rPr>
              <w:t>fenol</w:t>
            </w:r>
          </w:p>
        </w:tc>
        <w:tc>
          <w:tcPr>
            <w:tcW w:w="1573" w:type="dxa"/>
            <w:vMerge/>
            <w:vAlign w:val="center"/>
          </w:tcPr>
          <w:p w14:paraId="49C85A56" w14:textId="77777777" w:rsidR="00190DAE" w:rsidRPr="00190DAE" w:rsidRDefault="00190DAE" w:rsidP="00190DAE">
            <w:pPr>
              <w:jc w:val="center"/>
              <w:rPr>
                <w:rFonts w:ascii="Arial" w:hAnsi="Arial" w:cs="Arial"/>
                <w:sz w:val="20"/>
                <w:szCs w:val="20"/>
                <w:lang w:eastAsia="ar-SA"/>
              </w:rPr>
            </w:pPr>
          </w:p>
        </w:tc>
        <w:tc>
          <w:tcPr>
            <w:tcW w:w="3813" w:type="dxa"/>
            <w:vMerge/>
            <w:vAlign w:val="center"/>
          </w:tcPr>
          <w:p w14:paraId="263E81D1" w14:textId="77777777" w:rsidR="00190DAE" w:rsidRPr="00190DAE" w:rsidRDefault="00190DAE" w:rsidP="00190DAE">
            <w:pPr>
              <w:rPr>
                <w:rFonts w:ascii="Arial" w:hAnsi="Arial" w:cs="Arial"/>
                <w:sz w:val="20"/>
                <w:szCs w:val="20"/>
              </w:rPr>
            </w:pPr>
          </w:p>
        </w:tc>
      </w:tr>
      <w:tr w:rsidR="0049114C" w:rsidRPr="0049114C" w14:paraId="2A4F70D4" w14:textId="77777777" w:rsidTr="00E0791C">
        <w:trPr>
          <w:trHeight w:val="240"/>
          <w:jc w:val="center"/>
        </w:trPr>
        <w:tc>
          <w:tcPr>
            <w:tcW w:w="439" w:type="dxa"/>
            <w:tcBorders>
              <w:top w:val="single" w:sz="4" w:space="0" w:color="auto"/>
            </w:tcBorders>
            <w:vAlign w:val="center"/>
          </w:tcPr>
          <w:p w14:paraId="6F4AAE06"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lastRenderedPageBreak/>
              <w:t>19.</w:t>
            </w:r>
          </w:p>
        </w:tc>
        <w:tc>
          <w:tcPr>
            <w:tcW w:w="1020" w:type="dxa"/>
            <w:tcBorders>
              <w:top w:val="single" w:sz="4" w:space="0" w:color="auto"/>
            </w:tcBorders>
            <w:vAlign w:val="center"/>
          </w:tcPr>
          <w:p w14:paraId="1F0321B4" w14:textId="77777777" w:rsidR="00190DAE" w:rsidRPr="00190DAE" w:rsidRDefault="00190DAE" w:rsidP="00190DAE">
            <w:pPr>
              <w:jc w:val="center"/>
              <w:rPr>
                <w:rFonts w:ascii="Liberation Sans" w:hAnsi="Liberation Sans" w:cs="Lucida Sans Unicode"/>
                <w:sz w:val="20"/>
                <w:szCs w:val="20"/>
              </w:rPr>
            </w:pPr>
            <w:r w:rsidRPr="00190DAE">
              <w:rPr>
                <w:rFonts w:ascii="Liberation Sans" w:hAnsi="Liberation Sans" w:cs="Lucida Sans Unicode"/>
                <w:sz w:val="20"/>
                <w:szCs w:val="20"/>
              </w:rPr>
              <w:t>LV-024</w:t>
            </w:r>
          </w:p>
        </w:tc>
        <w:tc>
          <w:tcPr>
            <w:tcW w:w="850" w:type="dxa"/>
            <w:tcBorders>
              <w:top w:val="single" w:sz="4" w:space="0" w:color="auto"/>
            </w:tcBorders>
            <w:vAlign w:val="center"/>
          </w:tcPr>
          <w:p w14:paraId="5630C43D" w14:textId="77777777" w:rsidR="00190DAE" w:rsidRPr="00190DAE" w:rsidRDefault="00190DAE" w:rsidP="00190DAE">
            <w:pPr>
              <w:jc w:val="center"/>
              <w:rPr>
                <w:rFonts w:ascii="Liberation Sans" w:hAnsi="Liberation Sans" w:cs="Lucida Sans Unicode"/>
                <w:sz w:val="20"/>
                <w:szCs w:val="20"/>
              </w:rPr>
            </w:pPr>
            <w:r w:rsidRPr="00190DAE">
              <w:rPr>
                <w:rFonts w:ascii="Liberation Sans" w:hAnsi="Liberation Sans" w:cs="Lucida Sans Unicode"/>
                <w:sz w:val="20"/>
                <w:szCs w:val="20"/>
              </w:rPr>
              <w:t>320</w:t>
            </w:r>
          </w:p>
        </w:tc>
        <w:tc>
          <w:tcPr>
            <w:tcW w:w="1418" w:type="dxa"/>
            <w:tcBorders>
              <w:top w:val="single" w:sz="4" w:space="0" w:color="auto"/>
            </w:tcBorders>
            <w:vAlign w:val="center"/>
          </w:tcPr>
          <w:p w14:paraId="27E54DCD" w14:textId="77777777" w:rsidR="00190DAE" w:rsidRPr="00190DAE" w:rsidRDefault="00190DAE" w:rsidP="00190DAE">
            <w:pPr>
              <w:rPr>
                <w:rFonts w:ascii="Liberation Sans" w:hAnsi="Liberation Sans" w:cs="Lucida Sans Unicode"/>
                <w:sz w:val="20"/>
                <w:szCs w:val="20"/>
              </w:rPr>
            </w:pPr>
            <w:r w:rsidRPr="00190DAE">
              <w:rPr>
                <w:rFonts w:ascii="Liberation Sans" w:hAnsi="Liberation Sans" w:cs="Lucida Sans Unicode"/>
                <w:sz w:val="20"/>
                <w:szCs w:val="20"/>
              </w:rPr>
              <w:t>fenol</w:t>
            </w:r>
          </w:p>
        </w:tc>
        <w:tc>
          <w:tcPr>
            <w:tcW w:w="1573" w:type="dxa"/>
            <w:vMerge/>
            <w:vAlign w:val="center"/>
          </w:tcPr>
          <w:p w14:paraId="22E66BB2" w14:textId="77777777" w:rsidR="00190DAE" w:rsidRPr="00190DAE" w:rsidRDefault="00190DAE" w:rsidP="00190DAE">
            <w:pPr>
              <w:jc w:val="center"/>
              <w:rPr>
                <w:rFonts w:ascii="Arial" w:hAnsi="Arial" w:cs="Arial"/>
                <w:sz w:val="20"/>
                <w:szCs w:val="20"/>
                <w:lang w:eastAsia="ar-SA"/>
              </w:rPr>
            </w:pPr>
          </w:p>
        </w:tc>
        <w:tc>
          <w:tcPr>
            <w:tcW w:w="3813" w:type="dxa"/>
            <w:vMerge/>
            <w:vAlign w:val="center"/>
          </w:tcPr>
          <w:p w14:paraId="7CBE444E" w14:textId="77777777" w:rsidR="00190DAE" w:rsidRPr="00190DAE" w:rsidRDefault="00190DAE" w:rsidP="00190DAE">
            <w:pPr>
              <w:rPr>
                <w:rFonts w:ascii="Arial" w:hAnsi="Arial" w:cs="Arial"/>
                <w:sz w:val="20"/>
                <w:szCs w:val="20"/>
              </w:rPr>
            </w:pPr>
          </w:p>
        </w:tc>
      </w:tr>
      <w:tr w:rsidR="0049114C" w:rsidRPr="0049114C" w14:paraId="42998A45" w14:textId="77777777" w:rsidTr="00E0791C">
        <w:trPr>
          <w:trHeight w:val="240"/>
          <w:jc w:val="center"/>
        </w:trPr>
        <w:tc>
          <w:tcPr>
            <w:tcW w:w="439" w:type="dxa"/>
            <w:tcBorders>
              <w:top w:val="single" w:sz="4" w:space="0" w:color="auto"/>
            </w:tcBorders>
            <w:vAlign w:val="center"/>
          </w:tcPr>
          <w:p w14:paraId="44A83EA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20.</w:t>
            </w:r>
          </w:p>
        </w:tc>
        <w:tc>
          <w:tcPr>
            <w:tcW w:w="1020" w:type="dxa"/>
            <w:tcBorders>
              <w:top w:val="single" w:sz="4" w:space="0" w:color="auto"/>
            </w:tcBorders>
            <w:vAlign w:val="center"/>
          </w:tcPr>
          <w:p w14:paraId="0579152B" w14:textId="77777777" w:rsidR="00190DAE" w:rsidRPr="00190DAE" w:rsidRDefault="00190DAE" w:rsidP="00190DAE">
            <w:pPr>
              <w:jc w:val="center"/>
              <w:rPr>
                <w:rFonts w:ascii="Liberation Sans" w:hAnsi="Liberation Sans" w:cs="Lucida Sans Unicode"/>
                <w:sz w:val="20"/>
                <w:szCs w:val="20"/>
              </w:rPr>
            </w:pPr>
            <w:r w:rsidRPr="00190DAE">
              <w:rPr>
                <w:rFonts w:ascii="Liberation Sans" w:hAnsi="Liberation Sans" w:cs="Lucida Sans Unicode"/>
                <w:sz w:val="20"/>
                <w:szCs w:val="20"/>
              </w:rPr>
              <w:t>LV-025</w:t>
            </w:r>
          </w:p>
        </w:tc>
        <w:tc>
          <w:tcPr>
            <w:tcW w:w="850" w:type="dxa"/>
            <w:tcBorders>
              <w:top w:val="single" w:sz="4" w:space="0" w:color="auto"/>
            </w:tcBorders>
            <w:vAlign w:val="center"/>
          </w:tcPr>
          <w:p w14:paraId="112DCD71" w14:textId="77777777" w:rsidR="00190DAE" w:rsidRPr="00190DAE" w:rsidRDefault="00190DAE" w:rsidP="00190DAE">
            <w:pPr>
              <w:jc w:val="center"/>
              <w:rPr>
                <w:rFonts w:ascii="Liberation Sans" w:hAnsi="Liberation Sans" w:cs="Lucida Sans Unicode"/>
                <w:sz w:val="20"/>
                <w:szCs w:val="20"/>
              </w:rPr>
            </w:pPr>
            <w:r w:rsidRPr="00190DAE">
              <w:rPr>
                <w:rFonts w:ascii="Liberation Sans" w:hAnsi="Liberation Sans" w:cs="Lucida Sans Unicode"/>
                <w:sz w:val="20"/>
                <w:szCs w:val="20"/>
              </w:rPr>
              <w:t>320</w:t>
            </w:r>
          </w:p>
        </w:tc>
        <w:tc>
          <w:tcPr>
            <w:tcW w:w="1418" w:type="dxa"/>
            <w:tcBorders>
              <w:top w:val="single" w:sz="4" w:space="0" w:color="auto"/>
            </w:tcBorders>
            <w:vAlign w:val="center"/>
          </w:tcPr>
          <w:p w14:paraId="252F3215" w14:textId="77777777" w:rsidR="00190DAE" w:rsidRPr="00190DAE" w:rsidRDefault="00190DAE" w:rsidP="00190DAE">
            <w:pPr>
              <w:rPr>
                <w:rFonts w:ascii="Liberation Sans" w:hAnsi="Liberation Sans" w:cs="Lucida Sans Unicode"/>
                <w:sz w:val="20"/>
                <w:szCs w:val="20"/>
              </w:rPr>
            </w:pPr>
            <w:r w:rsidRPr="00190DAE">
              <w:rPr>
                <w:rFonts w:ascii="Liberation Sans" w:hAnsi="Liberation Sans" w:cs="Lucida Sans Unicode"/>
                <w:sz w:val="20"/>
                <w:szCs w:val="20"/>
              </w:rPr>
              <w:t>fenol</w:t>
            </w:r>
          </w:p>
        </w:tc>
        <w:tc>
          <w:tcPr>
            <w:tcW w:w="1573" w:type="dxa"/>
            <w:vMerge/>
            <w:shd w:val="clear" w:color="auto" w:fill="66FFFF"/>
            <w:vAlign w:val="center"/>
          </w:tcPr>
          <w:p w14:paraId="1EA114CA" w14:textId="77777777" w:rsidR="00190DAE" w:rsidRPr="00190DAE" w:rsidRDefault="00190DAE" w:rsidP="00190DAE">
            <w:pPr>
              <w:jc w:val="center"/>
              <w:rPr>
                <w:rFonts w:ascii="Arial" w:hAnsi="Arial" w:cs="Arial"/>
                <w:sz w:val="20"/>
                <w:szCs w:val="20"/>
                <w:lang w:eastAsia="ar-SA"/>
              </w:rPr>
            </w:pPr>
          </w:p>
        </w:tc>
        <w:tc>
          <w:tcPr>
            <w:tcW w:w="3813" w:type="dxa"/>
            <w:vAlign w:val="center"/>
          </w:tcPr>
          <w:p w14:paraId="24A755F6" w14:textId="77777777" w:rsidR="00190DAE" w:rsidRPr="00190DAE" w:rsidRDefault="00190DAE" w:rsidP="00190DAE">
            <w:pPr>
              <w:rPr>
                <w:rFonts w:ascii="Arial" w:hAnsi="Arial" w:cs="Arial"/>
                <w:sz w:val="20"/>
                <w:szCs w:val="20"/>
              </w:rPr>
            </w:pPr>
            <w:r w:rsidRPr="00190DAE">
              <w:rPr>
                <w:rFonts w:ascii="Arial" w:hAnsi="Arial" w:cs="Arial"/>
                <w:sz w:val="20"/>
                <w:szCs w:val="20"/>
              </w:rPr>
              <w:t>Rozładunek fenolu z wykorzystaniem systemu odbioru oparów (duże wahadło gazowe)</w:t>
            </w:r>
          </w:p>
        </w:tc>
      </w:tr>
      <w:tr w:rsidR="0049114C" w:rsidRPr="0049114C" w14:paraId="183FEE1A" w14:textId="77777777" w:rsidTr="00E0791C">
        <w:trPr>
          <w:jc w:val="center"/>
        </w:trPr>
        <w:tc>
          <w:tcPr>
            <w:tcW w:w="439" w:type="dxa"/>
            <w:vAlign w:val="center"/>
          </w:tcPr>
          <w:p w14:paraId="175A52F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21.</w:t>
            </w:r>
          </w:p>
        </w:tc>
        <w:tc>
          <w:tcPr>
            <w:tcW w:w="1020" w:type="dxa"/>
            <w:vAlign w:val="center"/>
          </w:tcPr>
          <w:p w14:paraId="7F2E3FD2"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LV-300P</w:t>
            </w:r>
          </w:p>
        </w:tc>
        <w:tc>
          <w:tcPr>
            <w:tcW w:w="850" w:type="dxa"/>
            <w:vAlign w:val="center"/>
          </w:tcPr>
          <w:p w14:paraId="2C5356E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70</w:t>
            </w:r>
          </w:p>
        </w:tc>
        <w:tc>
          <w:tcPr>
            <w:tcW w:w="1418" w:type="dxa"/>
            <w:vAlign w:val="center"/>
          </w:tcPr>
          <w:p w14:paraId="143A6A7D" w14:textId="77777777" w:rsidR="00190DAE" w:rsidRPr="00190DAE" w:rsidRDefault="00190DAE" w:rsidP="00190DAE">
            <w:pPr>
              <w:rPr>
                <w:rFonts w:ascii="Arial" w:hAnsi="Arial" w:cs="Arial"/>
                <w:sz w:val="20"/>
                <w:szCs w:val="20"/>
              </w:rPr>
            </w:pPr>
            <w:r w:rsidRPr="00190DAE">
              <w:rPr>
                <w:rFonts w:ascii="Arial" w:hAnsi="Arial" w:cs="Arial"/>
                <w:sz w:val="20"/>
                <w:szCs w:val="20"/>
              </w:rPr>
              <w:t>DCPD (</w:t>
            </w:r>
            <w:proofErr w:type="spellStart"/>
            <w:r w:rsidRPr="00190DAE">
              <w:rPr>
                <w:rFonts w:ascii="Arial" w:hAnsi="Arial" w:cs="Arial"/>
                <w:sz w:val="20"/>
                <w:szCs w:val="20"/>
              </w:rPr>
              <w:t>Dicyklopentadien</w:t>
            </w:r>
            <w:proofErr w:type="spellEnd"/>
            <w:r w:rsidRPr="00190DAE">
              <w:rPr>
                <w:rFonts w:ascii="Arial" w:hAnsi="Arial" w:cs="Arial"/>
                <w:sz w:val="20"/>
                <w:szCs w:val="20"/>
              </w:rPr>
              <w:t>)</w:t>
            </w:r>
          </w:p>
        </w:tc>
        <w:tc>
          <w:tcPr>
            <w:tcW w:w="1573" w:type="dxa"/>
            <w:vMerge w:val="restart"/>
            <w:vAlign w:val="center"/>
          </w:tcPr>
          <w:p w14:paraId="2013ED37"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Obiekt B-140C</w:t>
            </w:r>
          </w:p>
        </w:tc>
        <w:tc>
          <w:tcPr>
            <w:tcW w:w="3813" w:type="dxa"/>
            <w:vMerge w:val="restart"/>
            <w:vAlign w:val="center"/>
          </w:tcPr>
          <w:p w14:paraId="37802C79" w14:textId="77777777" w:rsidR="00190DAE" w:rsidRPr="00190DAE" w:rsidRDefault="00190DAE" w:rsidP="00190DAE">
            <w:pPr>
              <w:jc w:val="both"/>
              <w:rPr>
                <w:rFonts w:ascii="Arial" w:hAnsi="Arial" w:cs="Arial"/>
                <w:sz w:val="20"/>
                <w:szCs w:val="20"/>
              </w:rPr>
            </w:pPr>
            <w:r w:rsidRPr="00190DAE">
              <w:rPr>
                <w:rFonts w:ascii="Arial" w:hAnsi="Arial" w:cs="Arial"/>
                <w:sz w:val="20"/>
                <w:szCs w:val="20"/>
              </w:rPr>
              <w:t xml:space="preserve">Zbiorniki posadowione są w tacy żelbetowej uszczelnionej </w:t>
            </w:r>
            <w:proofErr w:type="spellStart"/>
            <w:r w:rsidRPr="00190DAE">
              <w:rPr>
                <w:rFonts w:ascii="Arial" w:hAnsi="Arial" w:cs="Arial"/>
                <w:sz w:val="20"/>
                <w:szCs w:val="20"/>
              </w:rPr>
              <w:t>geomembraną</w:t>
            </w:r>
            <w:proofErr w:type="spellEnd"/>
            <w:r w:rsidRPr="00190DAE">
              <w:rPr>
                <w:rFonts w:ascii="Arial" w:hAnsi="Arial" w:cs="Arial"/>
                <w:sz w:val="20"/>
                <w:szCs w:val="20"/>
              </w:rPr>
              <w:t xml:space="preserve"> </w:t>
            </w:r>
            <w:r w:rsidRPr="00190DAE">
              <w:rPr>
                <w:rFonts w:ascii="Arial" w:hAnsi="Arial" w:cs="Arial"/>
                <w:sz w:val="20"/>
                <w:szCs w:val="20"/>
              </w:rPr>
              <w:br/>
              <w:t>z folii polietylenowej PEHD 2x1,5 mm, zaopatrzona w bezodpływową studzienkę.</w:t>
            </w:r>
          </w:p>
          <w:p w14:paraId="4B370176" w14:textId="77777777" w:rsidR="00190DAE" w:rsidRPr="00190DAE" w:rsidRDefault="00190DAE" w:rsidP="00190DAE">
            <w:pPr>
              <w:jc w:val="both"/>
              <w:rPr>
                <w:rFonts w:ascii="Arial" w:hAnsi="Arial" w:cs="Arial"/>
                <w:sz w:val="20"/>
                <w:szCs w:val="20"/>
              </w:rPr>
            </w:pPr>
            <w:r w:rsidRPr="00190DAE">
              <w:rPr>
                <w:rFonts w:ascii="Arial" w:hAnsi="Arial" w:cs="Arial"/>
                <w:sz w:val="20"/>
                <w:szCs w:val="20"/>
              </w:rPr>
              <w:t>Rozładunek DCPD i bezwodnika maleinowego z wykorzystaniem systemu odbioru oparów (duże wahadło gazowe)</w:t>
            </w:r>
          </w:p>
        </w:tc>
      </w:tr>
      <w:tr w:rsidR="0049114C" w:rsidRPr="0049114C" w14:paraId="2BB2F1AF" w14:textId="77777777" w:rsidTr="00E0791C">
        <w:trPr>
          <w:jc w:val="center"/>
        </w:trPr>
        <w:tc>
          <w:tcPr>
            <w:tcW w:w="439" w:type="dxa"/>
            <w:vAlign w:val="center"/>
          </w:tcPr>
          <w:p w14:paraId="679E13F0"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22.</w:t>
            </w:r>
          </w:p>
        </w:tc>
        <w:tc>
          <w:tcPr>
            <w:tcW w:w="1020" w:type="dxa"/>
            <w:vAlign w:val="center"/>
          </w:tcPr>
          <w:p w14:paraId="366FDCBE"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LV-301P</w:t>
            </w:r>
          </w:p>
        </w:tc>
        <w:tc>
          <w:tcPr>
            <w:tcW w:w="850" w:type="dxa"/>
            <w:vAlign w:val="center"/>
          </w:tcPr>
          <w:p w14:paraId="7C7436D7"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70</w:t>
            </w:r>
          </w:p>
        </w:tc>
        <w:tc>
          <w:tcPr>
            <w:tcW w:w="1418" w:type="dxa"/>
            <w:tcBorders>
              <w:bottom w:val="single" w:sz="4" w:space="0" w:color="auto"/>
            </w:tcBorders>
            <w:vAlign w:val="center"/>
          </w:tcPr>
          <w:p w14:paraId="1168E3CC" w14:textId="77777777" w:rsidR="00190DAE" w:rsidRPr="00190DAE" w:rsidRDefault="00190DAE" w:rsidP="00190DAE">
            <w:pPr>
              <w:rPr>
                <w:rFonts w:ascii="Arial" w:hAnsi="Arial" w:cs="Arial"/>
                <w:sz w:val="20"/>
                <w:szCs w:val="20"/>
              </w:rPr>
            </w:pPr>
            <w:r w:rsidRPr="00190DAE">
              <w:rPr>
                <w:rFonts w:ascii="Arial" w:hAnsi="Arial" w:cs="Arial"/>
                <w:sz w:val="20"/>
                <w:szCs w:val="20"/>
              </w:rPr>
              <w:t>bezwodnik maleinowy</w:t>
            </w:r>
          </w:p>
        </w:tc>
        <w:tc>
          <w:tcPr>
            <w:tcW w:w="1573" w:type="dxa"/>
            <w:vMerge/>
            <w:tcBorders>
              <w:bottom w:val="single" w:sz="4" w:space="0" w:color="auto"/>
            </w:tcBorders>
            <w:vAlign w:val="center"/>
          </w:tcPr>
          <w:p w14:paraId="7FF7CF2A" w14:textId="77777777" w:rsidR="00190DAE" w:rsidRPr="00190DAE" w:rsidRDefault="00190DAE" w:rsidP="00190DAE">
            <w:pPr>
              <w:jc w:val="center"/>
              <w:rPr>
                <w:rFonts w:ascii="Arial" w:hAnsi="Arial" w:cs="Arial"/>
                <w:sz w:val="20"/>
                <w:szCs w:val="20"/>
              </w:rPr>
            </w:pPr>
          </w:p>
        </w:tc>
        <w:tc>
          <w:tcPr>
            <w:tcW w:w="3813" w:type="dxa"/>
            <w:vMerge/>
            <w:tcBorders>
              <w:bottom w:val="single" w:sz="4" w:space="0" w:color="auto"/>
            </w:tcBorders>
            <w:vAlign w:val="center"/>
          </w:tcPr>
          <w:p w14:paraId="60D37817" w14:textId="77777777" w:rsidR="00190DAE" w:rsidRPr="00190DAE" w:rsidRDefault="00190DAE" w:rsidP="00190DAE">
            <w:pPr>
              <w:rPr>
                <w:rFonts w:ascii="Arial" w:hAnsi="Arial" w:cs="Arial"/>
                <w:sz w:val="20"/>
                <w:szCs w:val="20"/>
              </w:rPr>
            </w:pPr>
          </w:p>
        </w:tc>
      </w:tr>
      <w:tr w:rsidR="0049114C" w:rsidRPr="0049114C" w14:paraId="060DE9AB" w14:textId="77777777" w:rsidTr="00E0791C">
        <w:trPr>
          <w:jc w:val="center"/>
        </w:trPr>
        <w:tc>
          <w:tcPr>
            <w:tcW w:w="439" w:type="dxa"/>
            <w:vAlign w:val="center"/>
          </w:tcPr>
          <w:p w14:paraId="0AEE8C90"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23.</w:t>
            </w:r>
          </w:p>
        </w:tc>
        <w:tc>
          <w:tcPr>
            <w:tcW w:w="1020" w:type="dxa"/>
            <w:vAlign w:val="center"/>
          </w:tcPr>
          <w:p w14:paraId="7C931673" w14:textId="77777777" w:rsidR="00190DAE" w:rsidRPr="00190DAE" w:rsidRDefault="00190DAE" w:rsidP="00190DAE">
            <w:pPr>
              <w:jc w:val="center"/>
              <w:rPr>
                <w:rFonts w:ascii="Liberation Sans" w:hAnsi="Liberation Sans" w:cs="Lucida Sans Unicode"/>
                <w:sz w:val="20"/>
                <w:szCs w:val="20"/>
              </w:rPr>
            </w:pPr>
            <w:r w:rsidRPr="00190DAE">
              <w:rPr>
                <w:rFonts w:ascii="Liberation Sans" w:hAnsi="Liberation Sans" w:cs="Lucida Sans Unicode"/>
                <w:sz w:val="20"/>
                <w:szCs w:val="20"/>
              </w:rPr>
              <w:t>PA-311</w:t>
            </w:r>
          </w:p>
        </w:tc>
        <w:tc>
          <w:tcPr>
            <w:tcW w:w="850" w:type="dxa"/>
            <w:vAlign w:val="center"/>
          </w:tcPr>
          <w:p w14:paraId="31D12513" w14:textId="77777777" w:rsidR="00190DAE" w:rsidRPr="00190DAE" w:rsidRDefault="00190DAE" w:rsidP="00190DAE">
            <w:pPr>
              <w:jc w:val="center"/>
              <w:rPr>
                <w:rFonts w:ascii="Liberation Sans" w:hAnsi="Liberation Sans" w:cs="Lucida Sans Unicode"/>
                <w:sz w:val="20"/>
                <w:szCs w:val="20"/>
              </w:rPr>
            </w:pPr>
            <w:r w:rsidRPr="00190DAE">
              <w:rPr>
                <w:rFonts w:ascii="Liberation Sans" w:hAnsi="Liberation Sans" w:cs="Lucida Sans Unicode"/>
                <w:sz w:val="20"/>
                <w:szCs w:val="20"/>
              </w:rPr>
              <w:t>60</w:t>
            </w:r>
          </w:p>
        </w:tc>
        <w:tc>
          <w:tcPr>
            <w:tcW w:w="1418" w:type="dxa"/>
            <w:vAlign w:val="center"/>
          </w:tcPr>
          <w:p w14:paraId="3F8827F0" w14:textId="77777777" w:rsidR="00190DAE" w:rsidRPr="00190DAE" w:rsidRDefault="00190DAE" w:rsidP="00190DAE">
            <w:pPr>
              <w:rPr>
                <w:rFonts w:ascii="Liberation Sans" w:hAnsi="Liberation Sans" w:cs="Lucida Sans Unicode"/>
                <w:sz w:val="20"/>
                <w:szCs w:val="20"/>
              </w:rPr>
            </w:pPr>
            <w:r w:rsidRPr="00190DAE">
              <w:rPr>
                <w:rFonts w:ascii="Liberation Sans" w:hAnsi="Liberation Sans" w:cs="Arial"/>
                <w:sz w:val="20"/>
                <w:szCs w:val="20"/>
              </w:rPr>
              <w:t>produkt utleniania cykloheksanu typ C</w:t>
            </w:r>
          </w:p>
        </w:tc>
        <w:tc>
          <w:tcPr>
            <w:tcW w:w="1573" w:type="dxa"/>
            <w:vAlign w:val="center"/>
          </w:tcPr>
          <w:p w14:paraId="6570FA73" w14:textId="77777777" w:rsidR="00190DAE" w:rsidRPr="00190DAE" w:rsidRDefault="00190DAE" w:rsidP="00190DAE">
            <w:pPr>
              <w:jc w:val="center"/>
              <w:rPr>
                <w:rFonts w:ascii="Liberation Sans" w:hAnsi="Liberation Sans" w:cs="Lucida Sans Unicode"/>
                <w:sz w:val="20"/>
                <w:szCs w:val="20"/>
              </w:rPr>
            </w:pPr>
            <w:r w:rsidRPr="00190DAE">
              <w:rPr>
                <w:rFonts w:ascii="Liberation Sans" w:hAnsi="Liberation Sans" w:cs="Lucida Sans Unicode"/>
                <w:sz w:val="20"/>
                <w:szCs w:val="20"/>
              </w:rPr>
              <w:t>Obiekt B-170B</w:t>
            </w:r>
          </w:p>
        </w:tc>
        <w:tc>
          <w:tcPr>
            <w:tcW w:w="3813" w:type="dxa"/>
            <w:tcBorders>
              <w:top w:val="single" w:sz="4" w:space="0" w:color="auto"/>
            </w:tcBorders>
            <w:vAlign w:val="center"/>
          </w:tcPr>
          <w:p w14:paraId="3A450CEE" w14:textId="77777777" w:rsidR="00190DAE" w:rsidRPr="00190DAE" w:rsidRDefault="00190DAE" w:rsidP="00190DAE">
            <w:pPr>
              <w:rPr>
                <w:rFonts w:ascii="Arial" w:hAnsi="Arial" w:cs="Arial"/>
                <w:sz w:val="20"/>
                <w:szCs w:val="20"/>
              </w:rPr>
            </w:pPr>
            <w:r w:rsidRPr="00190DAE">
              <w:rPr>
                <w:rFonts w:ascii="Arial" w:hAnsi="Arial" w:cs="Arial"/>
                <w:sz w:val="20"/>
                <w:szCs w:val="20"/>
              </w:rPr>
              <w:t>Rozładunek z wykorzystaniem systemu odbioru oparów (duże wahadło gazowe)</w:t>
            </w:r>
          </w:p>
        </w:tc>
      </w:tr>
      <w:tr w:rsidR="0049114C" w:rsidRPr="0049114C" w14:paraId="082736AB" w14:textId="77777777" w:rsidTr="00E0791C">
        <w:trPr>
          <w:jc w:val="center"/>
        </w:trPr>
        <w:tc>
          <w:tcPr>
            <w:tcW w:w="9113" w:type="dxa"/>
            <w:gridSpan w:val="6"/>
            <w:vAlign w:val="center"/>
          </w:tcPr>
          <w:p w14:paraId="5ECA0B7A"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Zbiorniki magazynowe wyrobów gotowych</w:t>
            </w:r>
          </w:p>
        </w:tc>
      </w:tr>
      <w:tr w:rsidR="0049114C" w:rsidRPr="0049114C" w14:paraId="647469B3" w14:textId="77777777" w:rsidTr="00E0791C">
        <w:trPr>
          <w:jc w:val="center"/>
        </w:trPr>
        <w:tc>
          <w:tcPr>
            <w:tcW w:w="439" w:type="dxa"/>
            <w:vAlign w:val="center"/>
          </w:tcPr>
          <w:p w14:paraId="6368EE73"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24.</w:t>
            </w:r>
          </w:p>
        </w:tc>
        <w:tc>
          <w:tcPr>
            <w:tcW w:w="1020" w:type="dxa"/>
            <w:vAlign w:val="center"/>
          </w:tcPr>
          <w:p w14:paraId="4B9091AF"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LV-401</w:t>
            </w:r>
          </w:p>
        </w:tc>
        <w:tc>
          <w:tcPr>
            <w:tcW w:w="850" w:type="dxa"/>
            <w:vAlign w:val="center"/>
          </w:tcPr>
          <w:p w14:paraId="0431D39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w:t>
            </w:r>
          </w:p>
        </w:tc>
        <w:tc>
          <w:tcPr>
            <w:tcW w:w="1418" w:type="dxa"/>
            <w:vAlign w:val="center"/>
          </w:tcPr>
          <w:p w14:paraId="068F5313"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żywica </w:t>
            </w:r>
            <w:proofErr w:type="spellStart"/>
            <w:r w:rsidRPr="00190DAE">
              <w:rPr>
                <w:rFonts w:ascii="Arial" w:hAnsi="Arial" w:cs="Arial"/>
                <w:sz w:val="20"/>
                <w:szCs w:val="20"/>
              </w:rPr>
              <w:t>rezolowa</w:t>
            </w:r>
            <w:proofErr w:type="spellEnd"/>
          </w:p>
        </w:tc>
        <w:tc>
          <w:tcPr>
            <w:tcW w:w="1573" w:type="dxa"/>
            <w:vMerge w:val="restart"/>
            <w:vAlign w:val="center"/>
          </w:tcPr>
          <w:p w14:paraId="4372C61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Obiekt B-150b</w:t>
            </w:r>
          </w:p>
        </w:tc>
        <w:tc>
          <w:tcPr>
            <w:tcW w:w="3813" w:type="dxa"/>
            <w:vMerge w:val="restart"/>
            <w:vAlign w:val="center"/>
          </w:tcPr>
          <w:p w14:paraId="25270195"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Zbiorniki usytuowane są w części instalacji żywic fenolowych </w:t>
            </w:r>
            <w:r w:rsidRPr="00190DAE">
              <w:rPr>
                <w:rFonts w:ascii="Arial" w:hAnsi="Arial" w:cs="Arial"/>
                <w:sz w:val="20"/>
                <w:szCs w:val="20"/>
              </w:rPr>
              <w:br/>
              <w:t>i poliestrowych  zakwalifikowanej jako strefa zagrożenia wybuchem, wyposażonej w stałe urządzenia gaśnicze na pianę lekką. Obiekt w części zagrożonej wybuchem wyposażony jest w urządzenia do ciągłego pomiaru stężeń par rozpuszczalników, w ramach którego stężenia par rozpuszczalników stale wyświetlane są w sterowni wydziału.</w:t>
            </w:r>
          </w:p>
        </w:tc>
      </w:tr>
      <w:tr w:rsidR="0049114C" w:rsidRPr="0049114C" w14:paraId="133231E5" w14:textId="77777777" w:rsidTr="00E0791C">
        <w:trPr>
          <w:jc w:val="center"/>
        </w:trPr>
        <w:tc>
          <w:tcPr>
            <w:tcW w:w="439" w:type="dxa"/>
            <w:vAlign w:val="center"/>
          </w:tcPr>
          <w:p w14:paraId="6107D72F"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25.</w:t>
            </w:r>
          </w:p>
        </w:tc>
        <w:tc>
          <w:tcPr>
            <w:tcW w:w="1020" w:type="dxa"/>
            <w:vAlign w:val="center"/>
          </w:tcPr>
          <w:p w14:paraId="04D71A24"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LV-402</w:t>
            </w:r>
          </w:p>
        </w:tc>
        <w:tc>
          <w:tcPr>
            <w:tcW w:w="850" w:type="dxa"/>
            <w:vAlign w:val="center"/>
          </w:tcPr>
          <w:p w14:paraId="4B12986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w:t>
            </w:r>
          </w:p>
        </w:tc>
        <w:tc>
          <w:tcPr>
            <w:tcW w:w="1418" w:type="dxa"/>
            <w:vAlign w:val="center"/>
          </w:tcPr>
          <w:p w14:paraId="236E0356"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żywica </w:t>
            </w:r>
            <w:proofErr w:type="spellStart"/>
            <w:r w:rsidRPr="00190DAE">
              <w:rPr>
                <w:rFonts w:ascii="Arial" w:hAnsi="Arial" w:cs="Arial"/>
                <w:sz w:val="20"/>
                <w:szCs w:val="20"/>
              </w:rPr>
              <w:t>rezolowa</w:t>
            </w:r>
            <w:proofErr w:type="spellEnd"/>
          </w:p>
        </w:tc>
        <w:tc>
          <w:tcPr>
            <w:tcW w:w="1573" w:type="dxa"/>
            <w:vMerge/>
            <w:vAlign w:val="center"/>
          </w:tcPr>
          <w:p w14:paraId="4E82B223" w14:textId="77777777" w:rsidR="00190DAE" w:rsidRPr="00190DAE" w:rsidRDefault="00190DAE" w:rsidP="00190DAE">
            <w:pPr>
              <w:jc w:val="center"/>
              <w:rPr>
                <w:rFonts w:ascii="Arial" w:hAnsi="Arial" w:cs="Arial"/>
                <w:sz w:val="20"/>
                <w:szCs w:val="20"/>
              </w:rPr>
            </w:pPr>
          </w:p>
        </w:tc>
        <w:tc>
          <w:tcPr>
            <w:tcW w:w="3813" w:type="dxa"/>
            <w:vMerge/>
            <w:vAlign w:val="center"/>
          </w:tcPr>
          <w:p w14:paraId="06F8D5E4" w14:textId="77777777" w:rsidR="00190DAE" w:rsidRPr="00190DAE" w:rsidRDefault="00190DAE" w:rsidP="00190DAE">
            <w:pPr>
              <w:rPr>
                <w:rFonts w:ascii="Arial" w:hAnsi="Arial" w:cs="Arial"/>
                <w:sz w:val="20"/>
                <w:szCs w:val="20"/>
              </w:rPr>
            </w:pPr>
          </w:p>
        </w:tc>
      </w:tr>
      <w:tr w:rsidR="0049114C" w:rsidRPr="0049114C" w14:paraId="17A28792" w14:textId="77777777" w:rsidTr="00E0791C">
        <w:trPr>
          <w:jc w:val="center"/>
        </w:trPr>
        <w:tc>
          <w:tcPr>
            <w:tcW w:w="439" w:type="dxa"/>
            <w:vAlign w:val="center"/>
          </w:tcPr>
          <w:p w14:paraId="07B0DC2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26.</w:t>
            </w:r>
          </w:p>
        </w:tc>
        <w:tc>
          <w:tcPr>
            <w:tcW w:w="1020" w:type="dxa"/>
            <w:vAlign w:val="center"/>
          </w:tcPr>
          <w:p w14:paraId="26FACCB0"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LV-405</w:t>
            </w:r>
          </w:p>
        </w:tc>
        <w:tc>
          <w:tcPr>
            <w:tcW w:w="850" w:type="dxa"/>
            <w:vAlign w:val="center"/>
          </w:tcPr>
          <w:p w14:paraId="7E8B53D3"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12,5</w:t>
            </w:r>
          </w:p>
        </w:tc>
        <w:tc>
          <w:tcPr>
            <w:tcW w:w="1418" w:type="dxa"/>
            <w:vAlign w:val="center"/>
          </w:tcPr>
          <w:p w14:paraId="421BC854"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żywica </w:t>
            </w:r>
            <w:proofErr w:type="spellStart"/>
            <w:r w:rsidRPr="00190DAE">
              <w:rPr>
                <w:rFonts w:ascii="Arial" w:hAnsi="Arial" w:cs="Arial"/>
                <w:sz w:val="20"/>
                <w:szCs w:val="20"/>
              </w:rPr>
              <w:t>rezolowa</w:t>
            </w:r>
            <w:proofErr w:type="spellEnd"/>
          </w:p>
        </w:tc>
        <w:tc>
          <w:tcPr>
            <w:tcW w:w="1573" w:type="dxa"/>
            <w:vMerge/>
            <w:vAlign w:val="center"/>
          </w:tcPr>
          <w:p w14:paraId="3EE10FF7" w14:textId="77777777" w:rsidR="00190DAE" w:rsidRPr="00190DAE" w:rsidRDefault="00190DAE" w:rsidP="00190DAE">
            <w:pPr>
              <w:jc w:val="center"/>
              <w:rPr>
                <w:rFonts w:ascii="Arial" w:hAnsi="Arial" w:cs="Arial"/>
                <w:sz w:val="20"/>
                <w:szCs w:val="20"/>
              </w:rPr>
            </w:pPr>
          </w:p>
        </w:tc>
        <w:tc>
          <w:tcPr>
            <w:tcW w:w="3813" w:type="dxa"/>
            <w:vMerge/>
            <w:vAlign w:val="center"/>
          </w:tcPr>
          <w:p w14:paraId="5B2E3B37" w14:textId="77777777" w:rsidR="00190DAE" w:rsidRPr="00190DAE" w:rsidRDefault="00190DAE" w:rsidP="00190DAE">
            <w:pPr>
              <w:rPr>
                <w:rFonts w:ascii="Arial" w:hAnsi="Arial" w:cs="Arial"/>
                <w:sz w:val="20"/>
                <w:szCs w:val="20"/>
              </w:rPr>
            </w:pPr>
          </w:p>
        </w:tc>
      </w:tr>
      <w:tr w:rsidR="0049114C" w:rsidRPr="0049114C" w14:paraId="6B7CCBDC" w14:textId="77777777" w:rsidTr="00E0791C">
        <w:trPr>
          <w:jc w:val="center"/>
        </w:trPr>
        <w:tc>
          <w:tcPr>
            <w:tcW w:w="439" w:type="dxa"/>
            <w:vAlign w:val="center"/>
          </w:tcPr>
          <w:p w14:paraId="5137B6AB"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27.</w:t>
            </w:r>
          </w:p>
        </w:tc>
        <w:tc>
          <w:tcPr>
            <w:tcW w:w="1020" w:type="dxa"/>
            <w:vAlign w:val="center"/>
          </w:tcPr>
          <w:p w14:paraId="616794A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LV-406</w:t>
            </w:r>
          </w:p>
        </w:tc>
        <w:tc>
          <w:tcPr>
            <w:tcW w:w="850" w:type="dxa"/>
            <w:vAlign w:val="center"/>
          </w:tcPr>
          <w:p w14:paraId="5DBF0FB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12,5</w:t>
            </w:r>
          </w:p>
        </w:tc>
        <w:tc>
          <w:tcPr>
            <w:tcW w:w="1418" w:type="dxa"/>
            <w:vAlign w:val="center"/>
          </w:tcPr>
          <w:p w14:paraId="05CB47D6"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żywica </w:t>
            </w:r>
            <w:proofErr w:type="spellStart"/>
            <w:r w:rsidRPr="00190DAE">
              <w:rPr>
                <w:rFonts w:ascii="Arial" w:hAnsi="Arial" w:cs="Arial"/>
                <w:sz w:val="20"/>
                <w:szCs w:val="20"/>
              </w:rPr>
              <w:t>rezolowa</w:t>
            </w:r>
            <w:proofErr w:type="spellEnd"/>
          </w:p>
        </w:tc>
        <w:tc>
          <w:tcPr>
            <w:tcW w:w="1573" w:type="dxa"/>
            <w:vMerge/>
            <w:vAlign w:val="center"/>
          </w:tcPr>
          <w:p w14:paraId="628F9A7B" w14:textId="77777777" w:rsidR="00190DAE" w:rsidRPr="00190DAE" w:rsidRDefault="00190DAE" w:rsidP="00190DAE">
            <w:pPr>
              <w:jc w:val="center"/>
              <w:rPr>
                <w:rFonts w:ascii="Arial" w:hAnsi="Arial" w:cs="Arial"/>
                <w:sz w:val="20"/>
                <w:szCs w:val="20"/>
              </w:rPr>
            </w:pPr>
          </w:p>
        </w:tc>
        <w:tc>
          <w:tcPr>
            <w:tcW w:w="3813" w:type="dxa"/>
            <w:vMerge/>
            <w:vAlign w:val="center"/>
          </w:tcPr>
          <w:p w14:paraId="3A26544C" w14:textId="77777777" w:rsidR="00190DAE" w:rsidRPr="00190DAE" w:rsidRDefault="00190DAE" w:rsidP="00190DAE">
            <w:pPr>
              <w:rPr>
                <w:rFonts w:ascii="Arial" w:hAnsi="Arial" w:cs="Arial"/>
                <w:sz w:val="20"/>
                <w:szCs w:val="20"/>
              </w:rPr>
            </w:pPr>
          </w:p>
        </w:tc>
      </w:tr>
      <w:tr w:rsidR="0049114C" w:rsidRPr="0049114C" w14:paraId="5947B022" w14:textId="77777777" w:rsidTr="00E0791C">
        <w:trPr>
          <w:jc w:val="center"/>
        </w:trPr>
        <w:tc>
          <w:tcPr>
            <w:tcW w:w="439" w:type="dxa"/>
            <w:vAlign w:val="center"/>
          </w:tcPr>
          <w:p w14:paraId="2DA5B87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28.</w:t>
            </w:r>
          </w:p>
        </w:tc>
        <w:tc>
          <w:tcPr>
            <w:tcW w:w="1020" w:type="dxa"/>
            <w:vAlign w:val="center"/>
          </w:tcPr>
          <w:p w14:paraId="49A2D60B"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LV-358</w:t>
            </w:r>
          </w:p>
        </w:tc>
        <w:tc>
          <w:tcPr>
            <w:tcW w:w="850" w:type="dxa"/>
            <w:vAlign w:val="center"/>
          </w:tcPr>
          <w:p w14:paraId="06FA46E8"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w:t>
            </w:r>
          </w:p>
        </w:tc>
        <w:tc>
          <w:tcPr>
            <w:tcW w:w="1418" w:type="dxa"/>
            <w:vAlign w:val="center"/>
          </w:tcPr>
          <w:p w14:paraId="4A7EDCC4" w14:textId="77777777" w:rsidR="00190DAE" w:rsidRPr="00190DAE" w:rsidRDefault="00190DAE" w:rsidP="00190DAE">
            <w:pPr>
              <w:rPr>
                <w:rFonts w:ascii="Arial" w:hAnsi="Arial" w:cs="Arial"/>
                <w:sz w:val="20"/>
                <w:szCs w:val="20"/>
              </w:rPr>
            </w:pPr>
            <w:r w:rsidRPr="00190DAE">
              <w:rPr>
                <w:rFonts w:ascii="Arial" w:hAnsi="Arial" w:cs="Arial"/>
                <w:sz w:val="20"/>
                <w:szCs w:val="20"/>
              </w:rPr>
              <w:t>żywica wodo-rozpuszczalna</w:t>
            </w:r>
          </w:p>
        </w:tc>
        <w:tc>
          <w:tcPr>
            <w:tcW w:w="1573" w:type="dxa"/>
            <w:vMerge/>
            <w:vAlign w:val="center"/>
          </w:tcPr>
          <w:p w14:paraId="7FE824AA" w14:textId="77777777" w:rsidR="00190DAE" w:rsidRPr="00190DAE" w:rsidRDefault="00190DAE" w:rsidP="00190DAE">
            <w:pPr>
              <w:jc w:val="center"/>
              <w:rPr>
                <w:rFonts w:ascii="Arial" w:hAnsi="Arial" w:cs="Arial"/>
                <w:sz w:val="20"/>
                <w:szCs w:val="20"/>
              </w:rPr>
            </w:pPr>
          </w:p>
        </w:tc>
        <w:tc>
          <w:tcPr>
            <w:tcW w:w="3813" w:type="dxa"/>
            <w:vMerge/>
            <w:vAlign w:val="center"/>
          </w:tcPr>
          <w:p w14:paraId="07D38951" w14:textId="77777777" w:rsidR="00190DAE" w:rsidRPr="00190DAE" w:rsidRDefault="00190DAE" w:rsidP="00190DAE">
            <w:pPr>
              <w:rPr>
                <w:rFonts w:ascii="Arial" w:hAnsi="Arial" w:cs="Arial"/>
                <w:sz w:val="20"/>
                <w:szCs w:val="20"/>
              </w:rPr>
            </w:pPr>
          </w:p>
        </w:tc>
      </w:tr>
      <w:tr w:rsidR="0049114C" w:rsidRPr="0049114C" w14:paraId="698D41FF" w14:textId="77777777" w:rsidTr="00E0791C">
        <w:trPr>
          <w:jc w:val="center"/>
        </w:trPr>
        <w:tc>
          <w:tcPr>
            <w:tcW w:w="439" w:type="dxa"/>
            <w:vAlign w:val="center"/>
          </w:tcPr>
          <w:p w14:paraId="2E3CDBA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29.</w:t>
            </w:r>
          </w:p>
        </w:tc>
        <w:tc>
          <w:tcPr>
            <w:tcW w:w="1020" w:type="dxa"/>
            <w:vAlign w:val="center"/>
          </w:tcPr>
          <w:p w14:paraId="6FC42EB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LV-360</w:t>
            </w:r>
          </w:p>
        </w:tc>
        <w:tc>
          <w:tcPr>
            <w:tcW w:w="850" w:type="dxa"/>
            <w:vAlign w:val="center"/>
          </w:tcPr>
          <w:p w14:paraId="544155D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32,5</w:t>
            </w:r>
          </w:p>
        </w:tc>
        <w:tc>
          <w:tcPr>
            <w:tcW w:w="1418" w:type="dxa"/>
            <w:vAlign w:val="center"/>
          </w:tcPr>
          <w:p w14:paraId="6987AD10" w14:textId="77777777" w:rsidR="00190DAE" w:rsidRPr="00190DAE" w:rsidRDefault="00190DAE" w:rsidP="00190DAE">
            <w:pPr>
              <w:rPr>
                <w:rFonts w:ascii="Arial" w:hAnsi="Arial" w:cs="Arial"/>
                <w:sz w:val="20"/>
                <w:szCs w:val="20"/>
              </w:rPr>
            </w:pPr>
            <w:r w:rsidRPr="00190DAE">
              <w:rPr>
                <w:rFonts w:ascii="Arial" w:hAnsi="Arial" w:cs="Arial"/>
                <w:sz w:val="20"/>
                <w:szCs w:val="20"/>
              </w:rPr>
              <w:t>żywica wodo-rozpuszczalna</w:t>
            </w:r>
          </w:p>
        </w:tc>
        <w:tc>
          <w:tcPr>
            <w:tcW w:w="1573" w:type="dxa"/>
            <w:vMerge/>
            <w:vAlign w:val="center"/>
          </w:tcPr>
          <w:p w14:paraId="15073E58" w14:textId="77777777" w:rsidR="00190DAE" w:rsidRPr="00190DAE" w:rsidRDefault="00190DAE" w:rsidP="00190DAE">
            <w:pPr>
              <w:jc w:val="center"/>
              <w:rPr>
                <w:rFonts w:ascii="Arial" w:hAnsi="Arial" w:cs="Arial"/>
                <w:sz w:val="20"/>
                <w:szCs w:val="20"/>
              </w:rPr>
            </w:pPr>
          </w:p>
        </w:tc>
        <w:tc>
          <w:tcPr>
            <w:tcW w:w="3813" w:type="dxa"/>
            <w:vMerge/>
            <w:vAlign w:val="center"/>
          </w:tcPr>
          <w:p w14:paraId="51EF6F4A" w14:textId="77777777" w:rsidR="00190DAE" w:rsidRPr="00190DAE" w:rsidRDefault="00190DAE" w:rsidP="00190DAE">
            <w:pPr>
              <w:rPr>
                <w:rFonts w:ascii="Arial" w:hAnsi="Arial" w:cs="Arial"/>
                <w:sz w:val="20"/>
                <w:szCs w:val="20"/>
              </w:rPr>
            </w:pPr>
          </w:p>
        </w:tc>
      </w:tr>
      <w:tr w:rsidR="0049114C" w:rsidRPr="0049114C" w14:paraId="4352CBDF" w14:textId="77777777" w:rsidTr="00E0791C">
        <w:trPr>
          <w:jc w:val="center"/>
        </w:trPr>
        <w:tc>
          <w:tcPr>
            <w:tcW w:w="439" w:type="dxa"/>
            <w:vAlign w:val="center"/>
          </w:tcPr>
          <w:p w14:paraId="6B29C4D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30.</w:t>
            </w:r>
          </w:p>
        </w:tc>
        <w:tc>
          <w:tcPr>
            <w:tcW w:w="1020" w:type="dxa"/>
            <w:vAlign w:val="center"/>
          </w:tcPr>
          <w:p w14:paraId="3C71CAA5"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LV-361</w:t>
            </w:r>
          </w:p>
        </w:tc>
        <w:tc>
          <w:tcPr>
            <w:tcW w:w="850" w:type="dxa"/>
            <w:vAlign w:val="center"/>
          </w:tcPr>
          <w:p w14:paraId="7477E1B2"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w:t>
            </w:r>
          </w:p>
        </w:tc>
        <w:tc>
          <w:tcPr>
            <w:tcW w:w="1418" w:type="dxa"/>
            <w:vAlign w:val="center"/>
          </w:tcPr>
          <w:p w14:paraId="361A6DFD" w14:textId="77777777" w:rsidR="00190DAE" w:rsidRPr="00190DAE" w:rsidRDefault="00190DAE" w:rsidP="00190DAE">
            <w:pPr>
              <w:rPr>
                <w:rFonts w:ascii="Arial" w:hAnsi="Arial" w:cs="Arial"/>
                <w:sz w:val="20"/>
                <w:szCs w:val="20"/>
              </w:rPr>
            </w:pPr>
            <w:r w:rsidRPr="00190DAE">
              <w:rPr>
                <w:rFonts w:ascii="Arial" w:hAnsi="Arial" w:cs="Arial"/>
                <w:sz w:val="20"/>
                <w:szCs w:val="20"/>
              </w:rPr>
              <w:t>żywica wodo-rozpuszczalna</w:t>
            </w:r>
          </w:p>
        </w:tc>
        <w:tc>
          <w:tcPr>
            <w:tcW w:w="1573" w:type="dxa"/>
            <w:vMerge/>
            <w:vAlign w:val="center"/>
          </w:tcPr>
          <w:p w14:paraId="2EFA545C" w14:textId="77777777" w:rsidR="00190DAE" w:rsidRPr="00190DAE" w:rsidRDefault="00190DAE" w:rsidP="00190DAE">
            <w:pPr>
              <w:jc w:val="center"/>
              <w:rPr>
                <w:rFonts w:ascii="Arial" w:hAnsi="Arial" w:cs="Arial"/>
                <w:sz w:val="20"/>
                <w:szCs w:val="20"/>
              </w:rPr>
            </w:pPr>
          </w:p>
        </w:tc>
        <w:tc>
          <w:tcPr>
            <w:tcW w:w="3813" w:type="dxa"/>
            <w:vMerge/>
            <w:vAlign w:val="center"/>
          </w:tcPr>
          <w:p w14:paraId="548311E8" w14:textId="77777777" w:rsidR="00190DAE" w:rsidRPr="00190DAE" w:rsidRDefault="00190DAE" w:rsidP="00190DAE">
            <w:pPr>
              <w:rPr>
                <w:rFonts w:ascii="Arial" w:hAnsi="Arial" w:cs="Arial"/>
                <w:sz w:val="20"/>
                <w:szCs w:val="20"/>
              </w:rPr>
            </w:pPr>
          </w:p>
        </w:tc>
      </w:tr>
      <w:tr w:rsidR="0049114C" w:rsidRPr="0049114C" w14:paraId="6186292E" w14:textId="77777777" w:rsidTr="00E0791C">
        <w:trPr>
          <w:jc w:val="center"/>
        </w:trPr>
        <w:tc>
          <w:tcPr>
            <w:tcW w:w="439" w:type="dxa"/>
            <w:vAlign w:val="center"/>
          </w:tcPr>
          <w:p w14:paraId="5A63F4A4"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31.</w:t>
            </w:r>
          </w:p>
        </w:tc>
        <w:tc>
          <w:tcPr>
            <w:tcW w:w="1020" w:type="dxa"/>
            <w:vAlign w:val="center"/>
          </w:tcPr>
          <w:p w14:paraId="47AD0E1F"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LV-354</w:t>
            </w:r>
          </w:p>
        </w:tc>
        <w:tc>
          <w:tcPr>
            <w:tcW w:w="850" w:type="dxa"/>
            <w:vAlign w:val="center"/>
          </w:tcPr>
          <w:p w14:paraId="55038D3B"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33,3</w:t>
            </w:r>
          </w:p>
        </w:tc>
        <w:tc>
          <w:tcPr>
            <w:tcW w:w="1418" w:type="dxa"/>
            <w:vAlign w:val="center"/>
          </w:tcPr>
          <w:p w14:paraId="044E05B3" w14:textId="77777777" w:rsidR="00190DAE" w:rsidRPr="00190DAE" w:rsidRDefault="00190DAE" w:rsidP="00190DAE">
            <w:pPr>
              <w:rPr>
                <w:rFonts w:ascii="Arial" w:hAnsi="Arial" w:cs="Arial"/>
                <w:sz w:val="20"/>
                <w:szCs w:val="20"/>
              </w:rPr>
            </w:pPr>
            <w:r w:rsidRPr="00190DAE">
              <w:rPr>
                <w:rFonts w:ascii="Arial" w:hAnsi="Arial" w:cs="Arial"/>
                <w:sz w:val="20"/>
                <w:szCs w:val="20"/>
              </w:rPr>
              <w:t>żywica wodo-rozpuszczalna</w:t>
            </w:r>
          </w:p>
        </w:tc>
        <w:tc>
          <w:tcPr>
            <w:tcW w:w="1573" w:type="dxa"/>
            <w:vMerge/>
            <w:vAlign w:val="center"/>
          </w:tcPr>
          <w:p w14:paraId="403D61C5" w14:textId="77777777" w:rsidR="00190DAE" w:rsidRPr="00190DAE" w:rsidRDefault="00190DAE" w:rsidP="00190DAE">
            <w:pPr>
              <w:jc w:val="center"/>
              <w:rPr>
                <w:rFonts w:ascii="Arial" w:hAnsi="Arial" w:cs="Arial"/>
                <w:sz w:val="20"/>
                <w:szCs w:val="20"/>
              </w:rPr>
            </w:pPr>
          </w:p>
        </w:tc>
        <w:tc>
          <w:tcPr>
            <w:tcW w:w="3813" w:type="dxa"/>
            <w:vMerge/>
            <w:vAlign w:val="center"/>
          </w:tcPr>
          <w:p w14:paraId="0DDC8FD2" w14:textId="77777777" w:rsidR="00190DAE" w:rsidRPr="00190DAE" w:rsidRDefault="00190DAE" w:rsidP="00190DAE">
            <w:pPr>
              <w:rPr>
                <w:rFonts w:ascii="Arial" w:hAnsi="Arial" w:cs="Arial"/>
                <w:sz w:val="20"/>
                <w:szCs w:val="20"/>
              </w:rPr>
            </w:pPr>
          </w:p>
        </w:tc>
      </w:tr>
      <w:tr w:rsidR="0049114C" w:rsidRPr="0049114C" w14:paraId="44F213CC" w14:textId="77777777" w:rsidTr="00E0791C">
        <w:trPr>
          <w:jc w:val="center"/>
        </w:trPr>
        <w:tc>
          <w:tcPr>
            <w:tcW w:w="439" w:type="dxa"/>
            <w:vAlign w:val="center"/>
          </w:tcPr>
          <w:p w14:paraId="72E6A4E5"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w:t>
            </w:r>
          </w:p>
        </w:tc>
        <w:tc>
          <w:tcPr>
            <w:tcW w:w="1020" w:type="dxa"/>
            <w:vAlign w:val="center"/>
          </w:tcPr>
          <w:p w14:paraId="1550E792"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LV-403</w:t>
            </w:r>
          </w:p>
        </w:tc>
        <w:tc>
          <w:tcPr>
            <w:tcW w:w="850" w:type="dxa"/>
            <w:vAlign w:val="center"/>
          </w:tcPr>
          <w:p w14:paraId="5BD0819D"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w:t>
            </w:r>
          </w:p>
        </w:tc>
        <w:tc>
          <w:tcPr>
            <w:tcW w:w="1418" w:type="dxa"/>
            <w:vAlign w:val="center"/>
          </w:tcPr>
          <w:p w14:paraId="69093900" w14:textId="77777777" w:rsidR="00190DAE" w:rsidRPr="00190DAE" w:rsidRDefault="00190DAE" w:rsidP="00190DAE">
            <w:pPr>
              <w:rPr>
                <w:rFonts w:ascii="Arial" w:hAnsi="Arial" w:cs="Arial"/>
                <w:sz w:val="20"/>
                <w:szCs w:val="20"/>
              </w:rPr>
            </w:pPr>
            <w:r w:rsidRPr="00190DAE">
              <w:rPr>
                <w:rFonts w:ascii="Arial" w:hAnsi="Arial" w:cs="Arial"/>
                <w:sz w:val="20"/>
                <w:szCs w:val="20"/>
              </w:rPr>
              <w:t>żywica wodo-rozpuszczalna</w:t>
            </w:r>
          </w:p>
        </w:tc>
        <w:tc>
          <w:tcPr>
            <w:tcW w:w="1573" w:type="dxa"/>
            <w:vMerge/>
            <w:vAlign w:val="center"/>
          </w:tcPr>
          <w:p w14:paraId="21DCB475" w14:textId="77777777" w:rsidR="00190DAE" w:rsidRPr="00190DAE" w:rsidRDefault="00190DAE" w:rsidP="00190DAE">
            <w:pPr>
              <w:jc w:val="center"/>
              <w:rPr>
                <w:rFonts w:ascii="Arial" w:hAnsi="Arial" w:cs="Arial"/>
                <w:sz w:val="20"/>
                <w:szCs w:val="20"/>
              </w:rPr>
            </w:pPr>
          </w:p>
        </w:tc>
        <w:tc>
          <w:tcPr>
            <w:tcW w:w="3813" w:type="dxa"/>
            <w:vMerge/>
            <w:vAlign w:val="center"/>
          </w:tcPr>
          <w:p w14:paraId="2B039EDB" w14:textId="77777777" w:rsidR="00190DAE" w:rsidRPr="00190DAE" w:rsidRDefault="00190DAE" w:rsidP="00190DAE">
            <w:pPr>
              <w:rPr>
                <w:rFonts w:ascii="Arial" w:hAnsi="Arial" w:cs="Arial"/>
                <w:sz w:val="20"/>
                <w:szCs w:val="20"/>
              </w:rPr>
            </w:pPr>
          </w:p>
        </w:tc>
      </w:tr>
      <w:tr w:rsidR="0049114C" w:rsidRPr="0049114C" w14:paraId="201FB251" w14:textId="77777777" w:rsidTr="00E0791C">
        <w:trPr>
          <w:jc w:val="center"/>
        </w:trPr>
        <w:tc>
          <w:tcPr>
            <w:tcW w:w="439" w:type="dxa"/>
            <w:vAlign w:val="center"/>
          </w:tcPr>
          <w:p w14:paraId="15EE4397"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33.</w:t>
            </w:r>
          </w:p>
        </w:tc>
        <w:tc>
          <w:tcPr>
            <w:tcW w:w="1020" w:type="dxa"/>
            <w:vAlign w:val="center"/>
          </w:tcPr>
          <w:p w14:paraId="70A3C075"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LV-404</w:t>
            </w:r>
          </w:p>
        </w:tc>
        <w:tc>
          <w:tcPr>
            <w:tcW w:w="850" w:type="dxa"/>
            <w:vAlign w:val="center"/>
          </w:tcPr>
          <w:p w14:paraId="551B4914"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12,5</w:t>
            </w:r>
          </w:p>
        </w:tc>
        <w:tc>
          <w:tcPr>
            <w:tcW w:w="1418" w:type="dxa"/>
            <w:vAlign w:val="center"/>
          </w:tcPr>
          <w:p w14:paraId="12CF78C8" w14:textId="77777777" w:rsidR="00190DAE" w:rsidRPr="00190DAE" w:rsidRDefault="00190DAE" w:rsidP="00190DAE">
            <w:pPr>
              <w:rPr>
                <w:rFonts w:ascii="Arial" w:hAnsi="Arial" w:cs="Arial"/>
                <w:sz w:val="20"/>
                <w:szCs w:val="20"/>
              </w:rPr>
            </w:pPr>
            <w:r w:rsidRPr="00190DAE">
              <w:rPr>
                <w:rFonts w:ascii="Arial" w:hAnsi="Arial" w:cs="Arial"/>
                <w:sz w:val="20"/>
                <w:szCs w:val="20"/>
              </w:rPr>
              <w:t>żywica wodo-rozpuszczalna</w:t>
            </w:r>
          </w:p>
        </w:tc>
        <w:tc>
          <w:tcPr>
            <w:tcW w:w="1573" w:type="dxa"/>
            <w:vMerge/>
            <w:vAlign w:val="center"/>
          </w:tcPr>
          <w:p w14:paraId="3C595571" w14:textId="77777777" w:rsidR="00190DAE" w:rsidRPr="00190DAE" w:rsidRDefault="00190DAE" w:rsidP="00190DAE">
            <w:pPr>
              <w:jc w:val="center"/>
              <w:rPr>
                <w:rFonts w:ascii="Arial" w:hAnsi="Arial" w:cs="Arial"/>
                <w:sz w:val="20"/>
                <w:szCs w:val="20"/>
              </w:rPr>
            </w:pPr>
          </w:p>
        </w:tc>
        <w:tc>
          <w:tcPr>
            <w:tcW w:w="3813" w:type="dxa"/>
            <w:vMerge/>
            <w:vAlign w:val="center"/>
          </w:tcPr>
          <w:p w14:paraId="4A2FA026" w14:textId="77777777" w:rsidR="00190DAE" w:rsidRPr="00190DAE" w:rsidRDefault="00190DAE" w:rsidP="00190DAE">
            <w:pPr>
              <w:rPr>
                <w:rFonts w:ascii="Arial" w:hAnsi="Arial" w:cs="Arial"/>
                <w:sz w:val="20"/>
                <w:szCs w:val="20"/>
              </w:rPr>
            </w:pPr>
          </w:p>
        </w:tc>
      </w:tr>
      <w:tr w:rsidR="0049114C" w:rsidRPr="0049114C" w14:paraId="27B5F9D6" w14:textId="77777777" w:rsidTr="00E0791C">
        <w:trPr>
          <w:jc w:val="center"/>
        </w:trPr>
        <w:tc>
          <w:tcPr>
            <w:tcW w:w="439" w:type="dxa"/>
            <w:vAlign w:val="center"/>
          </w:tcPr>
          <w:p w14:paraId="7B087F1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34.</w:t>
            </w:r>
          </w:p>
        </w:tc>
        <w:tc>
          <w:tcPr>
            <w:tcW w:w="1020" w:type="dxa"/>
            <w:vAlign w:val="center"/>
          </w:tcPr>
          <w:p w14:paraId="1000F2B2"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LV-353</w:t>
            </w:r>
          </w:p>
        </w:tc>
        <w:tc>
          <w:tcPr>
            <w:tcW w:w="850" w:type="dxa"/>
            <w:vAlign w:val="center"/>
          </w:tcPr>
          <w:p w14:paraId="0F6B6006"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32</w:t>
            </w:r>
          </w:p>
        </w:tc>
        <w:tc>
          <w:tcPr>
            <w:tcW w:w="1418" w:type="dxa"/>
            <w:vAlign w:val="center"/>
          </w:tcPr>
          <w:p w14:paraId="254F72FD" w14:textId="77777777" w:rsidR="00190DAE" w:rsidRPr="00190DAE" w:rsidRDefault="00190DAE" w:rsidP="00190DAE">
            <w:pPr>
              <w:rPr>
                <w:rFonts w:ascii="Arial" w:hAnsi="Arial" w:cs="Arial"/>
                <w:sz w:val="20"/>
                <w:szCs w:val="20"/>
              </w:rPr>
            </w:pPr>
            <w:r w:rsidRPr="00190DAE">
              <w:rPr>
                <w:rFonts w:ascii="Arial" w:hAnsi="Arial" w:cs="Arial"/>
                <w:sz w:val="20"/>
                <w:szCs w:val="20"/>
              </w:rPr>
              <w:t>żywica wodo-rozpuszczalna</w:t>
            </w:r>
          </w:p>
        </w:tc>
        <w:tc>
          <w:tcPr>
            <w:tcW w:w="1573" w:type="dxa"/>
            <w:vMerge/>
            <w:vAlign w:val="center"/>
          </w:tcPr>
          <w:p w14:paraId="73FB1F36" w14:textId="77777777" w:rsidR="00190DAE" w:rsidRPr="00190DAE" w:rsidRDefault="00190DAE" w:rsidP="00190DAE">
            <w:pPr>
              <w:jc w:val="center"/>
              <w:rPr>
                <w:rFonts w:ascii="Arial" w:hAnsi="Arial" w:cs="Arial"/>
                <w:sz w:val="20"/>
                <w:szCs w:val="20"/>
              </w:rPr>
            </w:pPr>
          </w:p>
        </w:tc>
        <w:tc>
          <w:tcPr>
            <w:tcW w:w="3813" w:type="dxa"/>
            <w:vMerge/>
            <w:vAlign w:val="center"/>
          </w:tcPr>
          <w:p w14:paraId="03E94984" w14:textId="77777777" w:rsidR="00190DAE" w:rsidRPr="00190DAE" w:rsidRDefault="00190DAE" w:rsidP="00190DAE">
            <w:pPr>
              <w:rPr>
                <w:rFonts w:ascii="Arial" w:hAnsi="Arial" w:cs="Arial"/>
                <w:sz w:val="20"/>
                <w:szCs w:val="20"/>
              </w:rPr>
            </w:pPr>
          </w:p>
        </w:tc>
      </w:tr>
      <w:tr w:rsidR="0049114C" w:rsidRPr="0049114C" w14:paraId="4D9CB732" w14:textId="77777777" w:rsidTr="00E0791C">
        <w:trPr>
          <w:jc w:val="center"/>
        </w:trPr>
        <w:tc>
          <w:tcPr>
            <w:tcW w:w="439" w:type="dxa"/>
            <w:vAlign w:val="center"/>
          </w:tcPr>
          <w:p w14:paraId="0B3E5904"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35.</w:t>
            </w:r>
          </w:p>
        </w:tc>
        <w:tc>
          <w:tcPr>
            <w:tcW w:w="1020" w:type="dxa"/>
            <w:vAlign w:val="center"/>
          </w:tcPr>
          <w:p w14:paraId="71E9B2DC"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LA-204</w:t>
            </w:r>
          </w:p>
        </w:tc>
        <w:tc>
          <w:tcPr>
            <w:tcW w:w="850" w:type="dxa"/>
            <w:vAlign w:val="center"/>
          </w:tcPr>
          <w:p w14:paraId="2D7F9BE8"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30</w:t>
            </w:r>
          </w:p>
        </w:tc>
        <w:tc>
          <w:tcPr>
            <w:tcW w:w="1418" w:type="dxa"/>
            <w:vAlign w:val="center"/>
          </w:tcPr>
          <w:p w14:paraId="138CE209"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żywica </w:t>
            </w:r>
            <w:proofErr w:type="spellStart"/>
            <w:r w:rsidRPr="00190DAE">
              <w:rPr>
                <w:rFonts w:ascii="Arial" w:hAnsi="Arial" w:cs="Arial"/>
                <w:sz w:val="20"/>
                <w:szCs w:val="20"/>
              </w:rPr>
              <w:t>rezolowa</w:t>
            </w:r>
            <w:proofErr w:type="spellEnd"/>
          </w:p>
        </w:tc>
        <w:tc>
          <w:tcPr>
            <w:tcW w:w="1573" w:type="dxa"/>
            <w:vMerge/>
            <w:vAlign w:val="center"/>
          </w:tcPr>
          <w:p w14:paraId="1EC82313" w14:textId="77777777" w:rsidR="00190DAE" w:rsidRPr="00190DAE" w:rsidRDefault="00190DAE" w:rsidP="00190DAE">
            <w:pPr>
              <w:jc w:val="center"/>
              <w:rPr>
                <w:rFonts w:ascii="Arial" w:hAnsi="Arial" w:cs="Arial"/>
                <w:sz w:val="20"/>
                <w:szCs w:val="20"/>
              </w:rPr>
            </w:pPr>
          </w:p>
        </w:tc>
        <w:tc>
          <w:tcPr>
            <w:tcW w:w="3813" w:type="dxa"/>
            <w:vMerge/>
            <w:vAlign w:val="center"/>
          </w:tcPr>
          <w:p w14:paraId="7EF66564" w14:textId="77777777" w:rsidR="00190DAE" w:rsidRPr="00190DAE" w:rsidRDefault="00190DAE" w:rsidP="00190DAE">
            <w:pPr>
              <w:rPr>
                <w:rFonts w:ascii="Arial" w:hAnsi="Arial" w:cs="Arial"/>
                <w:sz w:val="20"/>
                <w:szCs w:val="20"/>
              </w:rPr>
            </w:pPr>
          </w:p>
        </w:tc>
      </w:tr>
      <w:tr w:rsidR="0049114C" w:rsidRPr="0049114C" w14:paraId="703D84A4" w14:textId="77777777" w:rsidTr="00E0791C">
        <w:trPr>
          <w:jc w:val="center"/>
        </w:trPr>
        <w:tc>
          <w:tcPr>
            <w:tcW w:w="439" w:type="dxa"/>
            <w:vAlign w:val="center"/>
          </w:tcPr>
          <w:p w14:paraId="102CDB66"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36.</w:t>
            </w:r>
          </w:p>
        </w:tc>
        <w:tc>
          <w:tcPr>
            <w:tcW w:w="1020" w:type="dxa"/>
            <w:vAlign w:val="center"/>
          </w:tcPr>
          <w:p w14:paraId="23E9908D"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LA-205</w:t>
            </w:r>
          </w:p>
        </w:tc>
        <w:tc>
          <w:tcPr>
            <w:tcW w:w="850" w:type="dxa"/>
            <w:vAlign w:val="center"/>
          </w:tcPr>
          <w:p w14:paraId="525B496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30</w:t>
            </w:r>
          </w:p>
        </w:tc>
        <w:tc>
          <w:tcPr>
            <w:tcW w:w="1418" w:type="dxa"/>
            <w:vAlign w:val="center"/>
          </w:tcPr>
          <w:p w14:paraId="131C3955"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żywica </w:t>
            </w:r>
            <w:proofErr w:type="spellStart"/>
            <w:r w:rsidRPr="00190DAE">
              <w:rPr>
                <w:rFonts w:ascii="Arial" w:hAnsi="Arial" w:cs="Arial"/>
                <w:sz w:val="20"/>
                <w:szCs w:val="20"/>
              </w:rPr>
              <w:t>rezolowa</w:t>
            </w:r>
            <w:proofErr w:type="spellEnd"/>
          </w:p>
        </w:tc>
        <w:tc>
          <w:tcPr>
            <w:tcW w:w="1573" w:type="dxa"/>
            <w:vMerge/>
            <w:vAlign w:val="center"/>
          </w:tcPr>
          <w:p w14:paraId="3CD032D8" w14:textId="77777777" w:rsidR="00190DAE" w:rsidRPr="00190DAE" w:rsidRDefault="00190DAE" w:rsidP="00190DAE">
            <w:pPr>
              <w:jc w:val="center"/>
              <w:rPr>
                <w:rFonts w:ascii="Arial" w:hAnsi="Arial" w:cs="Arial"/>
                <w:sz w:val="20"/>
                <w:szCs w:val="20"/>
              </w:rPr>
            </w:pPr>
          </w:p>
        </w:tc>
        <w:tc>
          <w:tcPr>
            <w:tcW w:w="3813" w:type="dxa"/>
            <w:vMerge/>
            <w:vAlign w:val="center"/>
          </w:tcPr>
          <w:p w14:paraId="1A3B4E74" w14:textId="77777777" w:rsidR="00190DAE" w:rsidRPr="00190DAE" w:rsidRDefault="00190DAE" w:rsidP="00190DAE">
            <w:pPr>
              <w:rPr>
                <w:rFonts w:ascii="Arial" w:hAnsi="Arial" w:cs="Arial"/>
                <w:sz w:val="20"/>
                <w:szCs w:val="20"/>
              </w:rPr>
            </w:pPr>
          </w:p>
        </w:tc>
      </w:tr>
      <w:tr w:rsidR="0049114C" w:rsidRPr="0049114C" w14:paraId="03278DF0" w14:textId="77777777" w:rsidTr="00E0791C">
        <w:trPr>
          <w:jc w:val="center"/>
        </w:trPr>
        <w:tc>
          <w:tcPr>
            <w:tcW w:w="439" w:type="dxa"/>
            <w:vAlign w:val="center"/>
          </w:tcPr>
          <w:p w14:paraId="031672E1"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37.</w:t>
            </w:r>
          </w:p>
        </w:tc>
        <w:tc>
          <w:tcPr>
            <w:tcW w:w="1020" w:type="dxa"/>
            <w:vAlign w:val="center"/>
          </w:tcPr>
          <w:p w14:paraId="0F41D96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LA-207</w:t>
            </w:r>
          </w:p>
        </w:tc>
        <w:tc>
          <w:tcPr>
            <w:tcW w:w="850" w:type="dxa"/>
            <w:vAlign w:val="center"/>
          </w:tcPr>
          <w:p w14:paraId="6C3E696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30</w:t>
            </w:r>
          </w:p>
        </w:tc>
        <w:tc>
          <w:tcPr>
            <w:tcW w:w="1418" w:type="dxa"/>
            <w:vAlign w:val="center"/>
          </w:tcPr>
          <w:p w14:paraId="315ED0F0"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żywica </w:t>
            </w:r>
            <w:proofErr w:type="spellStart"/>
            <w:r w:rsidRPr="00190DAE">
              <w:rPr>
                <w:rFonts w:ascii="Arial" w:hAnsi="Arial" w:cs="Arial"/>
                <w:sz w:val="20"/>
                <w:szCs w:val="20"/>
              </w:rPr>
              <w:t>rezolowa</w:t>
            </w:r>
            <w:proofErr w:type="spellEnd"/>
          </w:p>
        </w:tc>
        <w:tc>
          <w:tcPr>
            <w:tcW w:w="1573" w:type="dxa"/>
            <w:vMerge/>
            <w:vAlign w:val="center"/>
          </w:tcPr>
          <w:p w14:paraId="1D826154" w14:textId="77777777" w:rsidR="00190DAE" w:rsidRPr="00190DAE" w:rsidRDefault="00190DAE" w:rsidP="00190DAE">
            <w:pPr>
              <w:jc w:val="center"/>
              <w:rPr>
                <w:rFonts w:ascii="Arial" w:hAnsi="Arial" w:cs="Arial"/>
                <w:sz w:val="20"/>
                <w:szCs w:val="20"/>
              </w:rPr>
            </w:pPr>
          </w:p>
        </w:tc>
        <w:tc>
          <w:tcPr>
            <w:tcW w:w="3813" w:type="dxa"/>
            <w:vMerge/>
            <w:vAlign w:val="center"/>
          </w:tcPr>
          <w:p w14:paraId="2DDC9AB3" w14:textId="77777777" w:rsidR="00190DAE" w:rsidRPr="00190DAE" w:rsidRDefault="00190DAE" w:rsidP="00190DAE">
            <w:pPr>
              <w:rPr>
                <w:rFonts w:ascii="Arial" w:hAnsi="Arial" w:cs="Arial"/>
                <w:sz w:val="20"/>
                <w:szCs w:val="20"/>
              </w:rPr>
            </w:pPr>
          </w:p>
        </w:tc>
      </w:tr>
      <w:tr w:rsidR="0049114C" w:rsidRPr="0049114C" w14:paraId="02425548" w14:textId="77777777" w:rsidTr="00E0791C">
        <w:trPr>
          <w:jc w:val="center"/>
        </w:trPr>
        <w:tc>
          <w:tcPr>
            <w:tcW w:w="439" w:type="dxa"/>
            <w:vAlign w:val="center"/>
          </w:tcPr>
          <w:p w14:paraId="1F7CD98D"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38.</w:t>
            </w:r>
          </w:p>
        </w:tc>
        <w:tc>
          <w:tcPr>
            <w:tcW w:w="1020" w:type="dxa"/>
            <w:vAlign w:val="center"/>
          </w:tcPr>
          <w:p w14:paraId="13B2B3E5"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LA-208</w:t>
            </w:r>
          </w:p>
        </w:tc>
        <w:tc>
          <w:tcPr>
            <w:tcW w:w="850" w:type="dxa"/>
            <w:vAlign w:val="center"/>
          </w:tcPr>
          <w:p w14:paraId="49AC0F1D"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30</w:t>
            </w:r>
          </w:p>
        </w:tc>
        <w:tc>
          <w:tcPr>
            <w:tcW w:w="1418" w:type="dxa"/>
            <w:vAlign w:val="center"/>
          </w:tcPr>
          <w:p w14:paraId="68CCAAD7" w14:textId="77777777" w:rsidR="00190DAE" w:rsidRPr="00190DAE" w:rsidRDefault="00190DAE" w:rsidP="00190DAE">
            <w:pPr>
              <w:rPr>
                <w:rFonts w:ascii="Arial" w:hAnsi="Arial" w:cs="Arial"/>
                <w:sz w:val="20"/>
                <w:szCs w:val="20"/>
              </w:rPr>
            </w:pPr>
            <w:r w:rsidRPr="00190DAE">
              <w:rPr>
                <w:rFonts w:ascii="Arial" w:hAnsi="Arial" w:cs="Arial"/>
                <w:sz w:val="20"/>
                <w:szCs w:val="20"/>
              </w:rPr>
              <w:t>żywica wodo-rozpuszczalna</w:t>
            </w:r>
          </w:p>
        </w:tc>
        <w:tc>
          <w:tcPr>
            <w:tcW w:w="1573" w:type="dxa"/>
            <w:vMerge/>
            <w:vAlign w:val="center"/>
          </w:tcPr>
          <w:p w14:paraId="0EC2FC1C" w14:textId="77777777" w:rsidR="00190DAE" w:rsidRPr="00190DAE" w:rsidRDefault="00190DAE" w:rsidP="00190DAE">
            <w:pPr>
              <w:jc w:val="center"/>
              <w:rPr>
                <w:rFonts w:ascii="Arial" w:hAnsi="Arial" w:cs="Arial"/>
                <w:sz w:val="20"/>
                <w:szCs w:val="20"/>
              </w:rPr>
            </w:pPr>
          </w:p>
        </w:tc>
        <w:tc>
          <w:tcPr>
            <w:tcW w:w="3813" w:type="dxa"/>
            <w:vMerge/>
            <w:vAlign w:val="center"/>
          </w:tcPr>
          <w:p w14:paraId="694E7744" w14:textId="77777777" w:rsidR="00190DAE" w:rsidRPr="00190DAE" w:rsidRDefault="00190DAE" w:rsidP="00190DAE">
            <w:pPr>
              <w:rPr>
                <w:rFonts w:ascii="Arial" w:hAnsi="Arial" w:cs="Arial"/>
                <w:sz w:val="20"/>
                <w:szCs w:val="20"/>
              </w:rPr>
            </w:pPr>
          </w:p>
        </w:tc>
      </w:tr>
    </w:tbl>
    <w:p w14:paraId="5DC75F93" w14:textId="49F93C3D" w:rsidR="00500DCE" w:rsidRPr="002547DB" w:rsidRDefault="00190DAE" w:rsidP="002547DB">
      <w:pPr>
        <w:rPr>
          <w:b/>
        </w:rPr>
      </w:pPr>
      <w:r w:rsidRPr="00190DAE">
        <w:rPr>
          <w:b/>
        </w:rPr>
        <w:t>„</w:t>
      </w:r>
    </w:p>
    <w:p w14:paraId="04B5188E" w14:textId="77777777" w:rsidR="00190DAE" w:rsidRPr="0049114C" w:rsidRDefault="00500DCE" w:rsidP="00190DAE">
      <w:pPr>
        <w:pStyle w:val="Nagwek3"/>
        <w:jc w:val="both"/>
        <w:rPr>
          <w:rFonts w:ascii="Arial" w:eastAsiaTheme="minorHAnsi" w:hAnsi="Arial" w:cs="Arial"/>
          <w:b/>
          <w:bCs/>
          <w:color w:val="auto"/>
          <w:sz w:val="24"/>
          <w:szCs w:val="24"/>
        </w:rPr>
      </w:pPr>
      <w:r w:rsidRPr="0049114C">
        <w:rPr>
          <w:rFonts w:ascii="Arial" w:hAnsi="Arial" w:cs="Arial"/>
          <w:b/>
          <w:bCs/>
          <w:color w:val="auto"/>
          <w:sz w:val="24"/>
          <w:szCs w:val="24"/>
        </w:rPr>
        <w:t xml:space="preserve">I.6. </w:t>
      </w:r>
      <w:r w:rsidR="00190DAE" w:rsidRPr="0049114C">
        <w:rPr>
          <w:rFonts w:ascii="Arial" w:eastAsiaTheme="minorHAnsi" w:hAnsi="Arial" w:cs="Arial"/>
          <w:b/>
          <w:bCs/>
          <w:color w:val="auto"/>
          <w:sz w:val="24"/>
          <w:szCs w:val="24"/>
        </w:rPr>
        <w:t>W punkcie I.4.2. Tabela nr 2 otrzymuje nowe brzmienie:</w:t>
      </w:r>
    </w:p>
    <w:p w14:paraId="327BB2C3" w14:textId="77777777" w:rsidR="00190DAE" w:rsidRPr="00190DAE" w:rsidRDefault="00190DAE" w:rsidP="00190DAE">
      <w:pPr>
        <w:rPr>
          <w:rFonts w:ascii="Arial" w:eastAsiaTheme="minorHAnsi" w:hAnsi="Arial" w:cs="Arial"/>
          <w:b/>
          <w:bCs/>
        </w:rPr>
      </w:pPr>
      <w:r w:rsidRPr="00190DAE">
        <w:rPr>
          <w:rFonts w:ascii="Arial" w:eastAsiaTheme="minorHAnsi" w:hAnsi="Arial" w:cs="Arial"/>
          <w:b/>
          <w:bCs/>
        </w:rPr>
        <w:t>”Tabela nr 2</w:t>
      </w:r>
    </w:p>
    <w:tbl>
      <w:tblPr>
        <w:tblW w:w="9072" w:type="dxa"/>
        <w:tblInd w:w="56" w:type="dxa"/>
        <w:tblLayout w:type="fixed"/>
        <w:tblCellMar>
          <w:left w:w="56" w:type="dxa"/>
          <w:right w:w="56" w:type="dxa"/>
        </w:tblCellMar>
        <w:tblLook w:val="0000" w:firstRow="0" w:lastRow="0" w:firstColumn="0" w:lastColumn="0" w:noHBand="0" w:noVBand="0"/>
        <w:tblCaption w:val="Zbiorniki magazynowe Instalacja do produkcji żywic aminowych"/>
        <w:tblDescription w:val="Numer zbiornika, pojemność, substancja magazynowana, usytuowanie zbiornika, zabezpieczenia mające na celu ograniczenie emisji do środowiska"/>
      </w:tblPr>
      <w:tblGrid>
        <w:gridCol w:w="438"/>
        <w:gridCol w:w="1098"/>
        <w:gridCol w:w="889"/>
        <w:gridCol w:w="1396"/>
        <w:gridCol w:w="1370"/>
        <w:gridCol w:w="3881"/>
      </w:tblGrid>
      <w:tr w:rsidR="0049114C" w:rsidRPr="0049114C" w14:paraId="0AD90AE6" w14:textId="77777777" w:rsidTr="00E0791C">
        <w:trPr>
          <w:trHeight w:val="316"/>
          <w:tblHeader/>
        </w:trPr>
        <w:tc>
          <w:tcPr>
            <w:tcW w:w="438" w:type="dxa"/>
            <w:tcBorders>
              <w:top w:val="single" w:sz="4" w:space="0" w:color="000000"/>
              <w:left w:val="single" w:sz="4" w:space="0" w:color="000000"/>
              <w:bottom w:val="single" w:sz="4" w:space="0" w:color="000000"/>
            </w:tcBorders>
            <w:vAlign w:val="center"/>
          </w:tcPr>
          <w:p w14:paraId="4E85BF00"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Lp.</w:t>
            </w:r>
          </w:p>
        </w:tc>
        <w:tc>
          <w:tcPr>
            <w:tcW w:w="1098" w:type="dxa"/>
            <w:tcBorders>
              <w:top w:val="single" w:sz="4" w:space="0" w:color="000000"/>
              <w:left w:val="single" w:sz="4" w:space="0" w:color="000000"/>
              <w:bottom w:val="single" w:sz="4" w:space="0" w:color="000000"/>
            </w:tcBorders>
            <w:vAlign w:val="center"/>
          </w:tcPr>
          <w:p w14:paraId="7BFD4CDF"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Numer</w:t>
            </w:r>
          </w:p>
          <w:p w14:paraId="3F7AFA1A"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Zbiornika</w:t>
            </w:r>
          </w:p>
        </w:tc>
        <w:tc>
          <w:tcPr>
            <w:tcW w:w="889" w:type="dxa"/>
            <w:tcBorders>
              <w:top w:val="single" w:sz="4" w:space="0" w:color="000000"/>
              <w:left w:val="single" w:sz="4" w:space="0" w:color="000000"/>
              <w:bottom w:val="single" w:sz="4" w:space="0" w:color="000000"/>
            </w:tcBorders>
            <w:vAlign w:val="center"/>
          </w:tcPr>
          <w:p w14:paraId="6BD99148"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Poje-</w:t>
            </w:r>
          </w:p>
          <w:p w14:paraId="14A76F32" w14:textId="77777777" w:rsidR="00190DAE" w:rsidRPr="00190DAE" w:rsidRDefault="00190DAE" w:rsidP="00190DAE">
            <w:pPr>
              <w:jc w:val="center"/>
              <w:rPr>
                <w:rFonts w:ascii="Arial" w:hAnsi="Arial" w:cs="Arial"/>
                <w:b/>
                <w:sz w:val="20"/>
                <w:szCs w:val="20"/>
              </w:rPr>
            </w:pPr>
            <w:proofErr w:type="spellStart"/>
            <w:r w:rsidRPr="00190DAE">
              <w:rPr>
                <w:rFonts w:ascii="Arial" w:hAnsi="Arial" w:cs="Arial"/>
                <w:b/>
                <w:sz w:val="20"/>
                <w:szCs w:val="20"/>
              </w:rPr>
              <w:t>mność</w:t>
            </w:r>
            <w:proofErr w:type="spellEnd"/>
          </w:p>
          <w:p w14:paraId="76618456"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[m</w:t>
            </w:r>
            <w:r w:rsidRPr="00190DAE">
              <w:rPr>
                <w:rFonts w:ascii="Arial" w:hAnsi="Arial" w:cs="Arial"/>
                <w:b/>
                <w:sz w:val="20"/>
                <w:szCs w:val="20"/>
                <w:vertAlign w:val="superscript"/>
              </w:rPr>
              <w:t>3</w:t>
            </w:r>
            <w:r w:rsidRPr="00190DAE">
              <w:rPr>
                <w:rFonts w:ascii="Arial" w:hAnsi="Arial" w:cs="Arial"/>
                <w:b/>
                <w:sz w:val="20"/>
                <w:szCs w:val="20"/>
              </w:rPr>
              <w:t>]</w:t>
            </w:r>
          </w:p>
        </w:tc>
        <w:tc>
          <w:tcPr>
            <w:tcW w:w="1396" w:type="dxa"/>
            <w:tcBorders>
              <w:top w:val="single" w:sz="4" w:space="0" w:color="000000"/>
              <w:left w:val="single" w:sz="4" w:space="0" w:color="000000"/>
              <w:bottom w:val="single" w:sz="4" w:space="0" w:color="000000"/>
            </w:tcBorders>
            <w:vAlign w:val="center"/>
          </w:tcPr>
          <w:p w14:paraId="161ED9C5"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 xml:space="preserve">Substancja </w:t>
            </w:r>
            <w:proofErr w:type="spellStart"/>
            <w:r w:rsidRPr="00190DAE">
              <w:rPr>
                <w:rFonts w:ascii="Arial" w:hAnsi="Arial" w:cs="Arial"/>
                <w:b/>
                <w:sz w:val="20"/>
                <w:szCs w:val="20"/>
              </w:rPr>
              <w:t>magazyno-wana</w:t>
            </w:r>
            <w:proofErr w:type="spellEnd"/>
          </w:p>
        </w:tc>
        <w:tc>
          <w:tcPr>
            <w:tcW w:w="1370" w:type="dxa"/>
            <w:tcBorders>
              <w:top w:val="single" w:sz="4" w:space="0" w:color="000000"/>
              <w:left w:val="single" w:sz="4" w:space="0" w:color="000000"/>
              <w:bottom w:val="single" w:sz="4" w:space="0" w:color="000000"/>
            </w:tcBorders>
            <w:vAlign w:val="center"/>
          </w:tcPr>
          <w:p w14:paraId="38951E3A"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Usytuowanie zbiornika</w:t>
            </w:r>
          </w:p>
        </w:tc>
        <w:tc>
          <w:tcPr>
            <w:tcW w:w="3881" w:type="dxa"/>
            <w:tcBorders>
              <w:top w:val="single" w:sz="4" w:space="0" w:color="000000"/>
              <w:left w:val="single" w:sz="4" w:space="0" w:color="000000"/>
              <w:bottom w:val="single" w:sz="4" w:space="0" w:color="000000"/>
              <w:right w:val="single" w:sz="4" w:space="0" w:color="000000"/>
            </w:tcBorders>
            <w:vAlign w:val="center"/>
          </w:tcPr>
          <w:p w14:paraId="4BB571BC" w14:textId="77777777" w:rsidR="00190DAE" w:rsidRPr="00190DAE" w:rsidRDefault="00190DAE" w:rsidP="00190DAE">
            <w:pPr>
              <w:snapToGrid w:val="0"/>
              <w:jc w:val="center"/>
              <w:rPr>
                <w:rFonts w:ascii="Arial" w:hAnsi="Arial" w:cs="Arial"/>
                <w:b/>
                <w:sz w:val="20"/>
                <w:szCs w:val="20"/>
                <w:lang w:eastAsia="ar-SA"/>
              </w:rPr>
            </w:pPr>
            <w:r w:rsidRPr="00190DAE">
              <w:rPr>
                <w:rFonts w:ascii="Arial" w:hAnsi="Arial" w:cs="Arial"/>
                <w:b/>
                <w:sz w:val="20"/>
                <w:szCs w:val="20"/>
                <w:lang w:eastAsia="ar-SA"/>
              </w:rPr>
              <w:t>Zabezpieczenia mające na celu ograniczenie emisji do środowiska</w:t>
            </w:r>
          </w:p>
        </w:tc>
      </w:tr>
      <w:tr w:rsidR="0049114C" w:rsidRPr="0049114C" w14:paraId="3140EA62" w14:textId="77777777" w:rsidTr="00E0791C">
        <w:trPr>
          <w:cantSplit/>
          <w:trHeight w:val="77"/>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4383C59D"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Zbiorniki magazynowe surowców</w:t>
            </w:r>
          </w:p>
        </w:tc>
      </w:tr>
      <w:tr w:rsidR="0049114C" w:rsidRPr="0049114C" w14:paraId="6CC89878" w14:textId="77777777" w:rsidTr="00E0791C">
        <w:trPr>
          <w:cantSplit/>
          <w:trHeight w:val="294"/>
        </w:trPr>
        <w:tc>
          <w:tcPr>
            <w:tcW w:w="438" w:type="dxa"/>
            <w:tcBorders>
              <w:top w:val="single" w:sz="4" w:space="0" w:color="000000"/>
              <w:left w:val="single" w:sz="4" w:space="0" w:color="000000"/>
              <w:bottom w:val="single" w:sz="4" w:space="0" w:color="000000"/>
            </w:tcBorders>
            <w:vAlign w:val="center"/>
          </w:tcPr>
          <w:p w14:paraId="226C7CFB"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lastRenderedPageBreak/>
              <w:t>1.</w:t>
            </w:r>
          </w:p>
        </w:tc>
        <w:tc>
          <w:tcPr>
            <w:tcW w:w="1098" w:type="dxa"/>
            <w:tcBorders>
              <w:top w:val="single" w:sz="4" w:space="0" w:color="000000"/>
              <w:left w:val="single" w:sz="4" w:space="0" w:color="000000"/>
              <w:bottom w:val="single" w:sz="4" w:space="0" w:color="000000"/>
            </w:tcBorders>
            <w:vAlign w:val="center"/>
          </w:tcPr>
          <w:p w14:paraId="370378AF"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AV-1</w:t>
            </w:r>
          </w:p>
        </w:tc>
        <w:tc>
          <w:tcPr>
            <w:tcW w:w="889" w:type="dxa"/>
            <w:tcBorders>
              <w:top w:val="single" w:sz="4" w:space="0" w:color="000000"/>
              <w:left w:val="single" w:sz="4" w:space="0" w:color="000000"/>
              <w:bottom w:val="single" w:sz="4" w:space="0" w:color="000000"/>
            </w:tcBorders>
            <w:vAlign w:val="center"/>
          </w:tcPr>
          <w:p w14:paraId="1B39A0B3"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60</w:t>
            </w:r>
          </w:p>
        </w:tc>
        <w:tc>
          <w:tcPr>
            <w:tcW w:w="1396" w:type="dxa"/>
            <w:tcBorders>
              <w:top w:val="single" w:sz="4" w:space="0" w:color="000000"/>
              <w:left w:val="single" w:sz="4" w:space="0" w:color="000000"/>
              <w:bottom w:val="single" w:sz="4" w:space="0" w:color="000000"/>
            </w:tcBorders>
            <w:vAlign w:val="center"/>
          </w:tcPr>
          <w:p w14:paraId="0CD6C5AD"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formalina </w:t>
            </w:r>
          </w:p>
        </w:tc>
        <w:tc>
          <w:tcPr>
            <w:tcW w:w="1370" w:type="dxa"/>
            <w:vMerge w:val="restart"/>
            <w:tcBorders>
              <w:top w:val="single" w:sz="4" w:space="0" w:color="000000"/>
              <w:left w:val="single" w:sz="4" w:space="0" w:color="000000"/>
              <w:bottom w:val="single" w:sz="4" w:space="0" w:color="000000"/>
            </w:tcBorders>
            <w:vAlign w:val="center"/>
          </w:tcPr>
          <w:p w14:paraId="266A3EBD"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Obiekt B-13</w:t>
            </w:r>
          </w:p>
        </w:tc>
        <w:tc>
          <w:tcPr>
            <w:tcW w:w="3881" w:type="dxa"/>
            <w:vMerge w:val="restart"/>
            <w:tcBorders>
              <w:top w:val="single" w:sz="4" w:space="0" w:color="000000"/>
              <w:left w:val="single" w:sz="4" w:space="0" w:color="000000"/>
              <w:bottom w:val="single" w:sz="4" w:space="0" w:color="000000"/>
              <w:right w:val="single" w:sz="4" w:space="0" w:color="000000"/>
            </w:tcBorders>
            <w:vAlign w:val="center"/>
          </w:tcPr>
          <w:p w14:paraId="54F597AD"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Zbiorniki usytuowane w szczelnej tacy żelbetowej. Zbiorniki posadowione będą na fundamentach, izolowane wełną mineralną w osłonie z blachy aluminiowej, wyposażone w zawory wdechowo-wydechowe.</w:t>
            </w:r>
          </w:p>
        </w:tc>
      </w:tr>
      <w:tr w:rsidR="0049114C" w:rsidRPr="0049114C" w14:paraId="76C74E5A" w14:textId="77777777" w:rsidTr="00E0791C">
        <w:trPr>
          <w:cantSplit/>
          <w:trHeight w:val="294"/>
        </w:trPr>
        <w:tc>
          <w:tcPr>
            <w:tcW w:w="438" w:type="dxa"/>
            <w:tcBorders>
              <w:top w:val="single" w:sz="4" w:space="0" w:color="000000"/>
              <w:left w:val="single" w:sz="4" w:space="0" w:color="000000"/>
              <w:bottom w:val="single" w:sz="4" w:space="0" w:color="000000"/>
            </w:tcBorders>
            <w:vAlign w:val="center"/>
          </w:tcPr>
          <w:p w14:paraId="668E1E8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2.</w:t>
            </w:r>
          </w:p>
        </w:tc>
        <w:tc>
          <w:tcPr>
            <w:tcW w:w="1098" w:type="dxa"/>
            <w:tcBorders>
              <w:top w:val="single" w:sz="4" w:space="0" w:color="000000"/>
              <w:left w:val="single" w:sz="4" w:space="0" w:color="000000"/>
              <w:bottom w:val="single" w:sz="4" w:space="0" w:color="000000"/>
            </w:tcBorders>
            <w:vAlign w:val="center"/>
          </w:tcPr>
          <w:p w14:paraId="75358F95"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AV-2</w:t>
            </w:r>
          </w:p>
        </w:tc>
        <w:tc>
          <w:tcPr>
            <w:tcW w:w="889" w:type="dxa"/>
            <w:tcBorders>
              <w:top w:val="single" w:sz="4" w:space="0" w:color="000000"/>
              <w:left w:val="single" w:sz="4" w:space="0" w:color="000000"/>
              <w:bottom w:val="single" w:sz="4" w:space="0" w:color="000000"/>
            </w:tcBorders>
            <w:vAlign w:val="center"/>
          </w:tcPr>
          <w:p w14:paraId="22D23AF8"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60</w:t>
            </w:r>
          </w:p>
        </w:tc>
        <w:tc>
          <w:tcPr>
            <w:tcW w:w="1396" w:type="dxa"/>
            <w:tcBorders>
              <w:top w:val="single" w:sz="4" w:space="0" w:color="000000"/>
              <w:left w:val="single" w:sz="4" w:space="0" w:color="000000"/>
              <w:bottom w:val="single" w:sz="4" w:space="0" w:color="000000"/>
            </w:tcBorders>
            <w:vAlign w:val="center"/>
          </w:tcPr>
          <w:p w14:paraId="762D0F09"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formalina</w:t>
            </w:r>
          </w:p>
        </w:tc>
        <w:tc>
          <w:tcPr>
            <w:tcW w:w="1370" w:type="dxa"/>
            <w:vMerge/>
            <w:tcBorders>
              <w:top w:val="single" w:sz="4" w:space="0" w:color="000000"/>
              <w:left w:val="single" w:sz="4" w:space="0" w:color="000000"/>
              <w:bottom w:val="single" w:sz="4" w:space="0" w:color="000000"/>
            </w:tcBorders>
            <w:vAlign w:val="center"/>
          </w:tcPr>
          <w:p w14:paraId="39A6CF65" w14:textId="77777777" w:rsidR="00190DAE" w:rsidRPr="00190DAE" w:rsidRDefault="00190DAE" w:rsidP="00190DAE">
            <w:pPr>
              <w:snapToGrid w:val="0"/>
              <w:rPr>
                <w:rFonts w:ascii="Arial" w:hAnsi="Arial" w:cs="Arial"/>
                <w:sz w:val="20"/>
                <w:szCs w:val="20"/>
              </w:rPr>
            </w:pPr>
          </w:p>
        </w:tc>
        <w:tc>
          <w:tcPr>
            <w:tcW w:w="3881" w:type="dxa"/>
            <w:vMerge/>
            <w:tcBorders>
              <w:top w:val="single" w:sz="4" w:space="0" w:color="000000"/>
              <w:left w:val="single" w:sz="4" w:space="0" w:color="000000"/>
              <w:bottom w:val="single" w:sz="4" w:space="0" w:color="000000"/>
              <w:right w:val="single" w:sz="4" w:space="0" w:color="000000"/>
            </w:tcBorders>
            <w:vAlign w:val="center"/>
          </w:tcPr>
          <w:p w14:paraId="4F6F2ABC" w14:textId="77777777" w:rsidR="00190DAE" w:rsidRPr="00190DAE" w:rsidRDefault="00190DAE" w:rsidP="00190DAE">
            <w:pPr>
              <w:snapToGrid w:val="0"/>
              <w:rPr>
                <w:rFonts w:ascii="Arial" w:hAnsi="Arial" w:cs="Arial"/>
                <w:sz w:val="20"/>
                <w:szCs w:val="20"/>
              </w:rPr>
            </w:pPr>
          </w:p>
        </w:tc>
      </w:tr>
      <w:tr w:rsidR="0049114C" w:rsidRPr="0049114C" w14:paraId="65F9B119" w14:textId="77777777" w:rsidTr="00E0791C">
        <w:trPr>
          <w:cantSplit/>
          <w:trHeight w:val="294"/>
        </w:trPr>
        <w:tc>
          <w:tcPr>
            <w:tcW w:w="438" w:type="dxa"/>
            <w:tcBorders>
              <w:top w:val="single" w:sz="4" w:space="0" w:color="000000"/>
              <w:left w:val="single" w:sz="4" w:space="0" w:color="000000"/>
              <w:bottom w:val="single" w:sz="4" w:space="0" w:color="000000"/>
            </w:tcBorders>
            <w:vAlign w:val="center"/>
          </w:tcPr>
          <w:p w14:paraId="5715CDA7"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3.</w:t>
            </w:r>
          </w:p>
        </w:tc>
        <w:tc>
          <w:tcPr>
            <w:tcW w:w="1098" w:type="dxa"/>
            <w:tcBorders>
              <w:top w:val="single" w:sz="4" w:space="0" w:color="000000"/>
              <w:left w:val="single" w:sz="4" w:space="0" w:color="000000"/>
              <w:bottom w:val="single" w:sz="4" w:space="0" w:color="000000"/>
            </w:tcBorders>
            <w:vAlign w:val="center"/>
          </w:tcPr>
          <w:p w14:paraId="7A7F5C5A"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AV-3</w:t>
            </w:r>
          </w:p>
        </w:tc>
        <w:tc>
          <w:tcPr>
            <w:tcW w:w="889" w:type="dxa"/>
            <w:tcBorders>
              <w:top w:val="single" w:sz="4" w:space="0" w:color="000000"/>
              <w:left w:val="single" w:sz="4" w:space="0" w:color="000000"/>
              <w:bottom w:val="single" w:sz="4" w:space="0" w:color="000000"/>
            </w:tcBorders>
            <w:vAlign w:val="center"/>
          </w:tcPr>
          <w:p w14:paraId="0306DCFD"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60</w:t>
            </w:r>
          </w:p>
        </w:tc>
        <w:tc>
          <w:tcPr>
            <w:tcW w:w="1396" w:type="dxa"/>
            <w:tcBorders>
              <w:top w:val="single" w:sz="4" w:space="0" w:color="000000"/>
              <w:left w:val="single" w:sz="4" w:space="0" w:color="000000"/>
              <w:bottom w:val="single" w:sz="4" w:space="0" w:color="000000"/>
            </w:tcBorders>
            <w:vAlign w:val="center"/>
          </w:tcPr>
          <w:p w14:paraId="395885CA"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glikol dwuetylenowy</w:t>
            </w:r>
          </w:p>
        </w:tc>
        <w:tc>
          <w:tcPr>
            <w:tcW w:w="1370" w:type="dxa"/>
            <w:vMerge/>
            <w:tcBorders>
              <w:top w:val="single" w:sz="4" w:space="0" w:color="000000"/>
              <w:left w:val="single" w:sz="4" w:space="0" w:color="000000"/>
              <w:bottom w:val="single" w:sz="4" w:space="0" w:color="000000"/>
            </w:tcBorders>
            <w:vAlign w:val="center"/>
          </w:tcPr>
          <w:p w14:paraId="141172DA" w14:textId="77777777" w:rsidR="00190DAE" w:rsidRPr="00190DAE" w:rsidRDefault="00190DAE" w:rsidP="00190DAE">
            <w:pPr>
              <w:snapToGrid w:val="0"/>
              <w:rPr>
                <w:rFonts w:ascii="Arial" w:hAnsi="Arial" w:cs="Arial"/>
                <w:sz w:val="20"/>
                <w:szCs w:val="20"/>
              </w:rPr>
            </w:pPr>
          </w:p>
        </w:tc>
        <w:tc>
          <w:tcPr>
            <w:tcW w:w="3881" w:type="dxa"/>
            <w:vMerge/>
            <w:tcBorders>
              <w:top w:val="single" w:sz="4" w:space="0" w:color="000000"/>
              <w:left w:val="single" w:sz="4" w:space="0" w:color="000000"/>
              <w:bottom w:val="single" w:sz="4" w:space="0" w:color="000000"/>
              <w:right w:val="single" w:sz="4" w:space="0" w:color="000000"/>
            </w:tcBorders>
            <w:vAlign w:val="center"/>
          </w:tcPr>
          <w:p w14:paraId="7C6FBEDA" w14:textId="77777777" w:rsidR="00190DAE" w:rsidRPr="00190DAE" w:rsidRDefault="00190DAE" w:rsidP="00190DAE">
            <w:pPr>
              <w:snapToGrid w:val="0"/>
              <w:rPr>
                <w:rFonts w:ascii="Arial" w:hAnsi="Arial" w:cs="Arial"/>
                <w:sz w:val="20"/>
                <w:szCs w:val="20"/>
              </w:rPr>
            </w:pPr>
          </w:p>
        </w:tc>
      </w:tr>
      <w:tr w:rsidR="0049114C" w:rsidRPr="0049114C" w14:paraId="1D00413D" w14:textId="77777777" w:rsidTr="00E0791C">
        <w:trPr>
          <w:cantSplit/>
          <w:trHeight w:val="771"/>
        </w:trPr>
        <w:tc>
          <w:tcPr>
            <w:tcW w:w="438" w:type="dxa"/>
            <w:tcBorders>
              <w:top w:val="single" w:sz="4" w:space="0" w:color="000000"/>
              <w:left w:val="single" w:sz="4" w:space="0" w:color="000000"/>
              <w:bottom w:val="single" w:sz="4" w:space="0" w:color="000000"/>
            </w:tcBorders>
            <w:vAlign w:val="center"/>
          </w:tcPr>
          <w:p w14:paraId="370BE852"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4.</w:t>
            </w:r>
          </w:p>
        </w:tc>
        <w:tc>
          <w:tcPr>
            <w:tcW w:w="1098" w:type="dxa"/>
            <w:tcBorders>
              <w:top w:val="single" w:sz="4" w:space="0" w:color="000000"/>
              <w:left w:val="single" w:sz="4" w:space="0" w:color="000000"/>
              <w:bottom w:val="single" w:sz="4" w:space="0" w:color="000000"/>
            </w:tcBorders>
            <w:vAlign w:val="center"/>
          </w:tcPr>
          <w:p w14:paraId="5EDC5C4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AV-4</w:t>
            </w:r>
          </w:p>
        </w:tc>
        <w:tc>
          <w:tcPr>
            <w:tcW w:w="889" w:type="dxa"/>
            <w:tcBorders>
              <w:top w:val="single" w:sz="4" w:space="0" w:color="000000"/>
              <w:left w:val="single" w:sz="4" w:space="0" w:color="000000"/>
              <w:bottom w:val="single" w:sz="4" w:space="0" w:color="000000"/>
            </w:tcBorders>
            <w:vAlign w:val="center"/>
          </w:tcPr>
          <w:p w14:paraId="46CC8BAC"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60</w:t>
            </w:r>
          </w:p>
        </w:tc>
        <w:tc>
          <w:tcPr>
            <w:tcW w:w="1396" w:type="dxa"/>
            <w:tcBorders>
              <w:top w:val="single" w:sz="4" w:space="0" w:color="000000"/>
              <w:left w:val="single" w:sz="4" w:space="0" w:color="000000"/>
              <w:bottom w:val="single" w:sz="4" w:space="0" w:color="000000"/>
            </w:tcBorders>
            <w:vAlign w:val="center"/>
          </w:tcPr>
          <w:p w14:paraId="30171FB3"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alkohol </w:t>
            </w:r>
            <w:proofErr w:type="spellStart"/>
            <w:r w:rsidRPr="00190DAE">
              <w:rPr>
                <w:rFonts w:ascii="Arial" w:hAnsi="Arial" w:cs="Arial"/>
                <w:sz w:val="20"/>
                <w:szCs w:val="20"/>
              </w:rPr>
              <w:t>furfurylowy</w:t>
            </w:r>
            <w:proofErr w:type="spellEnd"/>
          </w:p>
        </w:tc>
        <w:tc>
          <w:tcPr>
            <w:tcW w:w="1370" w:type="dxa"/>
            <w:vMerge/>
            <w:tcBorders>
              <w:top w:val="single" w:sz="4" w:space="0" w:color="000000"/>
              <w:left w:val="single" w:sz="4" w:space="0" w:color="000000"/>
              <w:bottom w:val="single" w:sz="4" w:space="0" w:color="000000"/>
            </w:tcBorders>
            <w:vAlign w:val="center"/>
          </w:tcPr>
          <w:p w14:paraId="0227E42F" w14:textId="77777777" w:rsidR="00190DAE" w:rsidRPr="00190DAE" w:rsidRDefault="00190DAE" w:rsidP="00190DAE">
            <w:pPr>
              <w:snapToGrid w:val="0"/>
              <w:rPr>
                <w:rFonts w:ascii="Arial" w:hAnsi="Arial" w:cs="Arial"/>
                <w:sz w:val="20"/>
                <w:szCs w:val="20"/>
              </w:rPr>
            </w:pPr>
          </w:p>
        </w:tc>
        <w:tc>
          <w:tcPr>
            <w:tcW w:w="3881" w:type="dxa"/>
            <w:vMerge/>
            <w:tcBorders>
              <w:top w:val="single" w:sz="4" w:space="0" w:color="000000"/>
              <w:left w:val="single" w:sz="4" w:space="0" w:color="000000"/>
              <w:bottom w:val="single" w:sz="4" w:space="0" w:color="000000"/>
              <w:right w:val="single" w:sz="4" w:space="0" w:color="000000"/>
            </w:tcBorders>
            <w:vAlign w:val="center"/>
          </w:tcPr>
          <w:p w14:paraId="4F697D7F" w14:textId="77777777" w:rsidR="00190DAE" w:rsidRPr="00190DAE" w:rsidRDefault="00190DAE" w:rsidP="00190DAE">
            <w:pPr>
              <w:snapToGrid w:val="0"/>
              <w:rPr>
                <w:rFonts w:ascii="Arial" w:hAnsi="Arial" w:cs="Arial"/>
                <w:sz w:val="20"/>
                <w:szCs w:val="20"/>
              </w:rPr>
            </w:pPr>
          </w:p>
        </w:tc>
      </w:tr>
      <w:tr w:rsidR="0049114C" w:rsidRPr="0049114C" w14:paraId="28A0AFAD" w14:textId="77777777" w:rsidTr="00E0791C">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2DD3924F"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Zbiorniki magazynowe wyrobów gotowych</w:t>
            </w:r>
          </w:p>
        </w:tc>
      </w:tr>
      <w:tr w:rsidR="0049114C" w:rsidRPr="0049114C" w14:paraId="23CF1EE1" w14:textId="77777777" w:rsidTr="00E0791C">
        <w:trPr>
          <w:cantSplit/>
        </w:trPr>
        <w:tc>
          <w:tcPr>
            <w:tcW w:w="438" w:type="dxa"/>
            <w:tcBorders>
              <w:top w:val="single" w:sz="4" w:space="0" w:color="000000"/>
              <w:left w:val="single" w:sz="4" w:space="0" w:color="000000"/>
              <w:bottom w:val="single" w:sz="4" w:space="0" w:color="000000"/>
            </w:tcBorders>
            <w:vAlign w:val="center"/>
          </w:tcPr>
          <w:p w14:paraId="3780448F"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5.</w:t>
            </w:r>
          </w:p>
        </w:tc>
        <w:tc>
          <w:tcPr>
            <w:tcW w:w="1098" w:type="dxa"/>
            <w:tcBorders>
              <w:top w:val="single" w:sz="4" w:space="0" w:color="000000"/>
              <w:left w:val="single" w:sz="4" w:space="0" w:color="000000"/>
              <w:bottom w:val="single" w:sz="4" w:space="0" w:color="000000"/>
            </w:tcBorders>
            <w:vAlign w:val="center"/>
          </w:tcPr>
          <w:p w14:paraId="4ED2EB1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AV-400</w:t>
            </w:r>
          </w:p>
        </w:tc>
        <w:tc>
          <w:tcPr>
            <w:tcW w:w="889" w:type="dxa"/>
            <w:tcBorders>
              <w:top w:val="single" w:sz="4" w:space="0" w:color="000000"/>
              <w:left w:val="single" w:sz="4" w:space="0" w:color="000000"/>
              <w:bottom w:val="single" w:sz="4" w:space="0" w:color="000000"/>
            </w:tcBorders>
            <w:vAlign w:val="center"/>
          </w:tcPr>
          <w:p w14:paraId="0C9142E6"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65</w:t>
            </w:r>
          </w:p>
        </w:tc>
        <w:tc>
          <w:tcPr>
            <w:tcW w:w="1396" w:type="dxa"/>
            <w:tcBorders>
              <w:top w:val="single" w:sz="4" w:space="0" w:color="000000"/>
              <w:left w:val="single" w:sz="4" w:space="0" w:color="000000"/>
              <w:bottom w:val="single" w:sz="4" w:space="0" w:color="000000"/>
            </w:tcBorders>
            <w:vAlign w:val="center"/>
          </w:tcPr>
          <w:p w14:paraId="3BC022DC"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żywica typu </w:t>
            </w:r>
            <w:proofErr w:type="spellStart"/>
            <w:r w:rsidRPr="00190DAE">
              <w:rPr>
                <w:rFonts w:ascii="Arial" w:hAnsi="Arial" w:cs="Arial"/>
                <w:sz w:val="20"/>
                <w:szCs w:val="20"/>
              </w:rPr>
              <w:t>Ekotec</w:t>
            </w:r>
            <w:proofErr w:type="spellEnd"/>
          </w:p>
        </w:tc>
        <w:tc>
          <w:tcPr>
            <w:tcW w:w="1370" w:type="dxa"/>
            <w:vMerge w:val="restart"/>
            <w:tcBorders>
              <w:top w:val="single" w:sz="4" w:space="0" w:color="000000"/>
              <w:left w:val="single" w:sz="4" w:space="0" w:color="000000"/>
              <w:bottom w:val="single" w:sz="4" w:space="0" w:color="000000"/>
            </w:tcBorders>
            <w:vAlign w:val="center"/>
          </w:tcPr>
          <w:p w14:paraId="55061954"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Obiekt B-13</w:t>
            </w:r>
          </w:p>
        </w:tc>
        <w:tc>
          <w:tcPr>
            <w:tcW w:w="3881" w:type="dxa"/>
            <w:vMerge w:val="restart"/>
            <w:tcBorders>
              <w:top w:val="single" w:sz="4" w:space="0" w:color="000000"/>
              <w:left w:val="single" w:sz="4" w:space="0" w:color="000000"/>
              <w:bottom w:val="single" w:sz="4" w:space="0" w:color="000000"/>
              <w:right w:val="single" w:sz="4" w:space="0" w:color="000000"/>
            </w:tcBorders>
            <w:vAlign w:val="center"/>
          </w:tcPr>
          <w:p w14:paraId="66068953"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Zbiorniki usytuowane w szczelnej tacy żelbetowej. Zbiorniki wyposażone </w:t>
            </w:r>
            <w:r w:rsidRPr="00190DAE">
              <w:rPr>
                <w:rFonts w:ascii="Arial" w:hAnsi="Arial" w:cs="Arial"/>
                <w:sz w:val="20"/>
                <w:szCs w:val="20"/>
              </w:rPr>
              <w:br/>
              <w:t>w zawory wdechowo-wydechowe.</w:t>
            </w:r>
          </w:p>
        </w:tc>
      </w:tr>
      <w:tr w:rsidR="0049114C" w:rsidRPr="0049114C" w14:paraId="0587FDF2" w14:textId="77777777" w:rsidTr="00E0791C">
        <w:trPr>
          <w:cantSplit/>
        </w:trPr>
        <w:tc>
          <w:tcPr>
            <w:tcW w:w="438" w:type="dxa"/>
            <w:tcBorders>
              <w:top w:val="single" w:sz="4" w:space="0" w:color="000000"/>
              <w:left w:val="single" w:sz="4" w:space="0" w:color="000000"/>
              <w:bottom w:val="single" w:sz="4" w:space="0" w:color="000000"/>
            </w:tcBorders>
            <w:vAlign w:val="center"/>
          </w:tcPr>
          <w:p w14:paraId="5BE05C87"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6.</w:t>
            </w:r>
          </w:p>
        </w:tc>
        <w:tc>
          <w:tcPr>
            <w:tcW w:w="1098" w:type="dxa"/>
            <w:tcBorders>
              <w:top w:val="single" w:sz="4" w:space="0" w:color="000000"/>
              <w:left w:val="single" w:sz="4" w:space="0" w:color="000000"/>
              <w:bottom w:val="single" w:sz="4" w:space="0" w:color="000000"/>
            </w:tcBorders>
            <w:vAlign w:val="center"/>
          </w:tcPr>
          <w:p w14:paraId="494A8920"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AV-401</w:t>
            </w:r>
          </w:p>
        </w:tc>
        <w:tc>
          <w:tcPr>
            <w:tcW w:w="889" w:type="dxa"/>
            <w:tcBorders>
              <w:top w:val="single" w:sz="4" w:space="0" w:color="000000"/>
              <w:left w:val="single" w:sz="4" w:space="0" w:color="000000"/>
              <w:bottom w:val="single" w:sz="4" w:space="0" w:color="000000"/>
            </w:tcBorders>
            <w:vAlign w:val="center"/>
          </w:tcPr>
          <w:p w14:paraId="4B7B618C"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50</w:t>
            </w:r>
          </w:p>
        </w:tc>
        <w:tc>
          <w:tcPr>
            <w:tcW w:w="1396" w:type="dxa"/>
            <w:tcBorders>
              <w:top w:val="single" w:sz="4" w:space="0" w:color="000000"/>
              <w:left w:val="single" w:sz="4" w:space="0" w:color="000000"/>
              <w:bottom w:val="single" w:sz="4" w:space="0" w:color="000000"/>
            </w:tcBorders>
            <w:vAlign w:val="center"/>
          </w:tcPr>
          <w:p w14:paraId="575A184A"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żywica </w:t>
            </w:r>
            <w:proofErr w:type="spellStart"/>
            <w:r w:rsidRPr="00190DAE">
              <w:rPr>
                <w:rFonts w:ascii="Arial" w:hAnsi="Arial" w:cs="Arial"/>
                <w:sz w:val="20"/>
                <w:szCs w:val="20"/>
              </w:rPr>
              <w:t>Famak</w:t>
            </w:r>
            <w:proofErr w:type="spellEnd"/>
          </w:p>
        </w:tc>
        <w:tc>
          <w:tcPr>
            <w:tcW w:w="1370" w:type="dxa"/>
            <w:vMerge/>
            <w:tcBorders>
              <w:top w:val="single" w:sz="4" w:space="0" w:color="000000"/>
              <w:left w:val="single" w:sz="4" w:space="0" w:color="000000"/>
              <w:bottom w:val="single" w:sz="4" w:space="0" w:color="000000"/>
            </w:tcBorders>
            <w:vAlign w:val="center"/>
          </w:tcPr>
          <w:p w14:paraId="3662C652" w14:textId="77777777" w:rsidR="00190DAE" w:rsidRPr="00190DAE" w:rsidRDefault="00190DAE" w:rsidP="00190DAE">
            <w:pPr>
              <w:snapToGrid w:val="0"/>
              <w:jc w:val="center"/>
              <w:rPr>
                <w:rFonts w:ascii="Arial" w:hAnsi="Arial" w:cs="Arial"/>
                <w:sz w:val="20"/>
                <w:szCs w:val="20"/>
              </w:rPr>
            </w:pPr>
          </w:p>
        </w:tc>
        <w:tc>
          <w:tcPr>
            <w:tcW w:w="3881" w:type="dxa"/>
            <w:vMerge/>
            <w:tcBorders>
              <w:top w:val="single" w:sz="4" w:space="0" w:color="000000"/>
              <w:left w:val="single" w:sz="4" w:space="0" w:color="000000"/>
              <w:bottom w:val="single" w:sz="4" w:space="0" w:color="000000"/>
              <w:right w:val="single" w:sz="4" w:space="0" w:color="000000"/>
            </w:tcBorders>
            <w:vAlign w:val="center"/>
          </w:tcPr>
          <w:p w14:paraId="065EFFCD" w14:textId="77777777" w:rsidR="00190DAE" w:rsidRPr="00190DAE" w:rsidRDefault="00190DAE" w:rsidP="00190DAE">
            <w:pPr>
              <w:snapToGrid w:val="0"/>
              <w:rPr>
                <w:rFonts w:ascii="Arial" w:hAnsi="Arial" w:cs="Arial"/>
                <w:sz w:val="20"/>
                <w:szCs w:val="20"/>
              </w:rPr>
            </w:pPr>
          </w:p>
        </w:tc>
      </w:tr>
      <w:tr w:rsidR="0049114C" w:rsidRPr="0049114C" w14:paraId="20500ECC" w14:textId="77777777" w:rsidTr="00E0791C">
        <w:trPr>
          <w:cantSplit/>
        </w:trPr>
        <w:tc>
          <w:tcPr>
            <w:tcW w:w="438" w:type="dxa"/>
            <w:tcBorders>
              <w:top w:val="single" w:sz="4" w:space="0" w:color="000000"/>
              <w:left w:val="single" w:sz="4" w:space="0" w:color="000000"/>
              <w:bottom w:val="single" w:sz="4" w:space="0" w:color="000000"/>
            </w:tcBorders>
            <w:vAlign w:val="center"/>
          </w:tcPr>
          <w:p w14:paraId="4D25CF4E"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7.</w:t>
            </w:r>
          </w:p>
        </w:tc>
        <w:tc>
          <w:tcPr>
            <w:tcW w:w="1098" w:type="dxa"/>
            <w:tcBorders>
              <w:top w:val="single" w:sz="4" w:space="0" w:color="000000"/>
              <w:left w:val="single" w:sz="4" w:space="0" w:color="000000"/>
              <w:bottom w:val="single" w:sz="4" w:space="0" w:color="000000"/>
            </w:tcBorders>
            <w:vAlign w:val="center"/>
          </w:tcPr>
          <w:p w14:paraId="3E8ECB7D"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AA-402</w:t>
            </w:r>
          </w:p>
        </w:tc>
        <w:tc>
          <w:tcPr>
            <w:tcW w:w="889" w:type="dxa"/>
            <w:tcBorders>
              <w:top w:val="single" w:sz="4" w:space="0" w:color="000000"/>
              <w:left w:val="single" w:sz="4" w:space="0" w:color="000000"/>
              <w:bottom w:val="single" w:sz="4" w:space="0" w:color="000000"/>
            </w:tcBorders>
            <w:vAlign w:val="center"/>
          </w:tcPr>
          <w:p w14:paraId="07214052"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15</w:t>
            </w:r>
          </w:p>
        </w:tc>
        <w:tc>
          <w:tcPr>
            <w:tcW w:w="1396" w:type="dxa"/>
            <w:tcBorders>
              <w:top w:val="single" w:sz="4" w:space="0" w:color="000000"/>
              <w:left w:val="single" w:sz="4" w:space="0" w:color="000000"/>
              <w:bottom w:val="single" w:sz="4" w:space="0" w:color="000000"/>
            </w:tcBorders>
            <w:vAlign w:val="center"/>
          </w:tcPr>
          <w:p w14:paraId="21AD4F53"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żywica typu MS</w:t>
            </w:r>
          </w:p>
        </w:tc>
        <w:tc>
          <w:tcPr>
            <w:tcW w:w="1370" w:type="dxa"/>
            <w:vMerge/>
            <w:tcBorders>
              <w:top w:val="single" w:sz="4" w:space="0" w:color="000000"/>
              <w:left w:val="single" w:sz="4" w:space="0" w:color="000000"/>
              <w:bottom w:val="single" w:sz="4" w:space="0" w:color="000000"/>
            </w:tcBorders>
            <w:vAlign w:val="center"/>
          </w:tcPr>
          <w:p w14:paraId="10C8EC36" w14:textId="77777777" w:rsidR="00190DAE" w:rsidRPr="00190DAE" w:rsidRDefault="00190DAE" w:rsidP="00190DAE">
            <w:pPr>
              <w:snapToGrid w:val="0"/>
              <w:jc w:val="center"/>
              <w:rPr>
                <w:rFonts w:ascii="Arial" w:hAnsi="Arial" w:cs="Arial"/>
                <w:sz w:val="20"/>
                <w:szCs w:val="20"/>
              </w:rPr>
            </w:pPr>
          </w:p>
        </w:tc>
        <w:tc>
          <w:tcPr>
            <w:tcW w:w="3881" w:type="dxa"/>
            <w:vMerge/>
            <w:tcBorders>
              <w:top w:val="single" w:sz="4" w:space="0" w:color="000000"/>
              <w:left w:val="single" w:sz="4" w:space="0" w:color="000000"/>
              <w:bottom w:val="single" w:sz="4" w:space="0" w:color="000000"/>
              <w:right w:val="single" w:sz="4" w:space="0" w:color="000000"/>
            </w:tcBorders>
            <w:vAlign w:val="center"/>
          </w:tcPr>
          <w:p w14:paraId="071A8AEB" w14:textId="77777777" w:rsidR="00190DAE" w:rsidRPr="00190DAE" w:rsidRDefault="00190DAE" w:rsidP="00190DAE">
            <w:pPr>
              <w:snapToGrid w:val="0"/>
              <w:rPr>
                <w:rFonts w:ascii="Arial" w:hAnsi="Arial" w:cs="Arial"/>
                <w:sz w:val="20"/>
                <w:szCs w:val="20"/>
              </w:rPr>
            </w:pPr>
          </w:p>
        </w:tc>
      </w:tr>
      <w:tr w:rsidR="0049114C" w:rsidRPr="0049114C" w14:paraId="018FC236" w14:textId="77777777" w:rsidTr="00E0791C">
        <w:trPr>
          <w:cantSplit/>
        </w:trPr>
        <w:tc>
          <w:tcPr>
            <w:tcW w:w="438" w:type="dxa"/>
            <w:tcBorders>
              <w:top w:val="single" w:sz="4" w:space="0" w:color="000000"/>
              <w:left w:val="single" w:sz="4" w:space="0" w:color="000000"/>
              <w:bottom w:val="single" w:sz="4" w:space="0" w:color="000000"/>
            </w:tcBorders>
            <w:vAlign w:val="center"/>
          </w:tcPr>
          <w:p w14:paraId="3A546F2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8.</w:t>
            </w:r>
          </w:p>
        </w:tc>
        <w:tc>
          <w:tcPr>
            <w:tcW w:w="1098" w:type="dxa"/>
            <w:tcBorders>
              <w:top w:val="single" w:sz="4" w:space="0" w:color="000000"/>
              <w:left w:val="single" w:sz="4" w:space="0" w:color="000000"/>
              <w:bottom w:val="single" w:sz="4" w:space="0" w:color="000000"/>
            </w:tcBorders>
            <w:vAlign w:val="center"/>
          </w:tcPr>
          <w:p w14:paraId="54389969"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AA-403</w:t>
            </w:r>
          </w:p>
        </w:tc>
        <w:tc>
          <w:tcPr>
            <w:tcW w:w="889" w:type="dxa"/>
            <w:tcBorders>
              <w:top w:val="single" w:sz="4" w:space="0" w:color="000000"/>
              <w:left w:val="single" w:sz="4" w:space="0" w:color="000000"/>
              <w:bottom w:val="single" w:sz="4" w:space="0" w:color="000000"/>
            </w:tcBorders>
            <w:vAlign w:val="center"/>
          </w:tcPr>
          <w:p w14:paraId="1A62291D"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15</w:t>
            </w:r>
          </w:p>
        </w:tc>
        <w:tc>
          <w:tcPr>
            <w:tcW w:w="1396" w:type="dxa"/>
            <w:tcBorders>
              <w:top w:val="single" w:sz="4" w:space="0" w:color="000000"/>
              <w:left w:val="single" w:sz="4" w:space="0" w:color="000000"/>
              <w:bottom w:val="single" w:sz="4" w:space="0" w:color="000000"/>
            </w:tcBorders>
            <w:vAlign w:val="center"/>
          </w:tcPr>
          <w:p w14:paraId="42CFFA74"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żywica MS</w:t>
            </w:r>
          </w:p>
        </w:tc>
        <w:tc>
          <w:tcPr>
            <w:tcW w:w="1370" w:type="dxa"/>
            <w:vMerge/>
            <w:tcBorders>
              <w:top w:val="single" w:sz="4" w:space="0" w:color="000000"/>
              <w:left w:val="single" w:sz="4" w:space="0" w:color="000000"/>
              <w:bottom w:val="single" w:sz="4" w:space="0" w:color="000000"/>
            </w:tcBorders>
            <w:vAlign w:val="center"/>
          </w:tcPr>
          <w:p w14:paraId="3FC80178" w14:textId="77777777" w:rsidR="00190DAE" w:rsidRPr="00190DAE" w:rsidRDefault="00190DAE" w:rsidP="00190DAE">
            <w:pPr>
              <w:snapToGrid w:val="0"/>
              <w:jc w:val="center"/>
              <w:rPr>
                <w:rFonts w:ascii="Arial" w:hAnsi="Arial" w:cs="Arial"/>
                <w:sz w:val="20"/>
                <w:szCs w:val="20"/>
              </w:rPr>
            </w:pPr>
          </w:p>
        </w:tc>
        <w:tc>
          <w:tcPr>
            <w:tcW w:w="3881" w:type="dxa"/>
            <w:vMerge/>
            <w:tcBorders>
              <w:top w:val="single" w:sz="4" w:space="0" w:color="000000"/>
              <w:left w:val="single" w:sz="4" w:space="0" w:color="000000"/>
              <w:bottom w:val="single" w:sz="4" w:space="0" w:color="000000"/>
              <w:right w:val="single" w:sz="4" w:space="0" w:color="000000"/>
            </w:tcBorders>
            <w:vAlign w:val="center"/>
          </w:tcPr>
          <w:p w14:paraId="76ED1D73" w14:textId="77777777" w:rsidR="00190DAE" w:rsidRPr="00190DAE" w:rsidRDefault="00190DAE" w:rsidP="00190DAE">
            <w:pPr>
              <w:snapToGrid w:val="0"/>
              <w:rPr>
                <w:rFonts w:ascii="Arial" w:hAnsi="Arial" w:cs="Arial"/>
                <w:sz w:val="20"/>
                <w:szCs w:val="20"/>
              </w:rPr>
            </w:pPr>
          </w:p>
        </w:tc>
      </w:tr>
      <w:tr w:rsidR="0049114C" w:rsidRPr="0049114C" w14:paraId="2AD8B1FA" w14:textId="77777777" w:rsidTr="00E0791C">
        <w:trPr>
          <w:cantSplit/>
        </w:trPr>
        <w:tc>
          <w:tcPr>
            <w:tcW w:w="438" w:type="dxa"/>
            <w:tcBorders>
              <w:top w:val="single" w:sz="4" w:space="0" w:color="000000"/>
              <w:left w:val="single" w:sz="4" w:space="0" w:color="000000"/>
              <w:bottom w:val="single" w:sz="4" w:space="0" w:color="000000"/>
            </w:tcBorders>
            <w:vAlign w:val="center"/>
          </w:tcPr>
          <w:p w14:paraId="031A47CB"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9.</w:t>
            </w:r>
          </w:p>
        </w:tc>
        <w:tc>
          <w:tcPr>
            <w:tcW w:w="1098" w:type="dxa"/>
            <w:tcBorders>
              <w:top w:val="single" w:sz="4" w:space="0" w:color="000000"/>
              <w:left w:val="single" w:sz="4" w:space="0" w:color="000000"/>
              <w:bottom w:val="single" w:sz="4" w:space="0" w:color="000000"/>
            </w:tcBorders>
            <w:vAlign w:val="center"/>
          </w:tcPr>
          <w:p w14:paraId="2240F6BD"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AV-422</w:t>
            </w:r>
          </w:p>
        </w:tc>
        <w:tc>
          <w:tcPr>
            <w:tcW w:w="889" w:type="dxa"/>
            <w:tcBorders>
              <w:top w:val="single" w:sz="4" w:space="0" w:color="000000"/>
              <w:left w:val="single" w:sz="4" w:space="0" w:color="000000"/>
              <w:bottom w:val="single" w:sz="4" w:space="0" w:color="000000"/>
            </w:tcBorders>
            <w:vAlign w:val="center"/>
          </w:tcPr>
          <w:p w14:paraId="31467448"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35</w:t>
            </w:r>
          </w:p>
        </w:tc>
        <w:tc>
          <w:tcPr>
            <w:tcW w:w="1396" w:type="dxa"/>
            <w:tcBorders>
              <w:top w:val="single" w:sz="4" w:space="0" w:color="000000"/>
              <w:left w:val="single" w:sz="4" w:space="0" w:color="000000"/>
              <w:bottom w:val="single" w:sz="4" w:space="0" w:color="000000"/>
            </w:tcBorders>
            <w:vAlign w:val="center"/>
          </w:tcPr>
          <w:p w14:paraId="76E7C183"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żywica FM zbiornik w </w:t>
            </w:r>
            <w:proofErr w:type="spellStart"/>
            <w:r w:rsidRPr="00190DAE">
              <w:rPr>
                <w:rFonts w:ascii="Arial" w:hAnsi="Arial" w:cs="Arial"/>
                <w:sz w:val="20"/>
                <w:szCs w:val="20"/>
              </w:rPr>
              <w:t>budunku</w:t>
            </w:r>
            <w:proofErr w:type="spellEnd"/>
            <w:r w:rsidRPr="00190DAE">
              <w:rPr>
                <w:rFonts w:ascii="Arial" w:hAnsi="Arial" w:cs="Arial"/>
                <w:sz w:val="20"/>
                <w:szCs w:val="20"/>
              </w:rPr>
              <w:t xml:space="preserve"> B-14</w:t>
            </w:r>
          </w:p>
        </w:tc>
        <w:tc>
          <w:tcPr>
            <w:tcW w:w="1370" w:type="dxa"/>
            <w:vMerge w:val="restart"/>
            <w:tcBorders>
              <w:top w:val="single" w:sz="4" w:space="0" w:color="000000"/>
              <w:left w:val="single" w:sz="4" w:space="0" w:color="000000"/>
              <w:bottom w:val="single" w:sz="4" w:space="0" w:color="000000"/>
            </w:tcBorders>
            <w:vAlign w:val="center"/>
          </w:tcPr>
          <w:p w14:paraId="33F7AE7F"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Obiekt B-14</w:t>
            </w:r>
          </w:p>
        </w:tc>
        <w:tc>
          <w:tcPr>
            <w:tcW w:w="3881" w:type="dxa"/>
            <w:vMerge w:val="restart"/>
            <w:tcBorders>
              <w:top w:val="single" w:sz="4" w:space="0" w:color="000000"/>
              <w:left w:val="single" w:sz="4" w:space="0" w:color="000000"/>
              <w:bottom w:val="single" w:sz="4" w:space="0" w:color="000000"/>
              <w:right w:val="single" w:sz="4" w:space="0" w:color="000000"/>
            </w:tcBorders>
            <w:vAlign w:val="center"/>
          </w:tcPr>
          <w:p w14:paraId="3FEE0F96"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Zbiorniki usytuowane  w części </w:t>
            </w:r>
            <w:proofErr w:type="spellStart"/>
            <w:r w:rsidRPr="00190DAE">
              <w:rPr>
                <w:rFonts w:ascii="Arial" w:hAnsi="Arial" w:cs="Arial"/>
                <w:sz w:val="20"/>
                <w:szCs w:val="20"/>
              </w:rPr>
              <w:t>produkcyjno</w:t>
            </w:r>
            <w:proofErr w:type="spellEnd"/>
            <w:r w:rsidRPr="00190DAE">
              <w:rPr>
                <w:rFonts w:ascii="Arial" w:hAnsi="Arial" w:cs="Arial"/>
                <w:sz w:val="20"/>
                <w:szCs w:val="20"/>
              </w:rPr>
              <w:t xml:space="preserve"> magazynowej instalacji żywic aminowych w budynku.</w:t>
            </w:r>
          </w:p>
        </w:tc>
      </w:tr>
      <w:tr w:rsidR="0049114C" w:rsidRPr="0049114C" w14:paraId="7A4B1F29" w14:textId="77777777" w:rsidTr="00E0791C">
        <w:trPr>
          <w:cantSplit/>
        </w:trPr>
        <w:tc>
          <w:tcPr>
            <w:tcW w:w="438" w:type="dxa"/>
            <w:tcBorders>
              <w:top w:val="single" w:sz="4" w:space="0" w:color="000000"/>
              <w:left w:val="single" w:sz="4" w:space="0" w:color="000000"/>
              <w:bottom w:val="single" w:sz="4" w:space="0" w:color="000000"/>
            </w:tcBorders>
            <w:vAlign w:val="center"/>
          </w:tcPr>
          <w:p w14:paraId="56309E68"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10.</w:t>
            </w:r>
          </w:p>
        </w:tc>
        <w:tc>
          <w:tcPr>
            <w:tcW w:w="1098" w:type="dxa"/>
            <w:tcBorders>
              <w:top w:val="single" w:sz="4" w:space="0" w:color="000000"/>
              <w:left w:val="single" w:sz="4" w:space="0" w:color="000000"/>
              <w:bottom w:val="single" w:sz="4" w:space="0" w:color="000000"/>
            </w:tcBorders>
            <w:vAlign w:val="center"/>
          </w:tcPr>
          <w:p w14:paraId="2239ECC6"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AV-423</w:t>
            </w:r>
          </w:p>
        </w:tc>
        <w:tc>
          <w:tcPr>
            <w:tcW w:w="889" w:type="dxa"/>
            <w:tcBorders>
              <w:top w:val="single" w:sz="4" w:space="0" w:color="000000"/>
              <w:left w:val="single" w:sz="4" w:space="0" w:color="000000"/>
              <w:bottom w:val="single" w:sz="4" w:space="0" w:color="000000"/>
            </w:tcBorders>
            <w:vAlign w:val="center"/>
          </w:tcPr>
          <w:p w14:paraId="233D3E79"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35</w:t>
            </w:r>
          </w:p>
        </w:tc>
        <w:tc>
          <w:tcPr>
            <w:tcW w:w="1396" w:type="dxa"/>
            <w:tcBorders>
              <w:top w:val="single" w:sz="4" w:space="0" w:color="000000"/>
              <w:left w:val="single" w:sz="4" w:space="0" w:color="000000"/>
              <w:bottom w:val="single" w:sz="4" w:space="0" w:color="000000"/>
            </w:tcBorders>
            <w:vAlign w:val="center"/>
          </w:tcPr>
          <w:p w14:paraId="7F9279ED"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żywica FM zbiornik w budynku B-14</w:t>
            </w:r>
          </w:p>
        </w:tc>
        <w:tc>
          <w:tcPr>
            <w:tcW w:w="1370" w:type="dxa"/>
            <w:vMerge/>
            <w:tcBorders>
              <w:top w:val="single" w:sz="4" w:space="0" w:color="000000"/>
              <w:left w:val="single" w:sz="4" w:space="0" w:color="000000"/>
              <w:bottom w:val="single" w:sz="4" w:space="0" w:color="000000"/>
            </w:tcBorders>
            <w:vAlign w:val="center"/>
          </w:tcPr>
          <w:p w14:paraId="315C6E5D" w14:textId="77777777" w:rsidR="00190DAE" w:rsidRPr="00190DAE" w:rsidRDefault="00190DAE" w:rsidP="00190DAE">
            <w:pPr>
              <w:snapToGrid w:val="0"/>
              <w:rPr>
                <w:rFonts w:ascii="Arial" w:hAnsi="Arial" w:cs="Arial"/>
                <w:sz w:val="20"/>
                <w:szCs w:val="20"/>
              </w:rPr>
            </w:pPr>
          </w:p>
        </w:tc>
        <w:tc>
          <w:tcPr>
            <w:tcW w:w="3881" w:type="dxa"/>
            <w:vMerge/>
            <w:tcBorders>
              <w:top w:val="single" w:sz="4" w:space="0" w:color="000000"/>
              <w:left w:val="single" w:sz="4" w:space="0" w:color="000000"/>
              <w:bottom w:val="single" w:sz="4" w:space="0" w:color="000000"/>
              <w:right w:val="single" w:sz="4" w:space="0" w:color="000000"/>
            </w:tcBorders>
            <w:vAlign w:val="center"/>
          </w:tcPr>
          <w:p w14:paraId="4202A39A" w14:textId="77777777" w:rsidR="00190DAE" w:rsidRPr="00190DAE" w:rsidRDefault="00190DAE" w:rsidP="00190DAE">
            <w:pPr>
              <w:snapToGrid w:val="0"/>
              <w:rPr>
                <w:rFonts w:ascii="Arial" w:hAnsi="Arial" w:cs="Arial"/>
                <w:sz w:val="20"/>
                <w:szCs w:val="20"/>
              </w:rPr>
            </w:pPr>
          </w:p>
        </w:tc>
      </w:tr>
      <w:tr w:rsidR="0049114C" w:rsidRPr="0049114C" w14:paraId="72C2D291" w14:textId="77777777" w:rsidTr="00E0791C">
        <w:trPr>
          <w:cantSplit/>
        </w:trPr>
        <w:tc>
          <w:tcPr>
            <w:tcW w:w="438" w:type="dxa"/>
            <w:tcBorders>
              <w:top w:val="single" w:sz="4" w:space="0" w:color="000000"/>
              <w:left w:val="single" w:sz="4" w:space="0" w:color="000000"/>
              <w:bottom w:val="single" w:sz="4" w:space="0" w:color="000000"/>
            </w:tcBorders>
            <w:vAlign w:val="center"/>
          </w:tcPr>
          <w:p w14:paraId="2EF76E6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11.</w:t>
            </w:r>
          </w:p>
        </w:tc>
        <w:tc>
          <w:tcPr>
            <w:tcW w:w="1098" w:type="dxa"/>
            <w:tcBorders>
              <w:top w:val="single" w:sz="4" w:space="0" w:color="000000"/>
              <w:left w:val="single" w:sz="4" w:space="0" w:color="000000"/>
              <w:bottom w:val="single" w:sz="4" w:space="0" w:color="000000"/>
            </w:tcBorders>
            <w:vAlign w:val="center"/>
          </w:tcPr>
          <w:p w14:paraId="6552CDF7"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AV-420</w:t>
            </w:r>
          </w:p>
        </w:tc>
        <w:tc>
          <w:tcPr>
            <w:tcW w:w="889" w:type="dxa"/>
            <w:tcBorders>
              <w:top w:val="single" w:sz="4" w:space="0" w:color="000000"/>
              <w:left w:val="single" w:sz="4" w:space="0" w:color="000000"/>
              <w:bottom w:val="single" w:sz="4" w:space="0" w:color="000000"/>
            </w:tcBorders>
            <w:vAlign w:val="center"/>
          </w:tcPr>
          <w:p w14:paraId="34B45C31"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25</w:t>
            </w:r>
          </w:p>
        </w:tc>
        <w:tc>
          <w:tcPr>
            <w:tcW w:w="1396" w:type="dxa"/>
            <w:tcBorders>
              <w:top w:val="single" w:sz="4" w:space="0" w:color="000000"/>
              <w:left w:val="single" w:sz="4" w:space="0" w:color="000000"/>
              <w:bottom w:val="single" w:sz="4" w:space="0" w:color="000000"/>
            </w:tcBorders>
            <w:vAlign w:val="center"/>
          </w:tcPr>
          <w:p w14:paraId="06418704"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żywice techniczne zbiornik w budynku B-14</w:t>
            </w:r>
          </w:p>
        </w:tc>
        <w:tc>
          <w:tcPr>
            <w:tcW w:w="1370" w:type="dxa"/>
            <w:vMerge/>
            <w:tcBorders>
              <w:top w:val="single" w:sz="4" w:space="0" w:color="000000"/>
              <w:left w:val="single" w:sz="4" w:space="0" w:color="000000"/>
              <w:bottom w:val="single" w:sz="4" w:space="0" w:color="000000"/>
            </w:tcBorders>
            <w:vAlign w:val="center"/>
          </w:tcPr>
          <w:p w14:paraId="1AE5554F" w14:textId="77777777" w:rsidR="00190DAE" w:rsidRPr="00190DAE" w:rsidRDefault="00190DAE" w:rsidP="00190DAE">
            <w:pPr>
              <w:snapToGrid w:val="0"/>
              <w:rPr>
                <w:rFonts w:ascii="Arial" w:hAnsi="Arial" w:cs="Arial"/>
                <w:sz w:val="20"/>
                <w:szCs w:val="20"/>
              </w:rPr>
            </w:pPr>
          </w:p>
        </w:tc>
        <w:tc>
          <w:tcPr>
            <w:tcW w:w="3881" w:type="dxa"/>
            <w:vMerge/>
            <w:tcBorders>
              <w:top w:val="single" w:sz="4" w:space="0" w:color="000000"/>
              <w:left w:val="single" w:sz="4" w:space="0" w:color="000000"/>
              <w:bottom w:val="single" w:sz="4" w:space="0" w:color="000000"/>
              <w:right w:val="single" w:sz="4" w:space="0" w:color="000000"/>
            </w:tcBorders>
            <w:vAlign w:val="center"/>
          </w:tcPr>
          <w:p w14:paraId="6B067BA8" w14:textId="77777777" w:rsidR="00190DAE" w:rsidRPr="00190DAE" w:rsidRDefault="00190DAE" w:rsidP="00190DAE">
            <w:pPr>
              <w:snapToGrid w:val="0"/>
              <w:rPr>
                <w:rFonts w:ascii="Arial" w:hAnsi="Arial" w:cs="Arial"/>
                <w:sz w:val="20"/>
                <w:szCs w:val="20"/>
              </w:rPr>
            </w:pPr>
          </w:p>
        </w:tc>
      </w:tr>
      <w:tr w:rsidR="0049114C" w:rsidRPr="0049114C" w14:paraId="38BA27E8" w14:textId="77777777" w:rsidTr="00E0791C">
        <w:trPr>
          <w:cantSplit/>
          <w:trHeight w:val="183"/>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714EC4D"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Zbiorniki magazynowe odpadów ciekłych</w:t>
            </w:r>
          </w:p>
        </w:tc>
      </w:tr>
      <w:tr w:rsidR="0049114C" w:rsidRPr="0049114C" w14:paraId="53A2F8AA" w14:textId="77777777" w:rsidTr="00E0791C">
        <w:trPr>
          <w:cantSplit/>
          <w:trHeight w:val="443"/>
        </w:trPr>
        <w:tc>
          <w:tcPr>
            <w:tcW w:w="438" w:type="dxa"/>
            <w:tcBorders>
              <w:top w:val="single" w:sz="4" w:space="0" w:color="000000"/>
              <w:left w:val="single" w:sz="4" w:space="0" w:color="000000"/>
              <w:bottom w:val="single" w:sz="4" w:space="0" w:color="000000"/>
            </w:tcBorders>
            <w:vAlign w:val="center"/>
          </w:tcPr>
          <w:p w14:paraId="5899B24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14.</w:t>
            </w:r>
          </w:p>
        </w:tc>
        <w:tc>
          <w:tcPr>
            <w:tcW w:w="1098" w:type="dxa"/>
            <w:tcBorders>
              <w:top w:val="single" w:sz="4" w:space="0" w:color="000000"/>
              <w:left w:val="single" w:sz="4" w:space="0" w:color="000000"/>
              <w:bottom w:val="single" w:sz="4" w:space="0" w:color="000000"/>
            </w:tcBorders>
            <w:vAlign w:val="center"/>
          </w:tcPr>
          <w:p w14:paraId="1B58C361"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AV-813</w:t>
            </w:r>
          </w:p>
        </w:tc>
        <w:tc>
          <w:tcPr>
            <w:tcW w:w="889" w:type="dxa"/>
            <w:tcBorders>
              <w:top w:val="single" w:sz="4" w:space="0" w:color="000000"/>
              <w:left w:val="single" w:sz="4" w:space="0" w:color="000000"/>
              <w:bottom w:val="single" w:sz="4" w:space="0" w:color="000000"/>
            </w:tcBorders>
            <w:vAlign w:val="center"/>
          </w:tcPr>
          <w:p w14:paraId="374C3090"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10</w:t>
            </w:r>
          </w:p>
        </w:tc>
        <w:tc>
          <w:tcPr>
            <w:tcW w:w="1396" w:type="dxa"/>
            <w:tcBorders>
              <w:top w:val="single" w:sz="4" w:space="0" w:color="000000"/>
              <w:left w:val="single" w:sz="4" w:space="0" w:color="000000"/>
              <w:bottom w:val="single" w:sz="4" w:space="0" w:color="000000"/>
            </w:tcBorders>
            <w:vAlign w:val="center"/>
          </w:tcPr>
          <w:p w14:paraId="00EFD35E"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odpady ciekłe</w:t>
            </w:r>
          </w:p>
        </w:tc>
        <w:tc>
          <w:tcPr>
            <w:tcW w:w="1370" w:type="dxa"/>
            <w:vMerge w:val="restart"/>
            <w:tcBorders>
              <w:top w:val="single" w:sz="4" w:space="0" w:color="000000"/>
              <w:left w:val="single" w:sz="4" w:space="0" w:color="000000"/>
              <w:bottom w:val="single" w:sz="4" w:space="0" w:color="000000"/>
            </w:tcBorders>
            <w:vAlign w:val="center"/>
          </w:tcPr>
          <w:p w14:paraId="0B8C6277"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Obiekt B-12</w:t>
            </w:r>
          </w:p>
        </w:tc>
        <w:tc>
          <w:tcPr>
            <w:tcW w:w="3881" w:type="dxa"/>
            <w:vMerge w:val="restart"/>
            <w:tcBorders>
              <w:top w:val="single" w:sz="4" w:space="0" w:color="000000"/>
              <w:left w:val="single" w:sz="4" w:space="0" w:color="000000"/>
              <w:bottom w:val="single" w:sz="4" w:space="0" w:color="000000"/>
              <w:right w:val="single" w:sz="4" w:space="0" w:color="000000"/>
            </w:tcBorders>
            <w:vAlign w:val="center"/>
          </w:tcPr>
          <w:p w14:paraId="23AA343E"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Zbiorniki izolowane w bezodpływowej tacy betonowej zlokalizowane przy obiekcie </w:t>
            </w:r>
            <w:r w:rsidRPr="00190DAE">
              <w:rPr>
                <w:rFonts w:ascii="Arial" w:hAnsi="Arial" w:cs="Arial"/>
                <w:sz w:val="20"/>
                <w:szCs w:val="20"/>
              </w:rPr>
              <w:br/>
              <w:t xml:space="preserve">B-12 odpowietrzenie skierowane do kolumny </w:t>
            </w:r>
            <w:proofErr w:type="spellStart"/>
            <w:r w:rsidRPr="00190DAE">
              <w:rPr>
                <w:rFonts w:ascii="Arial" w:hAnsi="Arial" w:cs="Arial"/>
                <w:sz w:val="20"/>
                <w:szCs w:val="20"/>
              </w:rPr>
              <w:t>absorbcyjnej</w:t>
            </w:r>
            <w:proofErr w:type="spellEnd"/>
            <w:r w:rsidRPr="00190DAE">
              <w:rPr>
                <w:rFonts w:ascii="Arial" w:hAnsi="Arial" w:cs="Arial"/>
                <w:sz w:val="20"/>
                <w:szCs w:val="20"/>
              </w:rPr>
              <w:t xml:space="preserve"> (E-25a)</w:t>
            </w:r>
          </w:p>
        </w:tc>
      </w:tr>
      <w:tr w:rsidR="0049114C" w:rsidRPr="0049114C" w14:paraId="1043AE1A" w14:textId="77777777" w:rsidTr="00E0791C">
        <w:trPr>
          <w:cantSplit/>
          <w:trHeight w:val="183"/>
        </w:trPr>
        <w:tc>
          <w:tcPr>
            <w:tcW w:w="438" w:type="dxa"/>
            <w:tcBorders>
              <w:top w:val="single" w:sz="4" w:space="0" w:color="000000"/>
              <w:left w:val="single" w:sz="4" w:space="0" w:color="000000"/>
              <w:bottom w:val="single" w:sz="4" w:space="0" w:color="000000"/>
            </w:tcBorders>
            <w:vAlign w:val="center"/>
          </w:tcPr>
          <w:p w14:paraId="2E2A748D"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15.</w:t>
            </w:r>
          </w:p>
        </w:tc>
        <w:tc>
          <w:tcPr>
            <w:tcW w:w="1098" w:type="dxa"/>
            <w:tcBorders>
              <w:top w:val="single" w:sz="4" w:space="0" w:color="000000"/>
              <w:left w:val="single" w:sz="4" w:space="0" w:color="000000"/>
              <w:bottom w:val="single" w:sz="4" w:space="0" w:color="000000"/>
            </w:tcBorders>
            <w:vAlign w:val="center"/>
          </w:tcPr>
          <w:p w14:paraId="2DC61ED7"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AV-814</w:t>
            </w:r>
          </w:p>
        </w:tc>
        <w:tc>
          <w:tcPr>
            <w:tcW w:w="889" w:type="dxa"/>
            <w:tcBorders>
              <w:top w:val="single" w:sz="4" w:space="0" w:color="000000"/>
              <w:left w:val="single" w:sz="4" w:space="0" w:color="000000"/>
              <w:bottom w:val="single" w:sz="4" w:space="0" w:color="000000"/>
            </w:tcBorders>
            <w:vAlign w:val="center"/>
          </w:tcPr>
          <w:p w14:paraId="2499DAE0"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20</w:t>
            </w:r>
          </w:p>
        </w:tc>
        <w:tc>
          <w:tcPr>
            <w:tcW w:w="1396" w:type="dxa"/>
            <w:tcBorders>
              <w:top w:val="single" w:sz="4" w:space="0" w:color="000000"/>
              <w:left w:val="single" w:sz="4" w:space="0" w:color="000000"/>
              <w:bottom w:val="single" w:sz="4" w:space="0" w:color="000000"/>
            </w:tcBorders>
            <w:vAlign w:val="center"/>
          </w:tcPr>
          <w:p w14:paraId="3D6E82C4"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odpady ciekłe</w:t>
            </w:r>
          </w:p>
        </w:tc>
        <w:tc>
          <w:tcPr>
            <w:tcW w:w="1370" w:type="dxa"/>
            <w:vMerge/>
            <w:tcBorders>
              <w:top w:val="single" w:sz="4" w:space="0" w:color="000000"/>
              <w:left w:val="single" w:sz="4" w:space="0" w:color="000000"/>
              <w:bottom w:val="single" w:sz="4" w:space="0" w:color="000000"/>
            </w:tcBorders>
            <w:vAlign w:val="center"/>
          </w:tcPr>
          <w:p w14:paraId="539B664E" w14:textId="77777777" w:rsidR="00190DAE" w:rsidRPr="00190DAE" w:rsidRDefault="00190DAE" w:rsidP="00190DAE">
            <w:pPr>
              <w:snapToGrid w:val="0"/>
              <w:rPr>
                <w:rFonts w:ascii="Arial" w:hAnsi="Arial" w:cs="Arial"/>
                <w:sz w:val="20"/>
                <w:szCs w:val="20"/>
              </w:rPr>
            </w:pPr>
          </w:p>
        </w:tc>
        <w:tc>
          <w:tcPr>
            <w:tcW w:w="3881" w:type="dxa"/>
            <w:vMerge/>
            <w:tcBorders>
              <w:top w:val="single" w:sz="4" w:space="0" w:color="000000"/>
              <w:left w:val="single" w:sz="4" w:space="0" w:color="000000"/>
              <w:bottom w:val="single" w:sz="4" w:space="0" w:color="000000"/>
              <w:right w:val="single" w:sz="4" w:space="0" w:color="000000"/>
            </w:tcBorders>
            <w:vAlign w:val="center"/>
          </w:tcPr>
          <w:p w14:paraId="0BB094A8" w14:textId="77777777" w:rsidR="00190DAE" w:rsidRPr="00190DAE" w:rsidRDefault="00190DAE" w:rsidP="00190DAE">
            <w:pPr>
              <w:snapToGrid w:val="0"/>
              <w:rPr>
                <w:rFonts w:ascii="Arial" w:hAnsi="Arial" w:cs="Arial"/>
                <w:sz w:val="20"/>
                <w:szCs w:val="20"/>
              </w:rPr>
            </w:pPr>
          </w:p>
        </w:tc>
      </w:tr>
    </w:tbl>
    <w:p w14:paraId="58FE91BA" w14:textId="599F291E" w:rsidR="00500DCE" w:rsidRPr="002547DB" w:rsidRDefault="00190DAE" w:rsidP="002547DB">
      <w:pPr>
        <w:rPr>
          <w:rFonts w:ascii="Arial" w:eastAsiaTheme="minorHAnsi" w:hAnsi="Arial" w:cs="Arial"/>
          <w:b/>
          <w:bCs/>
        </w:rPr>
      </w:pPr>
      <w:r w:rsidRPr="00190DAE">
        <w:rPr>
          <w:rFonts w:ascii="Arial" w:eastAsiaTheme="minorHAnsi" w:hAnsi="Arial" w:cs="Arial"/>
          <w:b/>
          <w:bCs/>
        </w:rPr>
        <w:t>"</w:t>
      </w:r>
    </w:p>
    <w:p w14:paraId="77F6A722" w14:textId="77777777" w:rsidR="00190DAE" w:rsidRPr="0049114C" w:rsidRDefault="00500DCE" w:rsidP="00190DAE">
      <w:pPr>
        <w:pStyle w:val="Nagwek3"/>
        <w:jc w:val="both"/>
        <w:rPr>
          <w:rFonts w:ascii="Arial" w:hAnsi="Arial" w:cs="Arial"/>
          <w:b/>
          <w:bCs/>
          <w:color w:val="auto"/>
          <w:sz w:val="24"/>
          <w:szCs w:val="24"/>
        </w:rPr>
      </w:pPr>
      <w:r w:rsidRPr="0049114C">
        <w:rPr>
          <w:rFonts w:ascii="Arial" w:hAnsi="Arial" w:cs="Arial"/>
          <w:b/>
          <w:bCs/>
          <w:color w:val="auto"/>
          <w:sz w:val="24"/>
          <w:szCs w:val="24"/>
        </w:rPr>
        <w:t xml:space="preserve">I.7. </w:t>
      </w:r>
      <w:r w:rsidR="00190DAE" w:rsidRPr="0049114C">
        <w:rPr>
          <w:rFonts w:ascii="Arial" w:hAnsi="Arial" w:cs="Arial"/>
          <w:b/>
          <w:bCs/>
          <w:color w:val="auto"/>
          <w:sz w:val="24"/>
          <w:szCs w:val="24"/>
        </w:rPr>
        <w:t>W punkcie I.4.3. Tabela nr 3 otrzymuje nowe brzmienie:</w:t>
      </w:r>
    </w:p>
    <w:p w14:paraId="4C76B192" w14:textId="77777777" w:rsidR="00190DAE" w:rsidRPr="00190DAE" w:rsidRDefault="00190DAE" w:rsidP="00190DAE">
      <w:pPr>
        <w:jc w:val="both"/>
        <w:rPr>
          <w:rFonts w:ascii="Arial" w:hAnsi="Arial" w:cs="Arial"/>
          <w:b/>
          <w:sz w:val="22"/>
          <w:lang w:val="de-DE"/>
        </w:rPr>
      </w:pPr>
      <w:r w:rsidRPr="00190DAE">
        <w:rPr>
          <w:rFonts w:ascii="Arial" w:hAnsi="Arial" w:cs="Arial"/>
          <w:b/>
          <w:sz w:val="22"/>
          <w:lang w:val="de-DE"/>
        </w:rPr>
        <w:t>„</w:t>
      </w:r>
      <w:proofErr w:type="spellStart"/>
      <w:r w:rsidRPr="00190DAE">
        <w:rPr>
          <w:rFonts w:ascii="Arial" w:hAnsi="Arial" w:cs="Arial"/>
          <w:b/>
          <w:sz w:val="22"/>
          <w:lang w:val="de-DE"/>
        </w:rPr>
        <w:t>Tabela</w:t>
      </w:r>
      <w:proofErr w:type="spellEnd"/>
      <w:r w:rsidRPr="00190DAE">
        <w:rPr>
          <w:rFonts w:ascii="Arial" w:hAnsi="Arial" w:cs="Arial"/>
          <w:b/>
          <w:sz w:val="22"/>
          <w:lang w:val="de-DE"/>
        </w:rPr>
        <w:t xml:space="preserve"> </w:t>
      </w:r>
      <w:proofErr w:type="spellStart"/>
      <w:r w:rsidRPr="00190DAE">
        <w:rPr>
          <w:rFonts w:ascii="Arial" w:hAnsi="Arial" w:cs="Arial"/>
          <w:b/>
          <w:sz w:val="22"/>
          <w:lang w:val="de-DE"/>
        </w:rPr>
        <w:t>nr</w:t>
      </w:r>
      <w:proofErr w:type="spellEnd"/>
      <w:r w:rsidRPr="00190DAE">
        <w:rPr>
          <w:rFonts w:ascii="Arial" w:hAnsi="Arial" w:cs="Arial"/>
          <w:b/>
          <w:sz w:val="22"/>
          <w:lang w:val="de-DE"/>
        </w:rPr>
        <w:t xml:space="preserve"> 3</w:t>
      </w:r>
    </w:p>
    <w:p w14:paraId="00870F60" w14:textId="77777777" w:rsidR="00190DAE" w:rsidRPr="00190DAE" w:rsidRDefault="00190DAE" w:rsidP="00190DAE">
      <w:pPr>
        <w:jc w:val="both"/>
        <w:rPr>
          <w:rFonts w:ascii="Arial" w:hAnsi="Arial" w:cs="Arial"/>
          <w:b/>
          <w:sz w:val="22"/>
          <w:lang w:val="de-DE"/>
        </w:rPr>
      </w:pPr>
    </w:p>
    <w:tbl>
      <w:tblPr>
        <w:tblW w:w="9072" w:type="dxa"/>
        <w:tblInd w:w="56" w:type="dxa"/>
        <w:tblLayout w:type="fixed"/>
        <w:tblCellMar>
          <w:left w:w="56" w:type="dxa"/>
          <w:right w:w="56" w:type="dxa"/>
        </w:tblCellMar>
        <w:tblLook w:val="0000" w:firstRow="0" w:lastRow="0" w:firstColumn="0" w:lastColumn="0" w:noHBand="0" w:noVBand="0"/>
        <w:tblCaption w:val="Zbiorniki magazynowe instalacja do produkcji formaliny."/>
        <w:tblDescription w:val="Numer zbiornika, pojemność, substancja magazynowana, usytuowanie zbiornika, zabezpieczenia mające na celu ograniczenie emisji do środowiska"/>
      </w:tblPr>
      <w:tblGrid>
        <w:gridCol w:w="438"/>
        <w:gridCol w:w="1074"/>
        <w:gridCol w:w="1020"/>
        <w:gridCol w:w="1386"/>
        <w:gridCol w:w="1440"/>
        <w:gridCol w:w="3714"/>
      </w:tblGrid>
      <w:tr w:rsidR="0049114C" w:rsidRPr="0049114C" w14:paraId="09B4CCEB" w14:textId="77777777" w:rsidTr="00E0791C">
        <w:trPr>
          <w:trHeight w:val="316"/>
          <w:tblHeader/>
        </w:trPr>
        <w:tc>
          <w:tcPr>
            <w:tcW w:w="438" w:type="dxa"/>
            <w:tcBorders>
              <w:top w:val="single" w:sz="4" w:space="0" w:color="000000"/>
              <w:left w:val="single" w:sz="4" w:space="0" w:color="000000"/>
              <w:bottom w:val="single" w:sz="4" w:space="0" w:color="000000"/>
            </w:tcBorders>
            <w:vAlign w:val="center"/>
          </w:tcPr>
          <w:p w14:paraId="5865877A"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Lp.</w:t>
            </w:r>
          </w:p>
        </w:tc>
        <w:tc>
          <w:tcPr>
            <w:tcW w:w="1074" w:type="dxa"/>
            <w:tcBorders>
              <w:top w:val="single" w:sz="4" w:space="0" w:color="000000"/>
              <w:left w:val="single" w:sz="4" w:space="0" w:color="000000"/>
              <w:bottom w:val="single" w:sz="4" w:space="0" w:color="000000"/>
            </w:tcBorders>
            <w:vAlign w:val="center"/>
          </w:tcPr>
          <w:p w14:paraId="4A0B369A"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Numer</w:t>
            </w:r>
          </w:p>
          <w:p w14:paraId="2B3A8ABD"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zbiornika</w:t>
            </w:r>
          </w:p>
        </w:tc>
        <w:tc>
          <w:tcPr>
            <w:tcW w:w="1020" w:type="dxa"/>
            <w:tcBorders>
              <w:top w:val="single" w:sz="4" w:space="0" w:color="000000"/>
              <w:left w:val="single" w:sz="4" w:space="0" w:color="000000"/>
              <w:bottom w:val="single" w:sz="4" w:space="0" w:color="000000"/>
            </w:tcBorders>
            <w:vAlign w:val="center"/>
          </w:tcPr>
          <w:p w14:paraId="7FE93180"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Poje-</w:t>
            </w:r>
            <w:proofErr w:type="spellStart"/>
            <w:r w:rsidRPr="00190DAE">
              <w:rPr>
                <w:rFonts w:ascii="Arial" w:hAnsi="Arial" w:cs="Arial"/>
                <w:b/>
                <w:sz w:val="20"/>
                <w:szCs w:val="20"/>
              </w:rPr>
              <w:t>mność</w:t>
            </w:r>
            <w:proofErr w:type="spellEnd"/>
          </w:p>
          <w:p w14:paraId="301CE839" w14:textId="77777777" w:rsidR="00190DAE" w:rsidRPr="00190DAE" w:rsidRDefault="00190DAE" w:rsidP="00190DAE">
            <w:pPr>
              <w:jc w:val="center"/>
              <w:rPr>
                <w:rFonts w:ascii="Arial" w:hAnsi="Arial" w:cs="Arial"/>
                <w:b/>
                <w:sz w:val="20"/>
                <w:szCs w:val="20"/>
              </w:rPr>
            </w:pPr>
            <w:r w:rsidRPr="00190DAE">
              <w:rPr>
                <w:rFonts w:ascii="Arial" w:hAnsi="Arial" w:cs="Arial"/>
                <w:b/>
                <w:sz w:val="20"/>
                <w:szCs w:val="20"/>
              </w:rPr>
              <w:t>[m</w:t>
            </w:r>
            <w:r w:rsidRPr="00190DAE">
              <w:rPr>
                <w:rFonts w:ascii="Arial" w:hAnsi="Arial" w:cs="Arial"/>
                <w:b/>
                <w:sz w:val="20"/>
                <w:szCs w:val="20"/>
                <w:vertAlign w:val="superscript"/>
              </w:rPr>
              <w:t>3</w:t>
            </w:r>
            <w:r w:rsidRPr="00190DAE">
              <w:rPr>
                <w:rFonts w:ascii="Arial" w:hAnsi="Arial" w:cs="Arial"/>
                <w:b/>
                <w:sz w:val="20"/>
                <w:szCs w:val="20"/>
              </w:rPr>
              <w:t>]</w:t>
            </w:r>
          </w:p>
        </w:tc>
        <w:tc>
          <w:tcPr>
            <w:tcW w:w="1386" w:type="dxa"/>
            <w:tcBorders>
              <w:top w:val="single" w:sz="4" w:space="0" w:color="000000"/>
              <w:left w:val="single" w:sz="4" w:space="0" w:color="000000"/>
              <w:bottom w:val="single" w:sz="4" w:space="0" w:color="000000"/>
            </w:tcBorders>
            <w:vAlign w:val="center"/>
          </w:tcPr>
          <w:p w14:paraId="60059BC3"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 xml:space="preserve">Substancja </w:t>
            </w:r>
            <w:proofErr w:type="spellStart"/>
            <w:r w:rsidRPr="00190DAE">
              <w:rPr>
                <w:rFonts w:ascii="Arial" w:hAnsi="Arial" w:cs="Arial"/>
                <w:b/>
                <w:sz w:val="20"/>
                <w:szCs w:val="20"/>
              </w:rPr>
              <w:t>magazyno-wana</w:t>
            </w:r>
            <w:proofErr w:type="spellEnd"/>
          </w:p>
        </w:tc>
        <w:tc>
          <w:tcPr>
            <w:tcW w:w="1440" w:type="dxa"/>
            <w:tcBorders>
              <w:top w:val="single" w:sz="4" w:space="0" w:color="000000"/>
              <w:left w:val="single" w:sz="4" w:space="0" w:color="000000"/>
              <w:bottom w:val="single" w:sz="4" w:space="0" w:color="000000"/>
            </w:tcBorders>
            <w:vAlign w:val="center"/>
          </w:tcPr>
          <w:p w14:paraId="52356580"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Usytuowanie zbiornika</w:t>
            </w:r>
          </w:p>
        </w:tc>
        <w:tc>
          <w:tcPr>
            <w:tcW w:w="3714" w:type="dxa"/>
            <w:tcBorders>
              <w:top w:val="single" w:sz="4" w:space="0" w:color="000000"/>
              <w:left w:val="single" w:sz="4" w:space="0" w:color="000000"/>
              <w:bottom w:val="single" w:sz="4" w:space="0" w:color="000000"/>
              <w:right w:val="single" w:sz="4" w:space="0" w:color="000000"/>
            </w:tcBorders>
            <w:vAlign w:val="center"/>
          </w:tcPr>
          <w:p w14:paraId="6583BB49"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Zabezpieczenia mające na celu ograniczenie emisji do środowiska</w:t>
            </w:r>
          </w:p>
        </w:tc>
      </w:tr>
      <w:tr w:rsidR="0049114C" w:rsidRPr="0049114C" w14:paraId="6700F792" w14:textId="77777777" w:rsidTr="00E0791C">
        <w:trPr>
          <w:cantSplit/>
          <w:trHeight w:val="151"/>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78260E56"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Zbiorniki magazynowe surowców</w:t>
            </w:r>
          </w:p>
        </w:tc>
      </w:tr>
      <w:tr w:rsidR="0049114C" w:rsidRPr="0049114C" w14:paraId="513B053C" w14:textId="77777777" w:rsidTr="00E0791C">
        <w:trPr>
          <w:cantSplit/>
          <w:trHeight w:val="2451"/>
        </w:trPr>
        <w:tc>
          <w:tcPr>
            <w:tcW w:w="438" w:type="dxa"/>
            <w:tcBorders>
              <w:left w:val="single" w:sz="4" w:space="0" w:color="000000"/>
              <w:bottom w:val="single" w:sz="4" w:space="0" w:color="000000"/>
            </w:tcBorders>
            <w:vAlign w:val="center"/>
          </w:tcPr>
          <w:p w14:paraId="2B267F78"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w:t>
            </w:r>
          </w:p>
        </w:tc>
        <w:tc>
          <w:tcPr>
            <w:tcW w:w="1074" w:type="dxa"/>
            <w:tcBorders>
              <w:left w:val="single" w:sz="4" w:space="0" w:color="000000"/>
              <w:bottom w:val="single" w:sz="4" w:space="0" w:color="000000"/>
            </w:tcBorders>
            <w:vAlign w:val="center"/>
          </w:tcPr>
          <w:p w14:paraId="7EF4F9D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FV-001</w:t>
            </w:r>
          </w:p>
        </w:tc>
        <w:tc>
          <w:tcPr>
            <w:tcW w:w="1020" w:type="dxa"/>
            <w:tcBorders>
              <w:left w:val="single" w:sz="4" w:space="0" w:color="000000"/>
              <w:bottom w:val="single" w:sz="4" w:space="0" w:color="000000"/>
            </w:tcBorders>
            <w:vAlign w:val="center"/>
          </w:tcPr>
          <w:p w14:paraId="1722298B"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1000</w:t>
            </w:r>
          </w:p>
        </w:tc>
        <w:tc>
          <w:tcPr>
            <w:tcW w:w="1386" w:type="dxa"/>
            <w:tcBorders>
              <w:left w:val="single" w:sz="4" w:space="0" w:color="000000"/>
              <w:bottom w:val="single" w:sz="4" w:space="0" w:color="000000"/>
            </w:tcBorders>
            <w:vAlign w:val="center"/>
          </w:tcPr>
          <w:p w14:paraId="14A06B07"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metanol</w:t>
            </w:r>
          </w:p>
        </w:tc>
        <w:tc>
          <w:tcPr>
            <w:tcW w:w="1440" w:type="dxa"/>
            <w:vMerge w:val="restart"/>
            <w:tcBorders>
              <w:left w:val="single" w:sz="4" w:space="0" w:color="000000"/>
            </w:tcBorders>
            <w:vAlign w:val="center"/>
          </w:tcPr>
          <w:p w14:paraId="6936A17D"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Obiekt B-100</w:t>
            </w:r>
          </w:p>
        </w:tc>
        <w:tc>
          <w:tcPr>
            <w:tcW w:w="3714" w:type="dxa"/>
            <w:vMerge w:val="restart"/>
            <w:tcBorders>
              <w:top w:val="single" w:sz="4" w:space="0" w:color="000000"/>
              <w:left w:val="single" w:sz="4" w:space="0" w:color="000000"/>
              <w:bottom w:val="single" w:sz="4" w:space="0" w:color="000000"/>
              <w:right w:val="single" w:sz="4" w:space="0" w:color="000000"/>
            </w:tcBorders>
          </w:tcPr>
          <w:p w14:paraId="6FDE3038"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Wszystkie zbiorniki posadowione są na swoich fundamentach, we wspólnej tacy żelbetowej zabezpieczającej przed zanieczyszczeniem gruntu. </w:t>
            </w:r>
          </w:p>
          <w:p w14:paraId="39ECBF31"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Dno oraz ściany boczne zbiorników wyłożone są </w:t>
            </w:r>
            <w:proofErr w:type="spellStart"/>
            <w:r w:rsidRPr="00190DAE">
              <w:rPr>
                <w:rFonts w:ascii="Arial" w:hAnsi="Arial" w:cs="Arial"/>
                <w:sz w:val="20"/>
                <w:szCs w:val="20"/>
              </w:rPr>
              <w:t>geomembraną</w:t>
            </w:r>
            <w:proofErr w:type="spellEnd"/>
            <w:r w:rsidRPr="00190DAE">
              <w:rPr>
                <w:rFonts w:ascii="Arial" w:hAnsi="Arial" w:cs="Arial"/>
                <w:sz w:val="20"/>
                <w:szCs w:val="20"/>
              </w:rPr>
              <w:t xml:space="preserve"> z folii PEHD dociśniętej warstwą betonową ochronną, w warstwie tej do połowy zbiorników umieszczona jest siatka metalowa antyelektrostatyczna </w:t>
            </w:r>
            <w:r w:rsidRPr="00190DAE">
              <w:rPr>
                <w:rFonts w:ascii="Arial" w:hAnsi="Arial" w:cs="Arial"/>
                <w:sz w:val="20"/>
                <w:szCs w:val="20"/>
              </w:rPr>
              <w:lastRenderedPageBreak/>
              <w:t>uziemiona. Zbiorniki wyposażone są w:</w:t>
            </w:r>
            <w:r w:rsidRPr="00190DAE">
              <w:rPr>
                <w:rFonts w:ascii="Arial" w:hAnsi="Arial" w:cs="Arial"/>
                <w:sz w:val="20"/>
                <w:szCs w:val="20"/>
              </w:rPr>
              <w:br/>
              <w:t>- system blokad pomp rozładowczych po osiągnięciu maksymalnego poziomu,</w:t>
            </w:r>
          </w:p>
          <w:p w14:paraId="4A6F958A" w14:textId="77777777" w:rsidR="00190DAE" w:rsidRPr="00190DAE" w:rsidRDefault="00190DAE" w:rsidP="00190DAE">
            <w:pPr>
              <w:rPr>
                <w:rFonts w:ascii="Arial" w:hAnsi="Arial" w:cs="Arial"/>
                <w:sz w:val="20"/>
                <w:szCs w:val="20"/>
              </w:rPr>
            </w:pPr>
            <w:r w:rsidRPr="00190DAE">
              <w:rPr>
                <w:rFonts w:ascii="Arial" w:hAnsi="Arial" w:cs="Arial"/>
                <w:sz w:val="20"/>
                <w:szCs w:val="20"/>
              </w:rPr>
              <w:t xml:space="preserve">- system blokad pomp podających surowce do instalacji przed </w:t>
            </w:r>
            <w:proofErr w:type="spellStart"/>
            <w:r w:rsidRPr="00190DAE">
              <w:rPr>
                <w:rFonts w:ascii="Arial" w:hAnsi="Arial" w:cs="Arial"/>
                <w:sz w:val="20"/>
                <w:szCs w:val="20"/>
              </w:rPr>
              <w:t>suchobiegiem</w:t>
            </w:r>
            <w:proofErr w:type="spellEnd"/>
            <w:r w:rsidRPr="00190DAE">
              <w:rPr>
                <w:rFonts w:ascii="Arial" w:hAnsi="Arial" w:cs="Arial"/>
                <w:sz w:val="20"/>
                <w:szCs w:val="20"/>
              </w:rPr>
              <w:t xml:space="preserve"> i od stopnia napełnienia wagowego:</w:t>
            </w:r>
          </w:p>
          <w:p w14:paraId="35C8A7B3" w14:textId="77777777" w:rsidR="00190DAE" w:rsidRPr="00190DAE" w:rsidRDefault="00190DAE" w:rsidP="00190DAE">
            <w:pPr>
              <w:rPr>
                <w:rFonts w:ascii="Arial" w:hAnsi="Arial" w:cs="Arial"/>
                <w:sz w:val="20"/>
                <w:szCs w:val="20"/>
              </w:rPr>
            </w:pPr>
            <w:r w:rsidRPr="00190DAE">
              <w:rPr>
                <w:rFonts w:ascii="Arial" w:hAnsi="Arial" w:cs="Arial"/>
                <w:sz w:val="20"/>
                <w:szCs w:val="20"/>
              </w:rPr>
              <w:t>- zawory wdechowo-wydechowe,</w:t>
            </w:r>
          </w:p>
          <w:p w14:paraId="6DD64C53" w14:textId="77777777" w:rsidR="00190DAE" w:rsidRPr="00190DAE" w:rsidRDefault="00190DAE" w:rsidP="00190DAE">
            <w:pPr>
              <w:rPr>
                <w:rFonts w:ascii="Arial" w:hAnsi="Arial" w:cs="Arial"/>
                <w:sz w:val="20"/>
                <w:szCs w:val="20"/>
              </w:rPr>
            </w:pPr>
            <w:r w:rsidRPr="00190DAE">
              <w:rPr>
                <w:rFonts w:ascii="Arial" w:hAnsi="Arial" w:cs="Arial"/>
                <w:sz w:val="20"/>
                <w:szCs w:val="20"/>
              </w:rPr>
              <w:t>- półstałe urządzenia gaśnicze na pianę ciężką.</w:t>
            </w:r>
          </w:p>
        </w:tc>
      </w:tr>
      <w:tr w:rsidR="0049114C" w:rsidRPr="0049114C" w14:paraId="2249FA0C" w14:textId="77777777" w:rsidTr="00E0791C">
        <w:trPr>
          <w:cantSplit/>
          <w:trHeight w:val="1910"/>
        </w:trPr>
        <w:tc>
          <w:tcPr>
            <w:tcW w:w="438" w:type="dxa"/>
            <w:tcBorders>
              <w:top w:val="single" w:sz="4" w:space="0" w:color="000000"/>
              <w:left w:val="single" w:sz="4" w:space="0" w:color="000000"/>
            </w:tcBorders>
            <w:vAlign w:val="center"/>
          </w:tcPr>
          <w:p w14:paraId="6044BD04" w14:textId="77777777" w:rsidR="00190DAE" w:rsidRPr="00190DAE" w:rsidRDefault="00190DAE" w:rsidP="00190DAE">
            <w:pPr>
              <w:snapToGrid w:val="0"/>
              <w:jc w:val="center"/>
              <w:rPr>
                <w:rFonts w:ascii="Arial" w:hAnsi="Arial" w:cs="Arial"/>
                <w:sz w:val="20"/>
                <w:szCs w:val="20"/>
                <w:lang w:val="de-DE"/>
              </w:rPr>
            </w:pPr>
            <w:r w:rsidRPr="00190DAE">
              <w:rPr>
                <w:rFonts w:ascii="Arial" w:hAnsi="Arial" w:cs="Arial"/>
                <w:sz w:val="20"/>
                <w:szCs w:val="20"/>
              </w:rPr>
              <w:lastRenderedPageBreak/>
              <w:t>2.</w:t>
            </w:r>
          </w:p>
        </w:tc>
        <w:tc>
          <w:tcPr>
            <w:tcW w:w="1074" w:type="dxa"/>
            <w:tcBorders>
              <w:top w:val="single" w:sz="4" w:space="0" w:color="000000"/>
              <w:left w:val="single" w:sz="4" w:space="0" w:color="000000"/>
            </w:tcBorders>
            <w:vAlign w:val="center"/>
          </w:tcPr>
          <w:p w14:paraId="481423B6" w14:textId="77777777" w:rsidR="00190DAE" w:rsidRPr="00190DAE" w:rsidRDefault="00190DAE" w:rsidP="00190DAE">
            <w:pPr>
              <w:snapToGrid w:val="0"/>
              <w:jc w:val="center"/>
              <w:rPr>
                <w:rFonts w:ascii="Arial" w:hAnsi="Arial" w:cs="Arial"/>
                <w:sz w:val="20"/>
                <w:szCs w:val="20"/>
                <w:lang w:val="de-DE"/>
              </w:rPr>
            </w:pPr>
            <w:r w:rsidRPr="00190DAE">
              <w:rPr>
                <w:rFonts w:ascii="Arial" w:hAnsi="Arial" w:cs="Arial"/>
                <w:sz w:val="20"/>
                <w:szCs w:val="20"/>
              </w:rPr>
              <w:t>FV-002</w:t>
            </w:r>
          </w:p>
        </w:tc>
        <w:tc>
          <w:tcPr>
            <w:tcW w:w="1020" w:type="dxa"/>
            <w:tcBorders>
              <w:top w:val="single" w:sz="4" w:space="0" w:color="000000"/>
              <w:left w:val="single" w:sz="4" w:space="0" w:color="000000"/>
            </w:tcBorders>
            <w:vAlign w:val="center"/>
          </w:tcPr>
          <w:p w14:paraId="47AACE1D"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1000</w:t>
            </w:r>
          </w:p>
        </w:tc>
        <w:tc>
          <w:tcPr>
            <w:tcW w:w="1386" w:type="dxa"/>
            <w:tcBorders>
              <w:top w:val="single" w:sz="4" w:space="0" w:color="000000"/>
              <w:left w:val="single" w:sz="4" w:space="0" w:color="000000"/>
            </w:tcBorders>
            <w:vAlign w:val="center"/>
          </w:tcPr>
          <w:p w14:paraId="7EB215EF"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metanol </w:t>
            </w:r>
          </w:p>
        </w:tc>
        <w:tc>
          <w:tcPr>
            <w:tcW w:w="1440" w:type="dxa"/>
            <w:vMerge/>
            <w:tcBorders>
              <w:left w:val="single" w:sz="4" w:space="0" w:color="000000"/>
            </w:tcBorders>
            <w:vAlign w:val="center"/>
          </w:tcPr>
          <w:p w14:paraId="11006524" w14:textId="77777777" w:rsidR="00190DAE" w:rsidRPr="00190DAE" w:rsidRDefault="00190DAE" w:rsidP="00190DAE">
            <w:pPr>
              <w:snapToGrid w:val="0"/>
              <w:rPr>
                <w:rFonts w:ascii="Arial" w:hAnsi="Arial" w:cs="Arial"/>
                <w:sz w:val="20"/>
                <w:szCs w:val="20"/>
              </w:rPr>
            </w:pPr>
          </w:p>
        </w:tc>
        <w:tc>
          <w:tcPr>
            <w:tcW w:w="3714" w:type="dxa"/>
            <w:vMerge/>
            <w:tcBorders>
              <w:top w:val="single" w:sz="4" w:space="0" w:color="000000"/>
              <w:left w:val="single" w:sz="4" w:space="0" w:color="000000"/>
              <w:bottom w:val="single" w:sz="4" w:space="0" w:color="000000"/>
              <w:right w:val="single" w:sz="4" w:space="0" w:color="000000"/>
            </w:tcBorders>
            <w:vAlign w:val="center"/>
          </w:tcPr>
          <w:p w14:paraId="5734DE88" w14:textId="77777777" w:rsidR="00190DAE" w:rsidRPr="00190DAE" w:rsidRDefault="00190DAE" w:rsidP="00190DAE">
            <w:pPr>
              <w:snapToGrid w:val="0"/>
              <w:rPr>
                <w:rFonts w:ascii="Arial" w:hAnsi="Arial" w:cs="Arial"/>
                <w:sz w:val="20"/>
                <w:szCs w:val="20"/>
              </w:rPr>
            </w:pPr>
          </w:p>
        </w:tc>
      </w:tr>
      <w:tr w:rsidR="0049114C" w:rsidRPr="0049114C" w14:paraId="3A46AE1F" w14:textId="77777777" w:rsidTr="00E0791C">
        <w:trPr>
          <w:cantSplit/>
          <w:trHeight w:val="1910"/>
        </w:trPr>
        <w:tc>
          <w:tcPr>
            <w:tcW w:w="438" w:type="dxa"/>
            <w:tcBorders>
              <w:top w:val="single" w:sz="4" w:space="0" w:color="000000"/>
              <w:left w:val="single" w:sz="4" w:space="0" w:color="000000"/>
            </w:tcBorders>
            <w:vAlign w:val="center"/>
          </w:tcPr>
          <w:p w14:paraId="0B0A74C1"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3.</w:t>
            </w:r>
          </w:p>
        </w:tc>
        <w:tc>
          <w:tcPr>
            <w:tcW w:w="1074" w:type="dxa"/>
            <w:tcBorders>
              <w:top w:val="single" w:sz="4" w:space="0" w:color="000000"/>
              <w:left w:val="single" w:sz="4" w:space="0" w:color="000000"/>
            </w:tcBorders>
            <w:vAlign w:val="center"/>
          </w:tcPr>
          <w:p w14:paraId="2B2DD426"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FV-003</w:t>
            </w:r>
          </w:p>
        </w:tc>
        <w:tc>
          <w:tcPr>
            <w:tcW w:w="1020" w:type="dxa"/>
            <w:tcBorders>
              <w:top w:val="single" w:sz="4" w:space="0" w:color="000000"/>
              <w:left w:val="single" w:sz="4" w:space="0" w:color="000000"/>
            </w:tcBorders>
            <w:vAlign w:val="center"/>
          </w:tcPr>
          <w:p w14:paraId="18308CF3"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2000</w:t>
            </w:r>
          </w:p>
        </w:tc>
        <w:tc>
          <w:tcPr>
            <w:tcW w:w="1386" w:type="dxa"/>
            <w:tcBorders>
              <w:top w:val="single" w:sz="4" w:space="0" w:color="000000"/>
              <w:left w:val="single" w:sz="4" w:space="0" w:color="000000"/>
            </w:tcBorders>
            <w:vAlign w:val="center"/>
          </w:tcPr>
          <w:p w14:paraId="199C0346"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metanol</w:t>
            </w:r>
          </w:p>
        </w:tc>
        <w:tc>
          <w:tcPr>
            <w:tcW w:w="1440" w:type="dxa"/>
            <w:vMerge/>
            <w:tcBorders>
              <w:left w:val="single" w:sz="4" w:space="0" w:color="000000"/>
              <w:bottom w:val="single" w:sz="4" w:space="0" w:color="000000"/>
            </w:tcBorders>
            <w:vAlign w:val="center"/>
          </w:tcPr>
          <w:p w14:paraId="1136425D" w14:textId="77777777" w:rsidR="00190DAE" w:rsidRPr="00190DAE" w:rsidRDefault="00190DAE" w:rsidP="00190DAE">
            <w:pPr>
              <w:snapToGrid w:val="0"/>
              <w:rPr>
                <w:rFonts w:ascii="Arial" w:hAnsi="Arial" w:cs="Arial"/>
                <w:sz w:val="20"/>
                <w:szCs w:val="20"/>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699CAA85"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Zbiornik wykonany zgodnie z wymaganiami Rozporządzenia Ministra Gospodarki z dnia 21 listopada 2005 r. w sprawie warunków technicznych jakim powinny odpowiadać bazy i stacje paliw płynnych. Posiada podwójne dno z systemem wykrywania wycieków. Zbiornik dwupłaszczyznowy. Zbiornik osłonowy wykonany wokół zbiornika jednopłaszczowego w odległości 1,5 m. Zbiornik osłonowy ma taką samą wytrzymałość jak sam zbiornik i jest skonstruowany tak, aby zatrzymać całość magazynowanej cieczy w przypadku rozszczelnienia zbiornika magazynowego.</w:t>
            </w:r>
          </w:p>
        </w:tc>
      </w:tr>
      <w:tr w:rsidR="0049114C" w:rsidRPr="0049114C" w14:paraId="4B1519CC" w14:textId="77777777" w:rsidTr="00E0791C">
        <w:trPr>
          <w:cantSplit/>
          <w:trHeight w:val="70"/>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4492B420"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Zbiorniki magazynowe wyrobów gotowych</w:t>
            </w:r>
          </w:p>
        </w:tc>
      </w:tr>
      <w:tr w:rsidR="0049114C" w:rsidRPr="0049114C" w14:paraId="24B5584C" w14:textId="77777777" w:rsidTr="00E0791C">
        <w:trPr>
          <w:cantSplit/>
          <w:trHeight w:val="1808"/>
        </w:trPr>
        <w:tc>
          <w:tcPr>
            <w:tcW w:w="438" w:type="dxa"/>
            <w:tcBorders>
              <w:top w:val="single" w:sz="4" w:space="0" w:color="000000"/>
              <w:left w:val="single" w:sz="4" w:space="0" w:color="000000"/>
              <w:bottom w:val="single" w:sz="4" w:space="0" w:color="000000"/>
            </w:tcBorders>
            <w:vAlign w:val="center"/>
          </w:tcPr>
          <w:p w14:paraId="038B8FB7"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3.</w:t>
            </w:r>
          </w:p>
        </w:tc>
        <w:tc>
          <w:tcPr>
            <w:tcW w:w="1074" w:type="dxa"/>
            <w:tcBorders>
              <w:top w:val="single" w:sz="4" w:space="0" w:color="000000"/>
              <w:left w:val="single" w:sz="4" w:space="0" w:color="000000"/>
              <w:bottom w:val="single" w:sz="4" w:space="0" w:color="000000"/>
            </w:tcBorders>
            <w:vAlign w:val="center"/>
          </w:tcPr>
          <w:p w14:paraId="1C150279"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FV-401</w:t>
            </w:r>
          </w:p>
        </w:tc>
        <w:tc>
          <w:tcPr>
            <w:tcW w:w="1020" w:type="dxa"/>
            <w:tcBorders>
              <w:top w:val="single" w:sz="4" w:space="0" w:color="000000"/>
              <w:left w:val="single" w:sz="4" w:space="0" w:color="000000"/>
              <w:bottom w:val="single" w:sz="4" w:space="0" w:color="000000"/>
            </w:tcBorders>
            <w:vAlign w:val="center"/>
          </w:tcPr>
          <w:p w14:paraId="6D0CAF20"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320</w:t>
            </w:r>
          </w:p>
        </w:tc>
        <w:tc>
          <w:tcPr>
            <w:tcW w:w="1386" w:type="dxa"/>
            <w:tcBorders>
              <w:top w:val="single" w:sz="4" w:space="0" w:color="000000"/>
              <w:left w:val="single" w:sz="4" w:space="0" w:color="000000"/>
              <w:bottom w:val="single" w:sz="4" w:space="0" w:color="000000"/>
            </w:tcBorders>
            <w:vAlign w:val="center"/>
          </w:tcPr>
          <w:p w14:paraId="1AA7504B"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formalina</w:t>
            </w:r>
          </w:p>
        </w:tc>
        <w:tc>
          <w:tcPr>
            <w:tcW w:w="1440" w:type="dxa"/>
            <w:vMerge w:val="restart"/>
            <w:tcBorders>
              <w:top w:val="single" w:sz="4" w:space="0" w:color="000000"/>
              <w:left w:val="single" w:sz="4" w:space="0" w:color="000000"/>
              <w:bottom w:val="single" w:sz="4" w:space="0" w:color="000000"/>
            </w:tcBorders>
            <w:vAlign w:val="center"/>
          </w:tcPr>
          <w:p w14:paraId="1FC015DB"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Obiekt B-100</w:t>
            </w:r>
          </w:p>
        </w:tc>
        <w:tc>
          <w:tcPr>
            <w:tcW w:w="3714" w:type="dxa"/>
            <w:vMerge w:val="restart"/>
            <w:tcBorders>
              <w:top w:val="single" w:sz="4" w:space="0" w:color="000000"/>
              <w:left w:val="single" w:sz="4" w:space="0" w:color="000000"/>
              <w:bottom w:val="single" w:sz="4" w:space="0" w:color="000000"/>
              <w:right w:val="single" w:sz="4" w:space="0" w:color="000000"/>
            </w:tcBorders>
            <w:vAlign w:val="center"/>
          </w:tcPr>
          <w:p w14:paraId="27132669"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Zbiorniki posadowione są w betonowej dwucelkowej, bezodpływowej tacy </w:t>
            </w:r>
            <w:proofErr w:type="spellStart"/>
            <w:r w:rsidRPr="00190DAE">
              <w:rPr>
                <w:rFonts w:ascii="Arial" w:hAnsi="Arial" w:cs="Arial"/>
                <w:sz w:val="20"/>
                <w:szCs w:val="20"/>
              </w:rPr>
              <w:t>stokażowej</w:t>
            </w:r>
            <w:proofErr w:type="spellEnd"/>
            <w:r w:rsidRPr="00190DAE">
              <w:rPr>
                <w:rFonts w:ascii="Arial" w:hAnsi="Arial" w:cs="Arial"/>
                <w:sz w:val="20"/>
                <w:szCs w:val="20"/>
              </w:rPr>
              <w:t xml:space="preserve">. Dno oraz ściany boczne wyłożone są </w:t>
            </w:r>
            <w:proofErr w:type="spellStart"/>
            <w:r w:rsidRPr="00190DAE">
              <w:rPr>
                <w:rFonts w:ascii="Arial" w:hAnsi="Arial" w:cs="Arial"/>
                <w:sz w:val="20"/>
                <w:szCs w:val="20"/>
              </w:rPr>
              <w:t>geomembraną</w:t>
            </w:r>
            <w:proofErr w:type="spellEnd"/>
            <w:r w:rsidRPr="00190DAE">
              <w:rPr>
                <w:rFonts w:ascii="Arial" w:hAnsi="Arial" w:cs="Arial"/>
                <w:sz w:val="20"/>
                <w:szCs w:val="20"/>
              </w:rPr>
              <w:t xml:space="preserve"> z folii polietylenowej PEHD. Folia dociśnięta warstwą betonową ochronną.. </w:t>
            </w:r>
            <w:r w:rsidRPr="00190DAE">
              <w:rPr>
                <w:rFonts w:ascii="Arial" w:hAnsi="Arial" w:cs="Arial"/>
                <w:sz w:val="20"/>
                <w:szCs w:val="20"/>
              </w:rPr>
              <w:br/>
              <w:t xml:space="preserve">W połowie warstwy ochronnej umieszczona jest siatka metalowa </w:t>
            </w:r>
            <w:proofErr w:type="spellStart"/>
            <w:r w:rsidRPr="00190DAE">
              <w:rPr>
                <w:rFonts w:ascii="Arial" w:hAnsi="Arial" w:cs="Arial"/>
                <w:sz w:val="20"/>
                <w:szCs w:val="20"/>
              </w:rPr>
              <w:t>antyelektro</w:t>
            </w:r>
            <w:proofErr w:type="spellEnd"/>
            <w:r w:rsidRPr="00190DAE">
              <w:rPr>
                <w:rFonts w:ascii="Arial" w:hAnsi="Arial" w:cs="Arial"/>
                <w:sz w:val="20"/>
                <w:szCs w:val="20"/>
              </w:rPr>
              <w:t>-statyczna uziemiona. Zbiorniki wyposażone są w zawory wdechowo-wydechowe. Wskazania temperatury i poziomu napełnienia na sterowni wydziału. Zbiorniki są wyposażone w półstałą instalację gaśniczą na pianę ciężką.</w:t>
            </w:r>
          </w:p>
        </w:tc>
      </w:tr>
      <w:tr w:rsidR="0049114C" w:rsidRPr="0049114C" w14:paraId="61652EF6" w14:textId="77777777" w:rsidTr="00E0791C">
        <w:trPr>
          <w:cantSplit/>
          <w:trHeight w:val="1537"/>
        </w:trPr>
        <w:tc>
          <w:tcPr>
            <w:tcW w:w="438" w:type="dxa"/>
            <w:tcBorders>
              <w:top w:val="single" w:sz="4" w:space="0" w:color="000000"/>
              <w:left w:val="single" w:sz="4" w:space="0" w:color="000000"/>
              <w:bottom w:val="single" w:sz="4" w:space="0" w:color="000000"/>
            </w:tcBorders>
            <w:vAlign w:val="center"/>
          </w:tcPr>
          <w:p w14:paraId="5C09206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4.</w:t>
            </w:r>
          </w:p>
        </w:tc>
        <w:tc>
          <w:tcPr>
            <w:tcW w:w="1074" w:type="dxa"/>
            <w:tcBorders>
              <w:top w:val="single" w:sz="4" w:space="0" w:color="000000"/>
              <w:left w:val="single" w:sz="4" w:space="0" w:color="000000"/>
              <w:bottom w:val="single" w:sz="4" w:space="0" w:color="000000"/>
            </w:tcBorders>
            <w:vAlign w:val="center"/>
          </w:tcPr>
          <w:p w14:paraId="652C92C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FV-402</w:t>
            </w:r>
          </w:p>
        </w:tc>
        <w:tc>
          <w:tcPr>
            <w:tcW w:w="1020" w:type="dxa"/>
            <w:tcBorders>
              <w:top w:val="single" w:sz="4" w:space="0" w:color="000000"/>
              <w:left w:val="single" w:sz="4" w:space="0" w:color="000000"/>
              <w:bottom w:val="single" w:sz="4" w:space="0" w:color="000000"/>
            </w:tcBorders>
            <w:vAlign w:val="center"/>
          </w:tcPr>
          <w:p w14:paraId="7A082FE3"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200</w:t>
            </w:r>
          </w:p>
        </w:tc>
        <w:tc>
          <w:tcPr>
            <w:tcW w:w="1386" w:type="dxa"/>
            <w:tcBorders>
              <w:top w:val="single" w:sz="4" w:space="0" w:color="000000"/>
              <w:left w:val="single" w:sz="4" w:space="0" w:color="000000"/>
              <w:bottom w:val="single" w:sz="4" w:space="0" w:color="000000"/>
            </w:tcBorders>
            <w:vAlign w:val="center"/>
          </w:tcPr>
          <w:p w14:paraId="272215DF"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formalina</w:t>
            </w:r>
          </w:p>
        </w:tc>
        <w:tc>
          <w:tcPr>
            <w:tcW w:w="1440" w:type="dxa"/>
            <w:vMerge/>
            <w:tcBorders>
              <w:top w:val="single" w:sz="4" w:space="0" w:color="000000"/>
              <w:left w:val="single" w:sz="4" w:space="0" w:color="000000"/>
              <w:bottom w:val="single" w:sz="4" w:space="0" w:color="000000"/>
            </w:tcBorders>
            <w:vAlign w:val="center"/>
          </w:tcPr>
          <w:p w14:paraId="61ADCFF8" w14:textId="77777777" w:rsidR="00190DAE" w:rsidRPr="00190DAE" w:rsidRDefault="00190DAE" w:rsidP="00190DAE">
            <w:pPr>
              <w:snapToGrid w:val="0"/>
              <w:jc w:val="center"/>
              <w:rPr>
                <w:rFonts w:ascii="Arial" w:hAnsi="Arial" w:cs="Arial"/>
                <w:sz w:val="20"/>
                <w:szCs w:val="20"/>
              </w:rPr>
            </w:pPr>
          </w:p>
        </w:tc>
        <w:tc>
          <w:tcPr>
            <w:tcW w:w="3714" w:type="dxa"/>
            <w:vMerge/>
            <w:tcBorders>
              <w:top w:val="single" w:sz="4" w:space="0" w:color="000000"/>
              <w:left w:val="single" w:sz="4" w:space="0" w:color="000000"/>
              <w:bottom w:val="single" w:sz="4" w:space="0" w:color="000000"/>
              <w:right w:val="single" w:sz="4" w:space="0" w:color="000000"/>
            </w:tcBorders>
            <w:vAlign w:val="center"/>
          </w:tcPr>
          <w:p w14:paraId="641053A1" w14:textId="77777777" w:rsidR="00190DAE" w:rsidRPr="00190DAE" w:rsidRDefault="00190DAE" w:rsidP="00190DAE">
            <w:pPr>
              <w:snapToGrid w:val="0"/>
              <w:rPr>
                <w:rFonts w:ascii="Arial" w:hAnsi="Arial" w:cs="Arial"/>
                <w:sz w:val="20"/>
                <w:szCs w:val="20"/>
              </w:rPr>
            </w:pPr>
          </w:p>
        </w:tc>
      </w:tr>
      <w:tr w:rsidR="0049114C" w:rsidRPr="0049114C" w14:paraId="7C2DF38C" w14:textId="77777777" w:rsidTr="00E0791C">
        <w:trPr>
          <w:cantSplit/>
          <w:trHeight w:val="553"/>
        </w:trPr>
        <w:tc>
          <w:tcPr>
            <w:tcW w:w="438" w:type="dxa"/>
            <w:tcBorders>
              <w:top w:val="single" w:sz="4" w:space="0" w:color="000000"/>
              <w:left w:val="single" w:sz="4" w:space="0" w:color="000000"/>
              <w:bottom w:val="single" w:sz="4" w:space="0" w:color="000000"/>
            </w:tcBorders>
            <w:vAlign w:val="center"/>
          </w:tcPr>
          <w:p w14:paraId="01C78DA7"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5.</w:t>
            </w:r>
          </w:p>
        </w:tc>
        <w:tc>
          <w:tcPr>
            <w:tcW w:w="1074" w:type="dxa"/>
            <w:tcBorders>
              <w:top w:val="single" w:sz="4" w:space="0" w:color="000000"/>
              <w:left w:val="single" w:sz="4" w:space="0" w:color="000000"/>
              <w:bottom w:val="single" w:sz="4" w:space="0" w:color="000000"/>
            </w:tcBorders>
            <w:vAlign w:val="center"/>
          </w:tcPr>
          <w:p w14:paraId="5F9203ED"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FV-418</w:t>
            </w:r>
          </w:p>
        </w:tc>
        <w:tc>
          <w:tcPr>
            <w:tcW w:w="1020" w:type="dxa"/>
            <w:tcBorders>
              <w:top w:val="single" w:sz="4" w:space="0" w:color="000000"/>
              <w:left w:val="single" w:sz="4" w:space="0" w:color="000000"/>
              <w:bottom w:val="single" w:sz="4" w:space="0" w:color="000000"/>
            </w:tcBorders>
            <w:vAlign w:val="center"/>
          </w:tcPr>
          <w:p w14:paraId="7FAD8725"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63</w:t>
            </w:r>
          </w:p>
        </w:tc>
        <w:tc>
          <w:tcPr>
            <w:tcW w:w="1386" w:type="dxa"/>
            <w:tcBorders>
              <w:top w:val="single" w:sz="4" w:space="0" w:color="000000"/>
              <w:left w:val="single" w:sz="4" w:space="0" w:color="000000"/>
              <w:bottom w:val="single" w:sz="4" w:space="0" w:color="000000"/>
            </w:tcBorders>
            <w:vAlign w:val="center"/>
          </w:tcPr>
          <w:p w14:paraId="3F268470"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formalina</w:t>
            </w:r>
          </w:p>
        </w:tc>
        <w:tc>
          <w:tcPr>
            <w:tcW w:w="1440" w:type="dxa"/>
            <w:vMerge w:val="restart"/>
            <w:tcBorders>
              <w:top w:val="single" w:sz="4" w:space="0" w:color="000000"/>
              <w:left w:val="single" w:sz="4" w:space="0" w:color="000000"/>
              <w:bottom w:val="single" w:sz="4" w:space="0" w:color="000000"/>
            </w:tcBorders>
            <w:vAlign w:val="center"/>
          </w:tcPr>
          <w:p w14:paraId="43B3890A"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Obiekt B-2</w:t>
            </w:r>
          </w:p>
        </w:tc>
        <w:tc>
          <w:tcPr>
            <w:tcW w:w="3714" w:type="dxa"/>
            <w:vMerge w:val="restart"/>
            <w:tcBorders>
              <w:top w:val="single" w:sz="4" w:space="0" w:color="000000"/>
              <w:left w:val="single" w:sz="4" w:space="0" w:color="000000"/>
              <w:bottom w:val="single" w:sz="4" w:space="0" w:color="000000"/>
              <w:right w:val="single" w:sz="4" w:space="0" w:color="000000"/>
            </w:tcBorders>
            <w:vAlign w:val="center"/>
          </w:tcPr>
          <w:p w14:paraId="599D21FE" w14:textId="77777777" w:rsidR="00190DAE" w:rsidRPr="00190DAE" w:rsidRDefault="00190DAE" w:rsidP="00190DAE">
            <w:pPr>
              <w:snapToGrid w:val="0"/>
              <w:rPr>
                <w:rFonts w:ascii="Arial" w:hAnsi="Arial" w:cs="Arial"/>
                <w:sz w:val="20"/>
                <w:szCs w:val="20"/>
                <w:lang w:eastAsia="ar-SA"/>
              </w:rPr>
            </w:pPr>
            <w:r w:rsidRPr="00190DAE">
              <w:rPr>
                <w:rFonts w:ascii="Arial" w:hAnsi="Arial" w:cs="Arial"/>
                <w:sz w:val="20"/>
                <w:szCs w:val="20"/>
                <w:lang w:eastAsia="ar-SA"/>
              </w:rPr>
              <w:t xml:space="preserve">Taca żelbetowa, bezodpływowa. Dno oraz ściany boczne wyłożone są </w:t>
            </w:r>
            <w:proofErr w:type="spellStart"/>
            <w:r w:rsidRPr="00190DAE">
              <w:rPr>
                <w:rFonts w:ascii="Arial" w:hAnsi="Arial" w:cs="Arial"/>
                <w:sz w:val="20"/>
                <w:szCs w:val="20"/>
                <w:lang w:eastAsia="ar-SA"/>
              </w:rPr>
              <w:t>geomembraną</w:t>
            </w:r>
            <w:proofErr w:type="spellEnd"/>
            <w:r w:rsidRPr="00190DAE">
              <w:rPr>
                <w:rFonts w:ascii="Arial" w:hAnsi="Arial" w:cs="Arial"/>
                <w:sz w:val="20"/>
                <w:szCs w:val="20"/>
                <w:lang w:eastAsia="ar-SA"/>
              </w:rPr>
              <w:t xml:space="preserve"> z folii </w:t>
            </w:r>
            <w:proofErr w:type="spellStart"/>
            <w:r w:rsidRPr="00190DAE">
              <w:rPr>
                <w:rFonts w:ascii="Arial" w:hAnsi="Arial" w:cs="Arial"/>
                <w:sz w:val="20"/>
                <w:szCs w:val="20"/>
                <w:lang w:eastAsia="ar-SA"/>
              </w:rPr>
              <w:t>polietylenowaj</w:t>
            </w:r>
            <w:proofErr w:type="spellEnd"/>
            <w:r w:rsidRPr="00190DAE">
              <w:rPr>
                <w:rFonts w:ascii="Arial" w:hAnsi="Arial" w:cs="Arial"/>
                <w:sz w:val="20"/>
                <w:szCs w:val="20"/>
                <w:lang w:eastAsia="ar-SA"/>
              </w:rPr>
              <w:t xml:space="preserve"> PEHD. Folia dociśnięta  warstwą betonową ochronną. Zbiorniki wyposażone są w zawory wdechowo-wydechowe. Wskazania temperatury </w:t>
            </w:r>
            <w:r w:rsidRPr="00190DAE">
              <w:rPr>
                <w:rFonts w:ascii="Arial" w:hAnsi="Arial" w:cs="Arial"/>
                <w:sz w:val="20"/>
                <w:szCs w:val="20"/>
                <w:lang w:eastAsia="ar-SA"/>
              </w:rPr>
              <w:br/>
              <w:t>i poziomu napełnienia na sterowni wydziału formaliny.</w:t>
            </w:r>
          </w:p>
        </w:tc>
      </w:tr>
      <w:tr w:rsidR="0049114C" w:rsidRPr="0049114C" w14:paraId="13B03719" w14:textId="77777777" w:rsidTr="00E0791C">
        <w:trPr>
          <w:cantSplit/>
          <w:trHeight w:val="1023"/>
        </w:trPr>
        <w:tc>
          <w:tcPr>
            <w:tcW w:w="438" w:type="dxa"/>
            <w:tcBorders>
              <w:top w:val="single" w:sz="4" w:space="0" w:color="000000"/>
              <w:left w:val="single" w:sz="4" w:space="0" w:color="000000"/>
              <w:bottom w:val="single" w:sz="4" w:space="0" w:color="000000"/>
            </w:tcBorders>
            <w:vAlign w:val="center"/>
          </w:tcPr>
          <w:p w14:paraId="09E53FBE"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6.</w:t>
            </w:r>
          </w:p>
        </w:tc>
        <w:tc>
          <w:tcPr>
            <w:tcW w:w="1074" w:type="dxa"/>
            <w:tcBorders>
              <w:top w:val="single" w:sz="4" w:space="0" w:color="000000"/>
              <w:left w:val="single" w:sz="4" w:space="0" w:color="000000"/>
              <w:bottom w:val="single" w:sz="4" w:space="0" w:color="000000"/>
            </w:tcBorders>
            <w:vAlign w:val="center"/>
          </w:tcPr>
          <w:p w14:paraId="3ACB157E"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FV-419</w:t>
            </w:r>
          </w:p>
        </w:tc>
        <w:tc>
          <w:tcPr>
            <w:tcW w:w="1020" w:type="dxa"/>
            <w:tcBorders>
              <w:top w:val="single" w:sz="4" w:space="0" w:color="000000"/>
              <w:left w:val="single" w:sz="4" w:space="0" w:color="000000"/>
              <w:bottom w:val="single" w:sz="4" w:space="0" w:color="000000"/>
            </w:tcBorders>
            <w:vAlign w:val="center"/>
          </w:tcPr>
          <w:p w14:paraId="1C0468D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63</w:t>
            </w:r>
          </w:p>
        </w:tc>
        <w:tc>
          <w:tcPr>
            <w:tcW w:w="1386" w:type="dxa"/>
            <w:tcBorders>
              <w:top w:val="single" w:sz="4" w:space="0" w:color="000000"/>
              <w:left w:val="single" w:sz="4" w:space="0" w:color="000000"/>
              <w:bottom w:val="single" w:sz="4" w:space="0" w:color="000000"/>
            </w:tcBorders>
            <w:vAlign w:val="center"/>
          </w:tcPr>
          <w:p w14:paraId="70364FA0"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formalina</w:t>
            </w:r>
          </w:p>
        </w:tc>
        <w:tc>
          <w:tcPr>
            <w:tcW w:w="1440" w:type="dxa"/>
            <w:vMerge/>
            <w:tcBorders>
              <w:top w:val="single" w:sz="4" w:space="0" w:color="000000"/>
              <w:left w:val="single" w:sz="4" w:space="0" w:color="000000"/>
              <w:bottom w:val="single" w:sz="4" w:space="0" w:color="000000"/>
            </w:tcBorders>
            <w:vAlign w:val="center"/>
          </w:tcPr>
          <w:p w14:paraId="6E999952" w14:textId="77777777" w:rsidR="00190DAE" w:rsidRPr="00190DAE" w:rsidRDefault="00190DAE" w:rsidP="00190DAE">
            <w:pPr>
              <w:snapToGrid w:val="0"/>
              <w:rPr>
                <w:rFonts w:ascii="Arial" w:hAnsi="Arial" w:cs="Arial"/>
                <w:sz w:val="20"/>
                <w:szCs w:val="20"/>
              </w:rPr>
            </w:pPr>
          </w:p>
        </w:tc>
        <w:tc>
          <w:tcPr>
            <w:tcW w:w="3714" w:type="dxa"/>
            <w:vMerge/>
            <w:tcBorders>
              <w:top w:val="single" w:sz="4" w:space="0" w:color="000000"/>
              <w:left w:val="single" w:sz="4" w:space="0" w:color="000000"/>
              <w:bottom w:val="single" w:sz="4" w:space="0" w:color="000000"/>
              <w:right w:val="single" w:sz="4" w:space="0" w:color="000000"/>
            </w:tcBorders>
            <w:vAlign w:val="center"/>
          </w:tcPr>
          <w:p w14:paraId="159BC3B8" w14:textId="77777777" w:rsidR="00190DAE" w:rsidRPr="00190DAE" w:rsidRDefault="00190DAE" w:rsidP="00190DAE">
            <w:pPr>
              <w:snapToGrid w:val="0"/>
              <w:rPr>
                <w:rFonts w:ascii="Arial" w:hAnsi="Arial" w:cs="Arial"/>
                <w:sz w:val="20"/>
                <w:szCs w:val="20"/>
              </w:rPr>
            </w:pPr>
          </w:p>
        </w:tc>
      </w:tr>
      <w:tr w:rsidR="0049114C" w:rsidRPr="0049114C" w14:paraId="7885007E" w14:textId="77777777" w:rsidTr="00E0791C">
        <w:trPr>
          <w:cantSplit/>
          <w:trHeight w:val="525"/>
        </w:trPr>
        <w:tc>
          <w:tcPr>
            <w:tcW w:w="438" w:type="dxa"/>
            <w:tcBorders>
              <w:top w:val="single" w:sz="4" w:space="0" w:color="000000"/>
              <w:left w:val="single" w:sz="4" w:space="0" w:color="000000"/>
              <w:bottom w:val="single" w:sz="4" w:space="0" w:color="000000"/>
            </w:tcBorders>
            <w:vAlign w:val="center"/>
          </w:tcPr>
          <w:p w14:paraId="6A3E77F8"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7.</w:t>
            </w:r>
          </w:p>
        </w:tc>
        <w:tc>
          <w:tcPr>
            <w:tcW w:w="1074" w:type="dxa"/>
            <w:tcBorders>
              <w:top w:val="single" w:sz="4" w:space="0" w:color="000000"/>
              <w:left w:val="single" w:sz="4" w:space="0" w:color="000000"/>
              <w:bottom w:val="single" w:sz="4" w:space="0" w:color="000000"/>
            </w:tcBorders>
            <w:vAlign w:val="center"/>
          </w:tcPr>
          <w:p w14:paraId="798D66A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FV-450</w:t>
            </w:r>
          </w:p>
        </w:tc>
        <w:tc>
          <w:tcPr>
            <w:tcW w:w="1020" w:type="dxa"/>
            <w:tcBorders>
              <w:top w:val="single" w:sz="4" w:space="0" w:color="000000"/>
              <w:left w:val="single" w:sz="4" w:space="0" w:color="000000"/>
              <w:bottom w:val="single" w:sz="4" w:space="0" w:color="000000"/>
            </w:tcBorders>
            <w:vAlign w:val="center"/>
          </w:tcPr>
          <w:p w14:paraId="40A7A3F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50</w:t>
            </w:r>
          </w:p>
        </w:tc>
        <w:tc>
          <w:tcPr>
            <w:tcW w:w="1386" w:type="dxa"/>
            <w:tcBorders>
              <w:top w:val="single" w:sz="4" w:space="0" w:color="000000"/>
              <w:left w:val="single" w:sz="4" w:space="0" w:color="000000"/>
              <w:bottom w:val="single" w:sz="4" w:space="0" w:color="000000"/>
            </w:tcBorders>
            <w:vAlign w:val="center"/>
          </w:tcPr>
          <w:p w14:paraId="7A49A393"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formalina</w:t>
            </w:r>
          </w:p>
        </w:tc>
        <w:tc>
          <w:tcPr>
            <w:tcW w:w="1440" w:type="dxa"/>
            <w:vMerge/>
            <w:tcBorders>
              <w:top w:val="single" w:sz="4" w:space="0" w:color="000000"/>
              <w:left w:val="single" w:sz="4" w:space="0" w:color="000000"/>
              <w:bottom w:val="single" w:sz="4" w:space="0" w:color="000000"/>
            </w:tcBorders>
            <w:vAlign w:val="center"/>
          </w:tcPr>
          <w:p w14:paraId="761539BB" w14:textId="77777777" w:rsidR="00190DAE" w:rsidRPr="00190DAE" w:rsidRDefault="00190DAE" w:rsidP="00190DAE">
            <w:pPr>
              <w:snapToGrid w:val="0"/>
              <w:rPr>
                <w:rFonts w:ascii="Arial" w:hAnsi="Arial" w:cs="Arial"/>
                <w:sz w:val="20"/>
                <w:szCs w:val="20"/>
              </w:rPr>
            </w:pPr>
          </w:p>
        </w:tc>
        <w:tc>
          <w:tcPr>
            <w:tcW w:w="3714" w:type="dxa"/>
            <w:vMerge/>
            <w:tcBorders>
              <w:top w:val="single" w:sz="4" w:space="0" w:color="000000"/>
              <w:left w:val="single" w:sz="4" w:space="0" w:color="000000"/>
              <w:bottom w:val="single" w:sz="4" w:space="0" w:color="000000"/>
              <w:right w:val="single" w:sz="4" w:space="0" w:color="000000"/>
            </w:tcBorders>
            <w:vAlign w:val="center"/>
          </w:tcPr>
          <w:p w14:paraId="2754BA8A" w14:textId="77777777" w:rsidR="00190DAE" w:rsidRPr="00190DAE" w:rsidRDefault="00190DAE" w:rsidP="00190DAE">
            <w:pPr>
              <w:snapToGrid w:val="0"/>
              <w:rPr>
                <w:rFonts w:ascii="Arial" w:hAnsi="Arial" w:cs="Arial"/>
                <w:sz w:val="20"/>
                <w:szCs w:val="20"/>
              </w:rPr>
            </w:pPr>
          </w:p>
        </w:tc>
      </w:tr>
    </w:tbl>
    <w:p w14:paraId="71F5DF0A" w14:textId="7947FC18" w:rsidR="00500DCE" w:rsidRPr="002547DB" w:rsidRDefault="00190DAE" w:rsidP="002547DB">
      <w:r w:rsidRPr="00190DAE">
        <w:t>„</w:t>
      </w:r>
    </w:p>
    <w:p w14:paraId="1C324E1A" w14:textId="77777777" w:rsidR="00190DAE" w:rsidRPr="0049114C" w:rsidRDefault="00500DCE" w:rsidP="00190DAE">
      <w:pPr>
        <w:rPr>
          <w:rFonts w:ascii="Arial" w:hAnsi="Arial" w:cs="Arial"/>
          <w:b/>
          <w:bCs/>
        </w:rPr>
      </w:pPr>
      <w:r w:rsidRPr="0049114C">
        <w:rPr>
          <w:rFonts w:ascii="Arial" w:hAnsi="Arial" w:cs="Arial"/>
          <w:b/>
          <w:bCs/>
        </w:rPr>
        <w:t xml:space="preserve">I.8. </w:t>
      </w:r>
      <w:r w:rsidR="00190DAE" w:rsidRPr="0049114C">
        <w:rPr>
          <w:rFonts w:ascii="Arial" w:hAnsi="Arial" w:cs="Arial"/>
          <w:b/>
          <w:bCs/>
        </w:rPr>
        <w:t>Punkt II.1.1.1. otrzymuje nowe brzmienie:</w:t>
      </w:r>
    </w:p>
    <w:p w14:paraId="50EAEAA6" w14:textId="77777777" w:rsidR="00190DAE" w:rsidRPr="0049114C" w:rsidRDefault="00190DAE" w:rsidP="00190DAE"/>
    <w:p w14:paraId="5F38CCC7" w14:textId="77777777" w:rsidR="00190DAE" w:rsidRPr="0049114C" w:rsidRDefault="00190DAE" w:rsidP="00190DAE">
      <w:pPr>
        <w:rPr>
          <w:rFonts w:ascii="Arial" w:hAnsi="Arial" w:cs="Arial"/>
          <w:b/>
        </w:rPr>
      </w:pPr>
      <w:r w:rsidRPr="0049114C">
        <w:rPr>
          <w:rFonts w:ascii="Arial" w:hAnsi="Arial" w:cs="Arial"/>
          <w:b/>
        </w:rPr>
        <w:t xml:space="preserve">„II.1.1.1. </w:t>
      </w:r>
      <w:r w:rsidRPr="0049114C">
        <w:rPr>
          <w:rFonts w:ascii="Arial" w:hAnsi="Arial" w:cs="Arial"/>
        </w:rPr>
        <w:t>Instalacja do produkcji żywic fenolowych i poliestrowych.</w:t>
      </w:r>
      <w:r w:rsidRPr="0049114C">
        <w:rPr>
          <w:rFonts w:ascii="Arial" w:hAnsi="Arial" w:cs="Arial"/>
          <w:b/>
        </w:rPr>
        <w:t xml:space="preserve"> </w:t>
      </w:r>
    </w:p>
    <w:p w14:paraId="2114CC68" w14:textId="77777777" w:rsidR="00190DAE" w:rsidRPr="0049114C" w:rsidRDefault="00190DAE" w:rsidP="00190DAE">
      <w:pPr>
        <w:ind w:left="360" w:hanging="360"/>
        <w:rPr>
          <w:rFonts w:ascii="Arial" w:hAnsi="Arial" w:cs="Arial"/>
          <w:b/>
        </w:rPr>
      </w:pPr>
      <w:r w:rsidRPr="0049114C">
        <w:rPr>
          <w:rFonts w:ascii="Arial" w:hAnsi="Arial" w:cs="Arial"/>
          <w:b/>
        </w:rPr>
        <w:lastRenderedPageBreak/>
        <w:t>Tabela nr 5 do dnia 11 grudnia 2026 r.</w:t>
      </w:r>
    </w:p>
    <w:tbl>
      <w:tblPr>
        <w:tblW w:w="9072" w:type="dxa"/>
        <w:tblInd w:w="70" w:type="dxa"/>
        <w:tblLayout w:type="fixed"/>
        <w:tblCellMar>
          <w:left w:w="70" w:type="dxa"/>
          <w:right w:w="70" w:type="dxa"/>
        </w:tblCellMar>
        <w:tblLook w:val="0000" w:firstRow="0" w:lastRow="0" w:firstColumn="0" w:lastColumn="0" w:noHBand="0" w:noVBand="0"/>
        <w:tblCaption w:val="Tabela 5"/>
        <w:tblDescription w:val="Dopuszczalna wielkość emisji"/>
      </w:tblPr>
      <w:tblGrid>
        <w:gridCol w:w="2835"/>
        <w:gridCol w:w="1134"/>
        <w:gridCol w:w="2552"/>
        <w:gridCol w:w="1134"/>
        <w:gridCol w:w="1417"/>
      </w:tblGrid>
      <w:tr w:rsidR="0049114C" w:rsidRPr="0049114C" w14:paraId="3DE1547D" w14:textId="77777777" w:rsidTr="00E0791C">
        <w:trPr>
          <w:tblHeader/>
        </w:trPr>
        <w:tc>
          <w:tcPr>
            <w:tcW w:w="2835" w:type="dxa"/>
            <w:vMerge w:val="restart"/>
            <w:tcBorders>
              <w:top w:val="single" w:sz="4" w:space="0" w:color="000000"/>
              <w:left w:val="single" w:sz="4" w:space="0" w:color="000000"/>
              <w:bottom w:val="single" w:sz="4" w:space="0" w:color="000000"/>
            </w:tcBorders>
            <w:vAlign w:val="center"/>
          </w:tcPr>
          <w:p w14:paraId="35F26AA7"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Źródło emisji</w:t>
            </w:r>
          </w:p>
        </w:tc>
        <w:tc>
          <w:tcPr>
            <w:tcW w:w="1134" w:type="dxa"/>
            <w:vMerge w:val="restart"/>
            <w:tcBorders>
              <w:top w:val="single" w:sz="4" w:space="0" w:color="000000"/>
              <w:left w:val="single" w:sz="4" w:space="0" w:color="000000"/>
              <w:bottom w:val="single" w:sz="4" w:space="0" w:color="000000"/>
            </w:tcBorders>
            <w:vAlign w:val="center"/>
          </w:tcPr>
          <w:p w14:paraId="2FF25D57"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Emitor</w:t>
            </w:r>
          </w:p>
        </w:tc>
        <w:tc>
          <w:tcPr>
            <w:tcW w:w="5103" w:type="dxa"/>
            <w:gridSpan w:val="3"/>
            <w:tcBorders>
              <w:top w:val="single" w:sz="4" w:space="0" w:color="000000"/>
              <w:left w:val="single" w:sz="4" w:space="0" w:color="000000"/>
              <w:bottom w:val="single" w:sz="4" w:space="0" w:color="000000"/>
              <w:right w:val="single" w:sz="4" w:space="0" w:color="auto"/>
            </w:tcBorders>
            <w:vAlign w:val="center"/>
          </w:tcPr>
          <w:p w14:paraId="7FF38FD1"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Dopuszczalna wielkość emisji</w:t>
            </w:r>
          </w:p>
        </w:tc>
      </w:tr>
      <w:tr w:rsidR="0049114C" w:rsidRPr="0049114C" w14:paraId="66CD817F" w14:textId="77777777" w:rsidTr="00E0791C">
        <w:tc>
          <w:tcPr>
            <w:tcW w:w="2835" w:type="dxa"/>
            <w:vMerge/>
            <w:tcBorders>
              <w:top w:val="single" w:sz="4" w:space="0" w:color="000000"/>
              <w:left w:val="single" w:sz="4" w:space="0" w:color="000000"/>
              <w:bottom w:val="single" w:sz="4" w:space="0" w:color="000000"/>
            </w:tcBorders>
            <w:vAlign w:val="center"/>
          </w:tcPr>
          <w:p w14:paraId="08731A27" w14:textId="77777777" w:rsidR="00190DAE" w:rsidRPr="0049114C" w:rsidRDefault="00190DAE" w:rsidP="00E0791C">
            <w:pPr>
              <w:snapToGrid w:val="0"/>
              <w:jc w:val="center"/>
              <w:rPr>
                <w:rFonts w:ascii="Arial" w:hAnsi="Arial" w:cs="Arial"/>
                <w:b/>
                <w:sz w:val="20"/>
                <w:szCs w:val="20"/>
              </w:rPr>
            </w:pPr>
          </w:p>
        </w:tc>
        <w:tc>
          <w:tcPr>
            <w:tcW w:w="1134" w:type="dxa"/>
            <w:vMerge/>
            <w:tcBorders>
              <w:top w:val="single" w:sz="4" w:space="0" w:color="000000"/>
              <w:left w:val="single" w:sz="4" w:space="0" w:color="000000"/>
              <w:bottom w:val="single" w:sz="4" w:space="0" w:color="000000"/>
            </w:tcBorders>
            <w:vAlign w:val="center"/>
          </w:tcPr>
          <w:p w14:paraId="42BEFC5F" w14:textId="77777777" w:rsidR="00190DAE" w:rsidRPr="0049114C" w:rsidRDefault="00190DAE" w:rsidP="00E0791C">
            <w:pPr>
              <w:snapToGrid w:val="0"/>
              <w:jc w:val="center"/>
              <w:rPr>
                <w:rFonts w:ascii="Arial" w:hAnsi="Arial" w:cs="Arial"/>
                <w:b/>
                <w:sz w:val="20"/>
                <w:szCs w:val="20"/>
              </w:rPr>
            </w:pPr>
          </w:p>
        </w:tc>
        <w:tc>
          <w:tcPr>
            <w:tcW w:w="2552" w:type="dxa"/>
            <w:tcBorders>
              <w:top w:val="single" w:sz="4" w:space="0" w:color="000000"/>
              <w:left w:val="single" w:sz="4" w:space="0" w:color="000000"/>
              <w:bottom w:val="single" w:sz="4" w:space="0" w:color="000000"/>
            </w:tcBorders>
            <w:vAlign w:val="center"/>
          </w:tcPr>
          <w:p w14:paraId="33E496D0"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Rodzaj substancji zanieczyszczających</w:t>
            </w:r>
          </w:p>
        </w:tc>
        <w:tc>
          <w:tcPr>
            <w:tcW w:w="1134" w:type="dxa"/>
            <w:tcBorders>
              <w:top w:val="single" w:sz="4" w:space="0" w:color="000000"/>
              <w:left w:val="single" w:sz="4" w:space="0" w:color="000000"/>
              <w:bottom w:val="single" w:sz="4" w:space="0" w:color="000000"/>
              <w:right w:val="single" w:sz="4" w:space="0" w:color="auto"/>
            </w:tcBorders>
            <w:vAlign w:val="center"/>
          </w:tcPr>
          <w:p w14:paraId="637A7C48"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kg/h</w:t>
            </w:r>
          </w:p>
        </w:tc>
        <w:tc>
          <w:tcPr>
            <w:tcW w:w="1417" w:type="dxa"/>
            <w:tcBorders>
              <w:top w:val="single" w:sz="4" w:space="0" w:color="000000"/>
              <w:left w:val="single" w:sz="4" w:space="0" w:color="auto"/>
              <w:bottom w:val="single" w:sz="4" w:space="0" w:color="000000"/>
              <w:right w:val="single" w:sz="4" w:space="0" w:color="auto"/>
            </w:tcBorders>
            <w:vAlign w:val="center"/>
          </w:tcPr>
          <w:p w14:paraId="6CFEC460"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[mg/m</w:t>
            </w:r>
            <w:r w:rsidRPr="0049114C">
              <w:rPr>
                <w:rFonts w:ascii="Arial" w:hAnsi="Arial" w:cs="Arial"/>
                <w:b/>
                <w:sz w:val="20"/>
                <w:szCs w:val="20"/>
                <w:vertAlign w:val="superscript"/>
              </w:rPr>
              <w:t>3</w:t>
            </w:r>
            <w:r w:rsidRPr="0049114C">
              <w:rPr>
                <w:rFonts w:ascii="Arial" w:hAnsi="Arial" w:cs="Arial"/>
                <w:b/>
                <w:sz w:val="20"/>
                <w:szCs w:val="20"/>
                <w:vertAlign w:val="subscript"/>
              </w:rPr>
              <w:t>u</w:t>
            </w:r>
            <w:r w:rsidRPr="0049114C">
              <w:rPr>
                <w:rFonts w:ascii="Arial" w:hAnsi="Arial" w:cs="Arial"/>
                <w:b/>
                <w:sz w:val="20"/>
                <w:szCs w:val="20"/>
              </w:rPr>
              <w:t>]</w:t>
            </w:r>
          </w:p>
          <w:p w14:paraId="04C07823" w14:textId="77777777" w:rsidR="00190DAE" w:rsidRPr="0049114C" w:rsidRDefault="00190DAE" w:rsidP="00E0791C">
            <w:pPr>
              <w:jc w:val="center"/>
              <w:rPr>
                <w:rFonts w:ascii="Arial" w:hAnsi="Arial" w:cs="Arial"/>
                <w:b/>
                <w:sz w:val="20"/>
                <w:szCs w:val="20"/>
              </w:rPr>
            </w:pPr>
            <w:r w:rsidRPr="0049114C">
              <w:rPr>
                <w:rFonts w:ascii="Arial" w:hAnsi="Arial" w:cs="Arial"/>
                <w:b/>
                <w:sz w:val="20"/>
                <w:szCs w:val="20"/>
              </w:rPr>
              <w:t xml:space="preserve">przy zaw. 3% tlenu </w:t>
            </w:r>
            <w:r w:rsidRPr="0049114C">
              <w:rPr>
                <w:rFonts w:ascii="Arial" w:hAnsi="Arial" w:cs="Arial"/>
                <w:b/>
                <w:sz w:val="20"/>
                <w:szCs w:val="20"/>
              </w:rPr>
              <w:br/>
              <w:t>w gazach odlotowych</w:t>
            </w:r>
          </w:p>
        </w:tc>
      </w:tr>
      <w:tr w:rsidR="0049114C" w:rsidRPr="0049114C" w14:paraId="46D70A69" w14:textId="77777777" w:rsidTr="00E0791C">
        <w:tc>
          <w:tcPr>
            <w:tcW w:w="2835" w:type="dxa"/>
            <w:tcBorders>
              <w:top w:val="single" w:sz="4" w:space="0" w:color="000000"/>
              <w:left w:val="single" w:sz="4" w:space="0" w:color="000000"/>
              <w:bottom w:val="single" w:sz="4" w:space="0" w:color="000000"/>
            </w:tcBorders>
            <w:vAlign w:val="center"/>
          </w:tcPr>
          <w:p w14:paraId="74EDDA79"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Urządzenia </w:t>
            </w:r>
            <w:r w:rsidRPr="0049114C">
              <w:rPr>
                <w:rFonts w:ascii="Arial" w:hAnsi="Arial" w:cs="Arial"/>
                <w:sz w:val="20"/>
                <w:szCs w:val="20"/>
              </w:rPr>
              <w:br/>
              <w:t>w pomieszczeniach wydziału produkcyjnego (wyciąg ogólny)</w:t>
            </w:r>
          </w:p>
        </w:tc>
        <w:tc>
          <w:tcPr>
            <w:tcW w:w="1134" w:type="dxa"/>
            <w:tcBorders>
              <w:top w:val="single" w:sz="4" w:space="0" w:color="000000"/>
              <w:left w:val="single" w:sz="4" w:space="0" w:color="000000"/>
              <w:bottom w:val="single" w:sz="4" w:space="0" w:color="000000"/>
            </w:tcBorders>
            <w:vAlign w:val="center"/>
          </w:tcPr>
          <w:p w14:paraId="63E33F0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E-150a</w:t>
            </w:r>
          </w:p>
        </w:tc>
        <w:tc>
          <w:tcPr>
            <w:tcW w:w="2552" w:type="dxa"/>
            <w:tcBorders>
              <w:top w:val="single" w:sz="4" w:space="0" w:color="000000"/>
              <w:left w:val="single" w:sz="4" w:space="0" w:color="000000"/>
              <w:bottom w:val="single" w:sz="4" w:space="0" w:color="000000"/>
            </w:tcBorders>
            <w:vAlign w:val="center"/>
          </w:tcPr>
          <w:p w14:paraId="1FF5DF1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fenol</w:t>
            </w:r>
          </w:p>
          <w:p w14:paraId="367D20C5" w14:textId="77777777" w:rsidR="00190DAE" w:rsidRPr="0049114C" w:rsidRDefault="00190DAE" w:rsidP="00E0791C">
            <w:pPr>
              <w:rPr>
                <w:rFonts w:ascii="Arial" w:hAnsi="Arial" w:cs="Arial"/>
                <w:sz w:val="20"/>
                <w:szCs w:val="20"/>
              </w:rPr>
            </w:pPr>
            <w:r w:rsidRPr="0049114C">
              <w:rPr>
                <w:rFonts w:ascii="Arial" w:hAnsi="Arial" w:cs="Arial"/>
                <w:sz w:val="20"/>
                <w:szCs w:val="20"/>
              </w:rPr>
              <w:t>formaldehyd</w:t>
            </w:r>
          </w:p>
          <w:p w14:paraId="795EF91C" w14:textId="77777777" w:rsidR="00190DAE" w:rsidRPr="0049114C" w:rsidRDefault="00190DAE" w:rsidP="00E0791C">
            <w:pPr>
              <w:rPr>
                <w:rFonts w:ascii="Arial" w:hAnsi="Arial" w:cs="Arial"/>
                <w:sz w:val="20"/>
                <w:szCs w:val="20"/>
              </w:rPr>
            </w:pPr>
            <w:r w:rsidRPr="0049114C">
              <w:rPr>
                <w:rFonts w:ascii="Arial" w:hAnsi="Arial" w:cs="Arial"/>
                <w:sz w:val="20"/>
                <w:szCs w:val="20"/>
              </w:rPr>
              <w:t>węglowodory alifatyczne</w:t>
            </w:r>
          </w:p>
        </w:tc>
        <w:tc>
          <w:tcPr>
            <w:tcW w:w="1134" w:type="dxa"/>
            <w:tcBorders>
              <w:top w:val="single" w:sz="4" w:space="0" w:color="000000"/>
              <w:left w:val="single" w:sz="4" w:space="0" w:color="000000"/>
              <w:bottom w:val="single" w:sz="4" w:space="0" w:color="000000"/>
            </w:tcBorders>
            <w:vAlign w:val="center"/>
          </w:tcPr>
          <w:p w14:paraId="4B87955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0,024</w:t>
            </w:r>
          </w:p>
          <w:p w14:paraId="2B781EDE"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0,0315</w:t>
            </w:r>
          </w:p>
          <w:p w14:paraId="3A44E757"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0,026</w:t>
            </w:r>
          </w:p>
        </w:tc>
        <w:tc>
          <w:tcPr>
            <w:tcW w:w="1417" w:type="dxa"/>
            <w:tcBorders>
              <w:top w:val="single" w:sz="4" w:space="0" w:color="000000"/>
              <w:left w:val="single" w:sz="4" w:space="0" w:color="000000"/>
              <w:bottom w:val="single" w:sz="4" w:space="0" w:color="000000"/>
              <w:right w:val="single" w:sz="4" w:space="0" w:color="auto"/>
            </w:tcBorders>
          </w:tcPr>
          <w:p w14:paraId="006BD36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4399748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71191B2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6B340CA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673C2A8D" w14:textId="77777777" w:rsidTr="00E0791C">
        <w:tc>
          <w:tcPr>
            <w:tcW w:w="2835" w:type="dxa"/>
            <w:tcBorders>
              <w:top w:val="single" w:sz="4" w:space="0" w:color="000000"/>
              <w:left w:val="single" w:sz="4" w:space="0" w:color="000000"/>
              <w:bottom w:val="single" w:sz="4" w:space="0" w:color="000000"/>
            </w:tcBorders>
            <w:vAlign w:val="center"/>
          </w:tcPr>
          <w:p w14:paraId="42B73596"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Reaktory kondensacyjne wraz z oprzyrządowaniem (odpowietrzenie) </w:t>
            </w:r>
            <w:r w:rsidRPr="0049114C">
              <w:rPr>
                <w:rFonts w:ascii="Arial" w:hAnsi="Arial" w:cs="Arial"/>
                <w:sz w:val="20"/>
                <w:szCs w:val="20"/>
              </w:rPr>
              <w:br/>
              <w:t xml:space="preserve">Węzeł żywic </w:t>
            </w:r>
            <w:proofErr w:type="spellStart"/>
            <w:r w:rsidRPr="0049114C">
              <w:rPr>
                <w:rFonts w:ascii="Arial" w:hAnsi="Arial" w:cs="Arial"/>
                <w:sz w:val="20"/>
                <w:szCs w:val="20"/>
              </w:rPr>
              <w:t>rezolowych</w:t>
            </w:r>
            <w:proofErr w:type="spellEnd"/>
            <w:r w:rsidRPr="0049114C">
              <w:rPr>
                <w:rFonts w:ascii="Arial" w:hAnsi="Arial" w:cs="Arial"/>
                <w:sz w:val="20"/>
                <w:szCs w:val="20"/>
              </w:rPr>
              <w:t xml:space="preserve">: reaktory LA-201, LA-202, </w:t>
            </w:r>
            <w:r w:rsidRPr="0049114C">
              <w:rPr>
                <w:rFonts w:ascii="Arial" w:hAnsi="Arial" w:cs="Arial"/>
                <w:sz w:val="20"/>
                <w:szCs w:val="20"/>
              </w:rPr>
              <w:br/>
              <w:t>LA-203, LA-206.</w:t>
            </w:r>
          </w:p>
          <w:p w14:paraId="098F945C"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Węzeł żywic </w:t>
            </w:r>
            <w:proofErr w:type="spellStart"/>
            <w:r w:rsidRPr="0049114C">
              <w:rPr>
                <w:rFonts w:ascii="Arial" w:hAnsi="Arial" w:cs="Arial"/>
                <w:sz w:val="20"/>
                <w:szCs w:val="20"/>
              </w:rPr>
              <w:t>rezolowych</w:t>
            </w:r>
            <w:proofErr w:type="spellEnd"/>
            <w:r w:rsidRPr="0049114C">
              <w:rPr>
                <w:rFonts w:ascii="Arial" w:hAnsi="Arial" w:cs="Arial"/>
                <w:sz w:val="20"/>
                <w:szCs w:val="20"/>
              </w:rPr>
              <w:t xml:space="preserve"> </w:t>
            </w:r>
            <w:proofErr w:type="spellStart"/>
            <w:r w:rsidRPr="0049114C">
              <w:rPr>
                <w:rFonts w:ascii="Arial" w:hAnsi="Arial" w:cs="Arial"/>
                <w:sz w:val="20"/>
                <w:szCs w:val="20"/>
              </w:rPr>
              <w:t>wodorozpuszczalnych</w:t>
            </w:r>
            <w:proofErr w:type="spellEnd"/>
            <w:r w:rsidRPr="0049114C">
              <w:rPr>
                <w:rFonts w:ascii="Arial" w:hAnsi="Arial" w:cs="Arial"/>
                <w:sz w:val="20"/>
                <w:szCs w:val="20"/>
              </w:rPr>
              <w:t xml:space="preserve">:  reaktory LA-353, LA-356, </w:t>
            </w:r>
            <w:r w:rsidRPr="0049114C">
              <w:rPr>
                <w:rFonts w:ascii="Arial" w:hAnsi="Arial" w:cs="Arial"/>
                <w:sz w:val="20"/>
                <w:szCs w:val="20"/>
              </w:rPr>
              <w:br/>
              <w:t xml:space="preserve">LA-380, LA-351, LA-352, </w:t>
            </w:r>
            <w:r w:rsidRPr="0049114C">
              <w:rPr>
                <w:rFonts w:ascii="Arial" w:hAnsi="Arial" w:cs="Arial"/>
                <w:sz w:val="20"/>
                <w:szCs w:val="20"/>
              </w:rPr>
              <w:br/>
              <w:t>LA-360, LA-390, LA-393.</w:t>
            </w:r>
          </w:p>
          <w:p w14:paraId="643B513B"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Węzeł żywic </w:t>
            </w:r>
            <w:proofErr w:type="spellStart"/>
            <w:r w:rsidRPr="0049114C">
              <w:rPr>
                <w:rFonts w:ascii="Arial" w:hAnsi="Arial" w:cs="Arial"/>
                <w:sz w:val="20"/>
                <w:szCs w:val="20"/>
              </w:rPr>
              <w:t>nowolakowych</w:t>
            </w:r>
            <w:proofErr w:type="spellEnd"/>
            <w:r w:rsidRPr="0049114C">
              <w:rPr>
                <w:rFonts w:ascii="Arial" w:hAnsi="Arial" w:cs="Arial"/>
                <w:sz w:val="20"/>
                <w:szCs w:val="20"/>
              </w:rPr>
              <w:t>: reaktory LA-301, LA-304, LA-302, LA-303, LA-305, LA-350, LA-355, LA-330, LA-340, LA-354, LV-889, LA-888.</w:t>
            </w:r>
          </w:p>
          <w:p w14:paraId="52A82D08" w14:textId="77777777" w:rsidR="00190DAE" w:rsidRPr="0049114C" w:rsidRDefault="00190DAE" w:rsidP="00E0791C">
            <w:pPr>
              <w:rPr>
                <w:rFonts w:ascii="Arial" w:hAnsi="Arial" w:cs="Arial"/>
                <w:sz w:val="20"/>
                <w:szCs w:val="20"/>
              </w:rPr>
            </w:pPr>
            <w:r w:rsidRPr="0049114C">
              <w:rPr>
                <w:rFonts w:ascii="Arial" w:hAnsi="Arial" w:cs="Arial"/>
                <w:sz w:val="20"/>
                <w:szCs w:val="20"/>
              </w:rPr>
              <w:t>Węzeł żywic poliestrowych I: topnik LA-252, reaktory LA-253, LA-254.</w:t>
            </w:r>
          </w:p>
        </w:tc>
        <w:tc>
          <w:tcPr>
            <w:tcW w:w="1134" w:type="dxa"/>
            <w:tcBorders>
              <w:top w:val="single" w:sz="4" w:space="0" w:color="000000"/>
              <w:left w:val="single" w:sz="4" w:space="0" w:color="000000"/>
              <w:bottom w:val="single" w:sz="4" w:space="0" w:color="000000"/>
            </w:tcBorders>
            <w:vAlign w:val="center"/>
          </w:tcPr>
          <w:p w14:paraId="18D47BA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E-151</w:t>
            </w:r>
          </w:p>
        </w:tc>
        <w:tc>
          <w:tcPr>
            <w:tcW w:w="2552" w:type="dxa"/>
            <w:tcBorders>
              <w:top w:val="single" w:sz="4" w:space="0" w:color="000000"/>
              <w:left w:val="single" w:sz="4" w:space="0" w:color="000000"/>
              <w:bottom w:val="single" w:sz="4" w:space="0" w:color="000000"/>
            </w:tcBorders>
            <w:vAlign w:val="center"/>
          </w:tcPr>
          <w:p w14:paraId="2A977C4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fenol</w:t>
            </w:r>
          </w:p>
          <w:p w14:paraId="10883AEA" w14:textId="77777777" w:rsidR="00190DAE" w:rsidRPr="0049114C" w:rsidRDefault="00190DAE" w:rsidP="00E0791C">
            <w:pPr>
              <w:rPr>
                <w:rFonts w:ascii="Arial" w:hAnsi="Arial" w:cs="Arial"/>
                <w:sz w:val="20"/>
                <w:szCs w:val="20"/>
              </w:rPr>
            </w:pPr>
            <w:r w:rsidRPr="0049114C">
              <w:rPr>
                <w:rFonts w:ascii="Arial" w:hAnsi="Arial" w:cs="Arial"/>
                <w:sz w:val="20"/>
                <w:szCs w:val="20"/>
              </w:rPr>
              <w:t>formaldehyd</w:t>
            </w:r>
          </w:p>
          <w:p w14:paraId="5548EB8A" w14:textId="77777777" w:rsidR="00190DAE" w:rsidRPr="0049114C" w:rsidRDefault="00190DAE" w:rsidP="00E0791C">
            <w:pPr>
              <w:rPr>
                <w:rFonts w:ascii="Arial" w:hAnsi="Arial" w:cs="Arial"/>
                <w:sz w:val="20"/>
                <w:szCs w:val="20"/>
              </w:rPr>
            </w:pPr>
            <w:r w:rsidRPr="0049114C">
              <w:rPr>
                <w:rFonts w:ascii="Arial" w:hAnsi="Arial" w:cs="Arial"/>
                <w:sz w:val="20"/>
                <w:szCs w:val="20"/>
              </w:rPr>
              <w:t>ksylen</w:t>
            </w:r>
          </w:p>
          <w:p w14:paraId="6980E060" w14:textId="77777777" w:rsidR="00190DAE" w:rsidRPr="0049114C" w:rsidRDefault="00190DAE" w:rsidP="00E0791C">
            <w:pPr>
              <w:rPr>
                <w:rFonts w:ascii="Arial" w:hAnsi="Arial" w:cs="Arial"/>
                <w:sz w:val="20"/>
                <w:szCs w:val="20"/>
              </w:rPr>
            </w:pPr>
            <w:r w:rsidRPr="0049114C">
              <w:rPr>
                <w:rFonts w:ascii="Arial" w:hAnsi="Arial" w:cs="Arial"/>
                <w:sz w:val="20"/>
                <w:szCs w:val="20"/>
              </w:rPr>
              <w:t>węglowodory alifatyczne</w:t>
            </w:r>
          </w:p>
        </w:tc>
        <w:tc>
          <w:tcPr>
            <w:tcW w:w="1134" w:type="dxa"/>
            <w:tcBorders>
              <w:top w:val="single" w:sz="4" w:space="0" w:color="000000"/>
              <w:left w:val="single" w:sz="4" w:space="0" w:color="000000"/>
              <w:bottom w:val="single" w:sz="4" w:space="0" w:color="000000"/>
            </w:tcBorders>
            <w:vAlign w:val="center"/>
          </w:tcPr>
          <w:p w14:paraId="102CBB8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0,0057</w:t>
            </w:r>
          </w:p>
          <w:p w14:paraId="1F225500"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0,0113</w:t>
            </w:r>
          </w:p>
          <w:p w14:paraId="0323B4A0"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0,00102</w:t>
            </w:r>
          </w:p>
          <w:p w14:paraId="0BD50684"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0,005</w:t>
            </w:r>
          </w:p>
        </w:tc>
        <w:tc>
          <w:tcPr>
            <w:tcW w:w="1417" w:type="dxa"/>
            <w:tcBorders>
              <w:top w:val="single" w:sz="4" w:space="0" w:color="000000"/>
              <w:left w:val="single" w:sz="4" w:space="0" w:color="000000"/>
              <w:bottom w:val="single" w:sz="4" w:space="0" w:color="000000"/>
              <w:right w:val="single" w:sz="4" w:space="0" w:color="auto"/>
            </w:tcBorders>
          </w:tcPr>
          <w:p w14:paraId="0667A5C3" w14:textId="77777777" w:rsidR="00190DAE" w:rsidRPr="0049114C" w:rsidRDefault="00190DAE" w:rsidP="00E0791C">
            <w:pPr>
              <w:snapToGrid w:val="0"/>
              <w:jc w:val="center"/>
              <w:rPr>
                <w:rFonts w:ascii="Arial" w:hAnsi="Arial" w:cs="Arial"/>
                <w:sz w:val="20"/>
                <w:szCs w:val="20"/>
              </w:rPr>
            </w:pPr>
          </w:p>
          <w:p w14:paraId="514EEFF6" w14:textId="77777777" w:rsidR="00190DAE" w:rsidRPr="0049114C" w:rsidRDefault="00190DAE" w:rsidP="00E0791C">
            <w:pPr>
              <w:snapToGrid w:val="0"/>
              <w:jc w:val="center"/>
              <w:rPr>
                <w:rFonts w:ascii="Arial" w:hAnsi="Arial" w:cs="Arial"/>
                <w:sz w:val="20"/>
                <w:szCs w:val="20"/>
              </w:rPr>
            </w:pPr>
          </w:p>
          <w:p w14:paraId="5C58A1E9" w14:textId="77777777" w:rsidR="00190DAE" w:rsidRPr="0049114C" w:rsidRDefault="00190DAE" w:rsidP="00E0791C">
            <w:pPr>
              <w:snapToGrid w:val="0"/>
              <w:jc w:val="center"/>
              <w:rPr>
                <w:rFonts w:ascii="Arial" w:hAnsi="Arial" w:cs="Arial"/>
                <w:sz w:val="20"/>
                <w:szCs w:val="20"/>
              </w:rPr>
            </w:pPr>
          </w:p>
          <w:p w14:paraId="4F485005" w14:textId="77777777" w:rsidR="00190DAE" w:rsidRPr="0049114C" w:rsidRDefault="00190DAE" w:rsidP="00E0791C">
            <w:pPr>
              <w:snapToGrid w:val="0"/>
              <w:jc w:val="center"/>
              <w:rPr>
                <w:rFonts w:ascii="Arial" w:hAnsi="Arial" w:cs="Arial"/>
                <w:sz w:val="20"/>
                <w:szCs w:val="20"/>
              </w:rPr>
            </w:pPr>
          </w:p>
          <w:p w14:paraId="2432AAA2" w14:textId="77777777" w:rsidR="00190DAE" w:rsidRPr="0049114C" w:rsidRDefault="00190DAE" w:rsidP="00E0791C">
            <w:pPr>
              <w:snapToGrid w:val="0"/>
              <w:jc w:val="center"/>
              <w:rPr>
                <w:rFonts w:ascii="Arial" w:hAnsi="Arial" w:cs="Arial"/>
                <w:sz w:val="20"/>
                <w:szCs w:val="20"/>
              </w:rPr>
            </w:pPr>
          </w:p>
          <w:p w14:paraId="46C8C206" w14:textId="77777777" w:rsidR="00190DAE" w:rsidRPr="0049114C" w:rsidRDefault="00190DAE" w:rsidP="00E0791C">
            <w:pPr>
              <w:snapToGrid w:val="0"/>
              <w:jc w:val="center"/>
              <w:rPr>
                <w:rFonts w:ascii="Arial" w:hAnsi="Arial" w:cs="Arial"/>
                <w:sz w:val="20"/>
                <w:szCs w:val="20"/>
              </w:rPr>
            </w:pPr>
          </w:p>
          <w:p w14:paraId="1EC82A5C" w14:textId="77777777" w:rsidR="00190DAE" w:rsidRPr="0049114C" w:rsidRDefault="00190DAE" w:rsidP="00E0791C">
            <w:pPr>
              <w:snapToGrid w:val="0"/>
              <w:jc w:val="center"/>
              <w:rPr>
                <w:rFonts w:ascii="Arial" w:hAnsi="Arial" w:cs="Arial"/>
                <w:sz w:val="20"/>
                <w:szCs w:val="20"/>
              </w:rPr>
            </w:pPr>
          </w:p>
          <w:p w14:paraId="000DDE8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F1E58A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3A3BCB5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2F3E94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0249E0A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7B39DE7A" w14:textId="77777777" w:rsidTr="00E0791C">
        <w:tc>
          <w:tcPr>
            <w:tcW w:w="2835" w:type="dxa"/>
            <w:tcBorders>
              <w:top w:val="single" w:sz="4" w:space="0" w:color="000000"/>
              <w:left w:val="single" w:sz="4" w:space="0" w:color="000000"/>
              <w:bottom w:val="single" w:sz="4" w:space="0" w:color="000000"/>
            </w:tcBorders>
            <w:vAlign w:val="center"/>
          </w:tcPr>
          <w:p w14:paraId="0A3952CC"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Kocioł ONC o mocy </w:t>
            </w:r>
            <w:r w:rsidRPr="0049114C">
              <w:rPr>
                <w:rFonts w:ascii="Arial" w:hAnsi="Arial" w:cs="Arial"/>
                <w:sz w:val="20"/>
                <w:szCs w:val="20"/>
              </w:rPr>
              <w:br/>
              <w:t>3,5 MW</w:t>
            </w:r>
          </w:p>
        </w:tc>
        <w:tc>
          <w:tcPr>
            <w:tcW w:w="1134" w:type="dxa"/>
            <w:tcBorders>
              <w:top w:val="single" w:sz="4" w:space="0" w:color="000000"/>
              <w:left w:val="single" w:sz="4" w:space="0" w:color="000000"/>
              <w:bottom w:val="single" w:sz="4" w:space="0" w:color="000000"/>
            </w:tcBorders>
            <w:vAlign w:val="center"/>
          </w:tcPr>
          <w:p w14:paraId="542A11F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E-152a</w:t>
            </w:r>
          </w:p>
        </w:tc>
        <w:tc>
          <w:tcPr>
            <w:tcW w:w="2552" w:type="dxa"/>
            <w:tcBorders>
              <w:top w:val="single" w:sz="4" w:space="0" w:color="000000"/>
              <w:left w:val="single" w:sz="4" w:space="0" w:color="000000"/>
              <w:bottom w:val="single" w:sz="4" w:space="0" w:color="000000"/>
            </w:tcBorders>
            <w:vAlign w:val="center"/>
          </w:tcPr>
          <w:p w14:paraId="6D00BB06"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dwutlenek azotu</w:t>
            </w:r>
          </w:p>
          <w:p w14:paraId="5013C426" w14:textId="77777777" w:rsidR="00190DAE" w:rsidRPr="0049114C" w:rsidRDefault="00190DAE" w:rsidP="00E0791C">
            <w:pPr>
              <w:rPr>
                <w:rFonts w:ascii="Arial" w:hAnsi="Arial" w:cs="Arial"/>
                <w:sz w:val="20"/>
                <w:szCs w:val="20"/>
              </w:rPr>
            </w:pPr>
            <w:r w:rsidRPr="0049114C">
              <w:rPr>
                <w:rFonts w:ascii="Arial" w:hAnsi="Arial" w:cs="Arial"/>
                <w:sz w:val="20"/>
                <w:szCs w:val="20"/>
              </w:rPr>
              <w:t>dwutlenek siarki</w:t>
            </w:r>
          </w:p>
          <w:p w14:paraId="2158C018" w14:textId="77777777" w:rsidR="00190DAE" w:rsidRPr="0049114C" w:rsidRDefault="00190DAE" w:rsidP="00E0791C">
            <w:pPr>
              <w:rPr>
                <w:rFonts w:ascii="Arial" w:hAnsi="Arial" w:cs="Arial"/>
                <w:sz w:val="20"/>
                <w:szCs w:val="20"/>
              </w:rPr>
            </w:pPr>
            <w:r w:rsidRPr="0049114C">
              <w:rPr>
                <w:rFonts w:ascii="Arial" w:hAnsi="Arial" w:cs="Arial"/>
                <w:sz w:val="20"/>
                <w:szCs w:val="20"/>
              </w:rPr>
              <w:t>pył ogółem</w:t>
            </w:r>
          </w:p>
        </w:tc>
        <w:tc>
          <w:tcPr>
            <w:tcW w:w="1134" w:type="dxa"/>
            <w:tcBorders>
              <w:top w:val="single" w:sz="4" w:space="0" w:color="000000"/>
              <w:left w:val="single" w:sz="4" w:space="0" w:color="000000"/>
              <w:bottom w:val="single" w:sz="4" w:space="0" w:color="000000"/>
            </w:tcBorders>
          </w:tcPr>
          <w:p w14:paraId="64CE2DD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54C151C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176AC30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75C9339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150</w:t>
            </w:r>
          </w:p>
          <w:p w14:paraId="42CE1E33"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35</w:t>
            </w:r>
          </w:p>
          <w:p w14:paraId="78695048"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5</w:t>
            </w:r>
          </w:p>
        </w:tc>
      </w:tr>
      <w:tr w:rsidR="0049114C" w:rsidRPr="0049114C" w14:paraId="3E4130D2" w14:textId="77777777" w:rsidTr="00E0791C">
        <w:tc>
          <w:tcPr>
            <w:tcW w:w="2835" w:type="dxa"/>
            <w:tcBorders>
              <w:top w:val="single" w:sz="4" w:space="0" w:color="000000"/>
              <w:left w:val="single" w:sz="4" w:space="0" w:color="000000"/>
              <w:bottom w:val="single" w:sz="4" w:space="0" w:color="000000"/>
            </w:tcBorders>
            <w:vAlign w:val="center"/>
          </w:tcPr>
          <w:p w14:paraId="7618E62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Kocioł ONC o mocy </w:t>
            </w:r>
            <w:r w:rsidRPr="0049114C">
              <w:rPr>
                <w:rFonts w:ascii="Arial" w:hAnsi="Arial" w:cs="Arial"/>
                <w:sz w:val="20"/>
                <w:szCs w:val="20"/>
              </w:rPr>
              <w:br/>
              <w:t>2,3 MW</w:t>
            </w:r>
          </w:p>
        </w:tc>
        <w:tc>
          <w:tcPr>
            <w:tcW w:w="1134" w:type="dxa"/>
            <w:tcBorders>
              <w:top w:val="single" w:sz="4" w:space="0" w:color="000000"/>
              <w:left w:val="single" w:sz="4" w:space="0" w:color="000000"/>
              <w:bottom w:val="single" w:sz="4" w:space="0" w:color="000000"/>
            </w:tcBorders>
            <w:vAlign w:val="center"/>
          </w:tcPr>
          <w:p w14:paraId="34416AE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E-152c</w:t>
            </w:r>
          </w:p>
        </w:tc>
        <w:tc>
          <w:tcPr>
            <w:tcW w:w="2552" w:type="dxa"/>
            <w:tcBorders>
              <w:top w:val="single" w:sz="4" w:space="0" w:color="000000"/>
              <w:left w:val="single" w:sz="4" w:space="0" w:color="000000"/>
              <w:bottom w:val="single" w:sz="4" w:space="0" w:color="000000"/>
            </w:tcBorders>
            <w:vAlign w:val="center"/>
          </w:tcPr>
          <w:p w14:paraId="4CAF4E4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dwutlenek azotu</w:t>
            </w:r>
          </w:p>
          <w:p w14:paraId="7C5AC744" w14:textId="77777777" w:rsidR="00190DAE" w:rsidRPr="0049114C" w:rsidRDefault="00190DAE" w:rsidP="00E0791C">
            <w:pPr>
              <w:rPr>
                <w:rFonts w:ascii="Arial" w:hAnsi="Arial" w:cs="Arial"/>
                <w:sz w:val="20"/>
                <w:szCs w:val="20"/>
              </w:rPr>
            </w:pPr>
            <w:r w:rsidRPr="0049114C">
              <w:rPr>
                <w:rFonts w:ascii="Arial" w:hAnsi="Arial" w:cs="Arial"/>
                <w:sz w:val="20"/>
                <w:szCs w:val="20"/>
              </w:rPr>
              <w:t>dwutlenek siarki</w:t>
            </w:r>
          </w:p>
          <w:p w14:paraId="419B74DD" w14:textId="77777777" w:rsidR="00190DAE" w:rsidRPr="0049114C" w:rsidRDefault="00190DAE" w:rsidP="00E0791C">
            <w:pPr>
              <w:rPr>
                <w:rFonts w:ascii="Arial" w:hAnsi="Arial" w:cs="Arial"/>
                <w:sz w:val="20"/>
                <w:szCs w:val="20"/>
              </w:rPr>
            </w:pPr>
            <w:r w:rsidRPr="0049114C">
              <w:rPr>
                <w:rFonts w:ascii="Arial" w:hAnsi="Arial" w:cs="Arial"/>
                <w:sz w:val="20"/>
                <w:szCs w:val="20"/>
              </w:rPr>
              <w:t>pył ogółem</w:t>
            </w:r>
          </w:p>
        </w:tc>
        <w:tc>
          <w:tcPr>
            <w:tcW w:w="1134" w:type="dxa"/>
            <w:tcBorders>
              <w:top w:val="single" w:sz="4" w:space="0" w:color="000000"/>
              <w:left w:val="single" w:sz="4" w:space="0" w:color="000000"/>
              <w:bottom w:val="single" w:sz="4" w:space="0" w:color="000000"/>
            </w:tcBorders>
          </w:tcPr>
          <w:p w14:paraId="03DF113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1FA31C2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4F7CDDF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auto"/>
            </w:tcBorders>
            <w:vAlign w:val="center"/>
          </w:tcPr>
          <w:p w14:paraId="045C0AA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150</w:t>
            </w:r>
          </w:p>
          <w:p w14:paraId="5A1050F3"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35</w:t>
            </w:r>
          </w:p>
          <w:p w14:paraId="3EFE564A"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5</w:t>
            </w:r>
          </w:p>
        </w:tc>
      </w:tr>
      <w:tr w:rsidR="0049114C" w:rsidRPr="0049114C" w14:paraId="0C7D3BF9" w14:textId="77777777" w:rsidTr="00E0791C">
        <w:tc>
          <w:tcPr>
            <w:tcW w:w="2835" w:type="dxa"/>
            <w:tcBorders>
              <w:top w:val="single" w:sz="4" w:space="0" w:color="000000"/>
              <w:left w:val="single" w:sz="4" w:space="0" w:color="000000"/>
              <w:bottom w:val="single" w:sz="4" w:space="0" w:color="000000"/>
            </w:tcBorders>
            <w:vAlign w:val="center"/>
          </w:tcPr>
          <w:p w14:paraId="65FABD4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Zasyp bezwodnika ftalowego, bezwodnika maleinowego i mocznika</w:t>
            </w:r>
          </w:p>
          <w:p w14:paraId="5F3B661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Reaktory: LA-201, LA-202, LA-203, LA-206, LA-253, LA-254</w:t>
            </w:r>
          </w:p>
        </w:tc>
        <w:tc>
          <w:tcPr>
            <w:tcW w:w="1134" w:type="dxa"/>
            <w:tcBorders>
              <w:top w:val="single" w:sz="4" w:space="0" w:color="000000"/>
              <w:left w:val="single" w:sz="4" w:space="0" w:color="000000"/>
              <w:bottom w:val="single" w:sz="4" w:space="0" w:color="000000"/>
            </w:tcBorders>
            <w:vAlign w:val="center"/>
          </w:tcPr>
          <w:p w14:paraId="04C772E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E-153a</w:t>
            </w:r>
          </w:p>
        </w:tc>
        <w:tc>
          <w:tcPr>
            <w:tcW w:w="2552" w:type="dxa"/>
            <w:tcBorders>
              <w:top w:val="single" w:sz="4" w:space="0" w:color="000000"/>
              <w:left w:val="single" w:sz="4" w:space="0" w:color="000000"/>
              <w:bottom w:val="single" w:sz="4" w:space="0" w:color="000000"/>
            </w:tcBorders>
            <w:vAlign w:val="center"/>
          </w:tcPr>
          <w:p w14:paraId="728F711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03F163A9"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5E88ECC9"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000000"/>
              <w:left w:val="single" w:sz="4" w:space="0" w:color="000000"/>
              <w:bottom w:val="single" w:sz="4" w:space="0" w:color="000000"/>
            </w:tcBorders>
            <w:vAlign w:val="center"/>
          </w:tcPr>
          <w:p w14:paraId="45F0C32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0,063</w:t>
            </w:r>
          </w:p>
          <w:p w14:paraId="407C34E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0,063</w:t>
            </w:r>
          </w:p>
          <w:p w14:paraId="7805FAB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0,063</w:t>
            </w:r>
          </w:p>
        </w:tc>
        <w:tc>
          <w:tcPr>
            <w:tcW w:w="1417" w:type="dxa"/>
            <w:tcBorders>
              <w:top w:val="single" w:sz="4" w:space="0" w:color="000000"/>
              <w:left w:val="single" w:sz="4" w:space="0" w:color="000000"/>
              <w:bottom w:val="single" w:sz="4" w:space="0" w:color="000000"/>
              <w:right w:val="single" w:sz="4" w:space="0" w:color="auto"/>
            </w:tcBorders>
          </w:tcPr>
          <w:p w14:paraId="18707AA1" w14:textId="77777777" w:rsidR="00190DAE" w:rsidRPr="0049114C" w:rsidRDefault="00190DAE" w:rsidP="00E0791C">
            <w:pPr>
              <w:snapToGrid w:val="0"/>
              <w:jc w:val="center"/>
              <w:rPr>
                <w:rFonts w:ascii="Arial" w:hAnsi="Arial" w:cs="Arial"/>
                <w:sz w:val="20"/>
                <w:szCs w:val="20"/>
              </w:rPr>
            </w:pPr>
          </w:p>
          <w:p w14:paraId="2E1D29D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FDBBFA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1C55392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0123A1CC" w14:textId="77777777" w:rsidTr="00E0791C">
        <w:tc>
          <w:tcPr>
            <w:tcW w:w="2835" w:type="dxa"/>
            <w:tcBorders>
              <w:top w:val="single" w:sz="4" w:space="0" w:color="000000"/>
              <w:left w:val="single" w:sz="4" w:space="0" w:color="000000"/>
              <w:bottom w:val="single" w:sz="4" w:space="0" w:color="000000"/>
            </w:tcBorders>
            <w:vAlign w:val="center"/>
          </w:tcPr>
          <w:p w14:paraId="3B726D8A"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Zasyp mocznika i </w:t>
            </w:r>
            <w:proofErr w:type="spellStart"/>
            <w:r w:rsidRPr="0049114C">
              <w:rPr>
                <w:rFonts w:ascii="Arial" w:hAnsi="Arial" w:cs="Arial"/>
                <w:sz w:val="20"/>
                <w:szCs w:val="20"/>
              </w:rPr>
              <w:t>boraxu</w:t>
            </w:r>
            <w:proofErr w:type="spellEnd"/>
          </w:p>
          <w:p w14:paraId="2FE115CF" w14:textId="77777777" w:rsidR="00190DAE" w:rsidRPr="0049114C" w:rsidRDefault="00190DAE" w:rsidP="00E0791C">
            <w:pPr>
              <w:rPr>
                <w:rFonts w:ascii="Arial" w:hAnsi="Arial" w:cs="Arial"/>
                <w:sz w:val="20"/>
                <w:szCs w:val="20"/>
              </w:rPr>
            </w:pPr>
            <w:r w:rsidRPr="0049114C">
              <w:rPr>
                <w:rFonts w:ascii="Arial" w:hAnsi="Arial" w:cs="Arial"/>
                <w:sz w:val="20"/>
                <w:szCs w:val="20"/>
              </w:rPr>
              <w:t>Reaktory: LA-351, LA-352, LA-353, LA-356,</w:t>
            </w:r>
          </w:p>
        </w:tc>
        <w:tc>
          <w:tcPr>
            <w:tcW w:w="1134" w:type="dxa"/>
            <w:tcBorders>
              <w:top w:val="single" w:sz="4" w:space="0" w:color="000000"/>
              <w:left w:val="single" w:sz="4" w:space="0" w:color="000000"/>
              <w:bottom w:val="single" w:sz="4" w:space="0" w:color="000000"/>
            </w:tcBorders>
            <w:vAlign w:val="center"/>
          </w:tcPr>
          <w:p w14:paraId="690E756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E-153b</w:t>
            </w:r>
          </w:p>
        </w:tc>
        <w:tc>
          <w:tcPr>
            <w:tcW w:w="2552" w:type="dxa"/>
            <w:tcBorders>
              <w:top w:val="single" w:sz="4" w:space="0" w:color="000000"/>
              <w:left w:val="single" w:sz="4" w:space="0" w:color="000000"/>
              <w:bottom w:val="single" w:sz="4" w:space="0" w:color="000000"/>
            </w:tcBorders>
            <w:vAlign w:val="center"/>
          </w:tcPr>
          <w:p w14:paraId="6ABAA3A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1525BA4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63670F0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000000"/>
              <w:left w:val="single" w:sz="4" w:space="0" w:color="000000"/>
              <w:bottom w:val="single" w:sz="4" w:space="0" w:color="000000"/>
            </w:tcBorders>
            <w:vAlign w:val="center"/>
          </w:tcPr>
          <w:p w14:paraId="03B7667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w:t>
            </w:r>
          </w:p>
          <w:p w14:paraId="2DE2B98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w:t>
            </w:r>
          </w:p>
          <w:p w14:paraId="6DF5134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w:t>
            </w:r>
          </w:p>
        </w:tc>
        <w:tc>
          <w:tcPr>
            <w:tcW w:w="1417" w:type="dxa"/>
            <w:tcBorders>
              <w:top w:val="single" w:sz="4" w:space="0" w:color="000000"/>
              <w:left w:val="single" w:sz="4" w:space="0" w:color="000000"/>
              <w:bottom w:val="single" w:sz="4" w:space="0" w:color="000000"/>
              <w:right w:val="single" w:sz="4" w:space="0" w:color="auto"/>
            </w:tcBorders>
          </w:tcPr>
          <w:p w14:paraId="6DF1D92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7224439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74411DD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0AE55F3C" w14:textId="77777777" w:rsidTr="00E0791C">
        <w:tc>
          <w:tcPr>
            <w:tcW w:w="2835" w:type="dxa"/>
            <w:tcBorders>
              <w:top w:val="single" w:sz="4" w:space="0" w:color="000000"/>
              <w:left w:val="single" w:sz="4" w:space="0" w:color="000000"/>
              <w:bottom w:val="single" w:sz="4" w:space="0" w:color="000000"/>
            </w:tcBorders>
            <w:vAlign w:val="center"/>
          </w:tcPr>
          <w:p w14:paraId="4F02C1F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Zasyp nowolaku </w:t>
            </w:r>
            <w:r w:rsidRPr="0049114C">
              <w:rPr>
                <w:rFonts w:ascii="Arial" w:hAnsi="Arial" w:cs="Arial"/>
                <w:sz w:val="20"/>
                <w:szCs w:val="20"/>
              </w:rPr>
              <w:br/>
              <w:t>Reaktory: LA-354, LA-355</w:t>
            </w:r>
          </w:p>
        </w:tc>
        <w:tc>
          <w:tcPr>
            <w:tcW w:w="1134" w:type="dxa"/>
            <w:tcBorders>
              <w:top w:val="single" w:sz="4" w:space="0" w:color="000000"/>
              <w:left w:val="single" w:sz="4" w:space="0" w:color="000000"/>
              <w:bottom w:val="single" w:sz="4" w:space="0" w:color="000000"/>
            </w:tcBorders>
            <w:vAlign w:val="center"/>
          </w:tcPr>
          <w:p w14:paraId="37D8C73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E-153c</w:t>
            </w:r>
          </w:p>
        </w:tc>
        <w:tc>
          <w:tcPr>
            <w:tcW w:w="2552" w:type="dxa"/>
            <w:tcBorders>
              <w:top w:val="single" w:sz="4" w:space="0" w:color="000000"/>
              <w:left w:val="single" w:sz="4" w:space="0" w:color="000000"/>
              <w:bottom w:val="single" w:sz="4" w:space="0" w:color="000000"/>
            </w:tcBorders>
            <w:vAlign w:val="center"/>
          </w:tcPr>
          <w:p w14:paraId="125ECEF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5A37831F"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PM10 w tym</w:t>
            </w:r>
          </w:p>
          <w:p w14:paraId="1EAE137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000000"/>
              <w:left w:val="single" w:sz="4" w:space="0" w:color="000000"/>
              <w:bottom w:val="single" w:sz="4" w:space="0" w:color="000000"/>
            </w:tcBorders>
            <w:vAlign w:val="center"/>
          </w:tcPr>
          <w:p w14:paraId="172E19A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0,063</w:t>
            </w:r>
          </w:p>
          <w:p w14:paraId="5E9A9F1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0,063</w:t>
            </w:r>
          </w:p>
          <w:p w14:paraId="6CD7030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0,063</w:t>
            </w:r>
          </w:p>
        </w:tc>
        <w:tc>
          <w:tcPr>
            <w:tcW w:w="1417" w:type="dxa"/>
            <w:tcBorders>
              <w:top w:val="single" w:sz="4" w:space="0" w:color="000000"/>
              <w:left w:val="single" w:sz="4" w:space="0" w:color="000000"/>
              <w:bottom w:val="single" w:sz="4" w:space="0" w:color="000000"/>
              <w:right w:val="single" w:sz="4" w:space="0" w:color="auto"/>
            </w:tcBorders>
          </w:tcPr>
          <w:p w14:paraId="0F9B5E0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56725D5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7C740B6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5D8A721A" w14:textId="77777777" w:rsidTr="00E0791C">
        <w:tc>
          <w:tcPr>
            <w:tcW w:w="2835" w:type="dxa"/>
            <w:tcBorders>
              <w:top w:val="single" w:sz="4" w:space="0" w:color="000000"/>
              <w:left w:val="single" w:sz="4" w:space="0" w:color="000000"/>
              <w:bottom w:val="single" w:sz="4" w:space="0" w:color="000000"/>
            </w:tcBorders>
            <w:vAlign w:val="center"/>
          </w:tcPr>
          <w:p w14:paraId="1C832FEE"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Taśma chłodząca LTE-491</w:t>
            </w:r>
          </w:p>
        </w:tc>
        <w:tc>
          <w:tcPr>
            <w:tcW w:w="1134" w:type="dxa"/>
            <w:tcBorders>
              <w:top w:val="single" w:sz="4" w:space="0" w:color="000000"/>
              <w:left w:val="single" w:sz="4" w:space="0" w:color="000000"/>
              <w:bottom w:val="single" w:sz="4" w:space="0" w:color="000000"/>
            </w:tcBorders>
            <w:vAlign w:val="center"/>
          </w:tcPr>
          <w:p w14:paraId="6FD27A9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E-155a</w:t>
            </w:r>
          </w:p>
        </w:tc>
        <w:tc>
          <w:tcPr>
            <w:tcW w:w="2552" w:type="dxa"/>
            <w:tcBorders>
              <w:top w:val="single" w:sz="4" w:space="0" w:color="000000"/>
              <w:left w:val="single" w:sz="4" w:space="0" w:color="000000"/>
              <w:bottom w:val="single" w:sz="4" w:space="0" w:color="000000"/>
            </w:tcBorders>
            <w:vAlign w:val="center"/>
          </w:tcPr>
          <w:p w14:paraId="78B6482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fenol</w:t>
            </w:r>
          </w:p>
          <w:p w14:paraId="03FBC549" w14:textId="77777777" w:rsidR="00190DAE" w:rsidRPr="0049114C" w:rsidRDefault="00190DAE" w:rsidP="00E0791C">
            <w:pPr>
              <w:rPr>
                <w:rFonts w:ascii="Arial" w:hAnsi="Arial" w:cs="Arial"/>
                <w:sz w:val="20"/>
                <w:szCs w:val="20"/>
              </w:rPr>
            </w:pPr>
            <w:r w:rsidRPr="0049114C">
              <w:rPr>
                <w:rFonts w:ascii="Arial" w:hAnsi="Arial" w:cs="Arial"/>
                <w:sz w:val="20"/>
                <w:szCs w:val="20"/>
              </w:rPr>
              <w:t>formaldehyd</w:t>
            </w:r>
          </w:p>
        </w:tc>
        <w:tc>
          <w:tcPr>
            <w:tcW w:w="1134" w:type="dxa"/>
            <w:tcBorders>
              <w:top w:val="single" w:sz="4" w:space="0" w:color="000000"/>
              <w:left w:val="single" w:sz="4" w:space="0" w:color="000000"/>
              <w:bottom w:val="single" w:sz="4" w:space="0" w:color="000000"/>
            </w:tcBorders>
            <w:vAlign w:val="center"/>
          </w:tcPr>
          <w:p w14:paraId="6CCC3A6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0,39</w:t>
            </w:r>
          </w:p>
          <w:p w14:paraId="71E8E2FF"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0,078</w:t>
            </w:r>
          </w:p>
        </w:tc>
        <w:tc>
          <w:tcPr>
            <w:tcW w:w="1417" w:type="dxa"/>
            <w:tcBorders>
              <w:top w:val="single" w:sz="4" w:space="0" w:color="000000"/>
              <w:left w:val="single" w:sz="4" w:space="0" w:color="000000"/>
              <w:bottom w:val="single" w:sz="4" w:space="0" w:color="000000"/>
              <w:right w:val="single" w:sz="4" w:space="0" w:color="auto"/>
            </w:tcBorders>
          </w:tcPr>
          <w:p w14:paraId="0E59345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0F3ACB0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4DDCE804" w14:textId="77777777" w:rsidTr="00E0791C">
        <w:tc>
          <w:tcPr>
            <w:tcW w:w="2835" w:type="dxa"/>
            <w:tcBorders>
              <w:top w:val="single" w:sz="4" w:space="0" w:color="000000"/>
              <w:left w:val="single" w:sz="4" w:space="0" w:color="000000"/>
              <w:bottom w:val="single" w:sz="4" w:space="0" w:color="000000"/>
            </w:tcBorders>
            <w:vAlign w:val="center"/>
          </w:tcPr>
          <w:p w14:paraId="234824A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Taśma chłodząca LTE-492</w:t>
            </w:r>
          </w:p>
        </w:tc>
        <w:tc>
          <w:tcPr>
            <w:tcW w:w="1134" w:type="dxa"/>
            <w:tcBorders>
              <w:top w:val="single" w:sz="4" w:space="0" w:color="000000"/>
              <w:left w:val="single" w:sz="4" w:space="0" w:color="000000"/>
              <w:bottom w:val="single" w:sz="4" w:space="0" w:color="000000"/>
            </w:tcBorders>
            <w:vAlign w:val="center"/>
          </w:tcPr>
          <w:p w14:paraId="21B26F36" w14:textId="77777777" w:rsidR="00190DAE" w:rsidRPr="0049114C" w:rsidRDefault="00190DAE" w:rsidP="00E0791C">
            <w:pPr>
              <w:snapToGrid w:val="0"/>
              <w:jc w:val="center"/>
              <w:rPr>
                <w:rFonts w:ascii="Arial" w:hAnsi="Arial" w:cs="Arial"/>
                <w:sz w:val="20"/>
                <w:szCs w:val="20"/>
                <w:lang w:val="de-DE"/>
              </w:rPr>
            </w:pPr>
            <w:r w:rsidRPr="0049114C">
              <w:rPr>
                <w:rFonts w:ascii="Arial" w:hAnsi="Arial" w:cs="Arial"/>
                <w:sz w:val="20"/>
                <w:szCs w:val="20"/>
                <w:lang w:val="de-DE"/>
              </w:rPr>
              <w:t>E-155b</w:t>
            </w:r>
          </w:p>
        </w:tc>
        <w:tc>
          <w:tcPr>
            <w:tcW w:w="2552" w:type="dxa"/>
            <w:tcBorders>
              <w:top w:val="single" w:sz="4" w:space="0" w:color="000000"/>
              <w:left w:val="single" w:sz="4" w:space="0" w:color="000000"/>
              <w:bottom w:val="single" w:sz="4" w:space="0" w:color="000000"/>
            </w:tcBorders>
            <w:vAlign w:val="center"/>
          </w:tcPr>
          <w:p w14:paraId="556136F8" w14:textId="77777777" w:rsidR="00190DAE" w:rsidRPr="0049114C" w:rsidRDefault="00190DAE" w:rsidP="00E0791C">
            <w:pPr>
              <w:snapToGrid w:val="0"/>
              <w:rPr>
                <w:rFonts w:ascii="Arial" w:hAnsi="Arial" w:cs="Arial"/>
                <w:sz w:val="20"/>
                <w:szCs w:val="20"/>
                <w:lang w:val="de-DE"/>
              </w:rPr>
            </w:pPr>
            <w:proofErr w:type="spellStart"/>
            <w:r w:rsidRPr="0049114C">
              <w:rPr>
                <w:rFonts w:ascii="Arial" w:hAnsi="Arial" w:cs="Arial"/>
                <w:sz w:val="20"/>
                <w:szCs w:val="20"/>
                <w:lang w:val="de-DE"/>
              </w:rPr>
              <w:t>fenol</w:t>
            </w:r>
            <w:proofErr w:type="spellEnd"/>
          </w:p>
          <w:p w14:paraId="0D86A575" w14:textId="77777777" w:rsidR="00190DAE" w:rsidRPr="0049114C" w:rsidRDefault="00190DAE" w:rsidP="00E0791C">
            <w:pPr>
              <w:rPr>
                <w:rFonts w:ascii="Arial" w:hAnsi="Arial" w:cs="Arial"/>
                <w:sz w:val="20"/>
                <w:szCs w:val="20"/>
                <w:lang w:val="de-DE"/>
              </w:rPr>
            </w:pPr>
            <w:proofErr w:type="spellStart"/>
            <w:r w:rsidRPr="0049114C">
              <w:rPr>
                <w:rFonts w:ascii="Arial" w:hAnsi="Arial" w:cs="Arial"/>
                <w:sz w:val="20"/>
                <w:szCs w:val="20"/>
                <w:lang w:val="de-DE"/>
              </w:rPr>
              <w:t>formaldehyd</w:t>
            </w:r>
            <w:proofErr w:type="spellEnd"/>
          </w:p>
        </w:tc>
        <w:tc>
          <w:tcPr>
            <w:tcW w:w="1134" w:type="dxa"/>
            <w:tcBorders>
              <w:top w:val="single" w:sz="4" w:space="0" w:color="000000"/>
              <w:left w:val="single" w:sz="4" w:space="0" w:color="000000"/>
              <w:bottom w:val="single" w:sz="4" w:space="0" w:color="000000"/>
            </w:tcBorders>
            <w:vAlign w:val="center"/>
          </w:tcPr>
          <w:p w14:paraId="0186396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0,0975</w:t>
            </w:r>
          </w:p>
          <w:p w14:paraId="15559564"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0,0195</w:t>
            </w:r>
          </w:p>
        </w:tc>
        <w:tc>
          <w:tcPr>
            <w:tcW w:w="1417" w:type="dxa"/>
            <w:tcBorders>
              <w:top w:val="single" w:sz="4" w:space="0" w:color="000000"/>
              <w:left w:val="single" w:sz="4" w:space="0" w:color="000000"/>
              <w:bottom w:val="single" w:sz="4" w:space="0" w:color="000000"/>
              <w:right w:val="single" w:sz="4" w:space="0" w:color="auto"/>
            </w:tcBorders>
          </w:tcPr>
          <w:p w14:paraId="0F50D6C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B4D41A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3240517A" w14:textId="77777777" w:rsidTr="00E0791C">
        <w:tc>
          <w:tcPr>
            <w:tcW w:w="2835" w:type="dxa"/>
            <w:tcBorders>
              <w:top w:val="single" w:sz="4" w:space="0" w:color="000000"/>
              <w:left w:val="single" w:sz="4" w:space="0" w:color="000000"/>
              <w:bottom w:val="single" w:sz="4" w:space="0" w:color="000000"/>
            </w:tcBorders>
            <w:vAlign w:val="center"/>
          </w:tcPr>
          <w:p w14:paraId="2EBDCE1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Taśma chłodząca – kruszenie nowolaków</w:t>
            </w:r>
          </w:p>
        </w:tc>
        <w:tc>
          <w:tcPr>
            <w:tcW w:w="1134" w:type="dxa"/>
            <w:tcBorders>
              <w:top w:val="single" w:sz="4" w:space="0" w:color="000000"/>
              <w:left w:val="single" w:sz="4" w:space="0" w:color="000000"/>
              <w:bottom w:val="single" w:sz="4" w:space="0" w:color="000000"/>
            </w:tcBorders>
            <w:vAlign w:val="center"/>
          </w:tcPr>
          <w:p w14:paraId="42970D7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E-156</w:t>
            </w:r>
          </w:p>
        </w:tc>
        <w:tc>
          <w:tcPr>
            <w:tcW w:w="2552" w:type="dxa"/>
            <w:tcBorders>
              <w:top w:val="single" w:sz="4" w:space="0" w:color="000000"/>
              <w:left w:val="single" w:sz="4" w:space="0" w:color="000000"/>
              <w:bottom w:val="single" w:sz="4" w:space="0" w:color="000000"/>
            </w:tcBorders>
            <w:vAlign w:val="center"/>
          </w:tcPr>
          <w:p w14:paraId="37ED277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200EC1EA"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7131F9C2"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000000"/>
              <w:left w:val="single" w:sz="4" w:space="0" w:color="000000"/>
              <w:bottom w:val="single" w:sz="4" w:space="0" w:color="000000"/>
            </w:tcBorders>
            <w:vAlign w:val="center"/>
          </w:tcPr>
          <w:p w14:paraId="254779D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0,324</w:t>
            </w:r>
          </w:p>
          <w:p w14:paraId="421927F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0,324</w:t>
            </w:r>
          </w:p>
          <w:p w14:paraId="5A1EC47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0,324</w:t>
            </w:r>
          </w:p>
        </w:tc>
        <w:tc>
          <w:tcPr>
            <w:tcW w:w="1417" w:type="dxa"/>
            <w:tcBorders>
              <w:top w:val="single" w:sz="4" w:space="0" w:color="000000"/>
              <w:left w:val="single" w:sz="4" w:space="0" w:color="000000"/>
              <w:bottom w:val="single" w:sz="4" w:space="0" w:color="000000"/>
              <w:right w:val="single" w:sz="4" w:space="0" w:color="auto"/>
            </w:tcBorders>
          </w:tcPr>
          <w:p w14:paraId="6963B04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306E12E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09D7AE2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267EF1D4" w14:textId="77777777" w:rsidTr="00E0791C">
        <w:tc>
          <w:tcPr>
            <w:tcW w:w="2835" w:type="dxa"/>
            <w:tcBorders>
              <w:top w:val="single" w:sz="4" w:space="0" w:color="000000"/>
              <w:left w:val="single" w:sz="4" w:space="0" w:color="000000"/>
              <w:bottom w:val="single" w:sz="4" w:space="0" w:color="000000"/>
            </w:tcBorders>
            <w:vAlign w:val="center"/>
          </w:tcPr>
          <w:p w14:paraId="68828A36"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Pompownia surowców ciekłych</w:t>
            </w:r>
          </w:p>
        </w:tc>
        <w:tc>
          <w:tcPr>
            <w:tcW w:w="1134" w:type="dxa"/>
            <w:tcBorders>
              <w:top w:val="single" w:sz="4" w:space="0" w:color="000000"/>
              <w:left w:val="single" w:sz="4" w:space="0" w:color="000000"/>
              <w:bottom w:val="single" w:sz="4" w:space="0" w:color="000000"/>
            </w:tcBorders>
            <w:vAlign w:val="center"/>
          </w:tcPr>
          <w:p w14:paraId="72FD321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E-160</w:t>
            </w:r>
          </w:p>
        </w:tc>
        <w:tc>
          <w:tcPr>
            <w:tcW w:w="2552" w:type="dxa"/>
            <w:tcBorders>
              <w:top w:val="single" w:sz="4" w:space="0" w:color="000000"/>
              <w:left w:val="single" w:sz="4" w:space="0" w:color="000000"/>
              <w:bottom w:val="single" w:sz="4" w:space="0" w:color="000000"/>
            </w:tcBorders>
            <w:vAlign w:val="center"/>
          </w:tcPr>
          <w:p w14:paraId="7677EC4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Fenol</w:t>
            </w:r>
          </w:p>
          <w:p w14:paraId="71B0621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Formaldehyd</w:t>
            </w:r>
          </w:p>
          <w:p w14:paraId="16B007C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Styren</w:t>
            </w:r>
          </w:p>
          <w:p w14:paraId="7A26A3F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Węglowodory</w:t>
            </w:r>
          </w:p>
          <w:p w14:paraId="376D630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lastRenderedPageBreak/>
              <w:t>alifatyczne</w:t>
            </w:r>
          </w:p>
        </w:tc>
        <w:tc>
          <w:tcPr>
            <w:tcW w:w="1134" w:type="dxa"/>
            <w:tcBorders>
              <w:top w:val="single" w:sz="4" w:space="0" w:color="000000"/>
              <w:left w:val="single" w:sz="4" w:space="0" w:color="000000"/>
              <w:bottom w:val="single" w:sz="4" w:space="0" w:color="000000"/>
            </w:tcBorders>
            <w:vAlign w:val="center"/>
          </w:tcPr>
          <w:p w14:paraId="7A7C8F7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lastRenderedPageBreak/>
              <w:t>0,0001</w:t>
            </w:r>
          </w:p>
          <w:p w14:paraId="179850C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0,0001</w:t>
            </w:r>
          </w:p>
          <w:p w14:paraId="495F8AA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0,00003</w:t>
            </w:r>
          </w:p>
          <w:p w14:paraId="71580B6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0,00012</w:t>
            </w:r>
          </w:p>
        </w:tc>
        <w:tc>
          <w:tcPr>
            <w:tcW w:w="1417" w:type="dxa"/>
            <w:tcBorders>
              <w:top w:val="single" w:sz="4" w:space="0" w:color="000000"/>
              <w:left w:val="single" w:sz="4" w:space="0" w:color="000000"/>
              <w:bottom w:val="single" w:sz="4" w:space="0" w:color="000000"/>
              <w:right w:val="single" w:sz="4" w:space="0" w:color="auto"/>
            </w:tcBorders>
          </w:tcPr>
          <w:p w14:paraId="59B95DB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374DB28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3AC634C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60E4041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25A8F75B" w14:textId="77777777" w:rsidTr="00E0791C">
        <w:tc>
          <w:tcPr>
            <w:tcW w:w="2835" w:type="dxa"/>
            <w:tcBorders>
              <w:top w:val="single" w:sz="4" w:space="0" w:color="000000"/>
              <w:left w:val="single" w:sz="4" w:space="0" w:color="000000"/>
              <w:bottom w:val="single" w:sz="4" w:space="0" w:color="000000"/>
            </w:tcBorders>
            <w:vAlign w:val="center"/>
          </w:tcPr>
          <w:p w14:paraId="6F10205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Zasyp bezwodników </w:t>
            </w:r>
            <w:r w:rsidRPr="0049114C">
              <w:rPr>
                <w:rFonts w:ascii="Arial" w:hAnsi="Arial" w:cs="Arial"/>
                <w:sz w:val="20"/>
                <w:szCs w:val="20"/>
              </w:rPr>
              <w:br/>
              <w:t>i zasyp PET żywic poliestrowych II</w:t>
            </w:r>
          </w:p>
          <w:p w14:paraId="58B4962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Węzeł żywic poliestrowych II: reaktory LA-301P, </w:t>
            </w:r>
            <w:r w:rsidRPr="0049114C">
              <w:rPr>
                <w:rFonts w:ascii="Arial" w:hAnsi="Arial" w:cs="Arial"/>
                <w:sz w:val="20"/>
                <w:szCs w:val="20"/>
              </w:rPr>
              <w:br/>
              <w:t xml:space="preserve">LA-306P1, LA-301P3, </w:t>
            </w:r>
            <w:r w:rsidRPr="0049114C">
              <w:rPr>
                <w:rFonts w:ascii="Arial" w:hAnsi="Arial" w:cs="Arial"/>
                <w:sz w:val="20"/>
                <w:szCs w:val="20"/>
              </w:rPr>
              <w:br/>
              <w:t>LA-301P4</w:t>
            </w:r>
          </w:p>
        </w:tc>
        <w:tc>
          <w:tcPr>
            <w:tcW w:w="1134" w:type="dxa"/>
            <w:tcBorders>
              <w:top w:val="single" w:sz="4" w:space="0" w:color="000000"/>
              <w:left w:val="single" w:sz="4" w:space="0" w:color="000000"/>
              <w:bottom w:val="single" w:sz="4" w:space="0" w:color="000000"/>
            </w:tcBorders>
            <w:vAlign w:val="center"/>
          </w:tcPr>
          <w:p w14:paraId="22F0F7A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E-162</w:t>
            </w:r>
          </w:p>
        </w:tc>
        <w:tc>
          <w:tcPr>
            <w:tcW w:w="2552" w:type="dxa"/>
            <w:tcBorders>
              <w:top w:val="single" w:sz="4" w:space="0" w:color="000000"/>
              <w:left w:val="single" w:sz="4" w:space="0" w:color="000000"/>
              <w:bottom w:val="single" w:sz="4" w:space="0" w:color="000000"/>
            </w:tcBorders>
            <w:vAlign w:val="center"/>
          </w:tcPr>
          <w:p w14:paraId="1159EFA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424BAAAA"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6BDF232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000000"/>
              <w:left w:val="single" w:sz="4" w:space="0" w:color="000000"/>
              <w:bottom w:val="single" w:sz="4" w:space="0" w:color="000000"/>
            </w:tcBorders>
            <w:vAlign w:val="center"/>
          </w:tcPr>
          <w:p w14:paraId="6A54A8D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0,0021</w:t>
            </w:r>
          </w:p>
          <w:p w14:paraId="4CDE554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0,0021</w:t>
            </w:r>
          </w:p>
          <w:p w14:paraId="087AC42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0,0021</w:t>
            </w:r>
          </w:p>
        </w:tc>
        <w:tc>
          <w:tcPr>
            <w:tcW w:w="1417" w:type="dxa"/>
            <w:tcBorders>
              <w:top w:val="single" w:sz="4" w:space="0" w:color="000000"/>
              <w:left w:val="single" w:sz="4" w:space="0" w:color="000000"/>
              <w:bottom w:val="single" w:sz="4" w:space="0" w:color="000000"/>
              <w:right w:val="single" w:sz="4" w:space="0" w:color="auto"/>
            </w:tcBorders>
          </w:tcPr>
          <w:p w14:paraId="68C42F49" w14:textId="77777777" w:rsidR="00190DAE" w:rsidRPr="0049114C" w:rsidRDefault="00190DAE" w:rsidP="00E0791C">
            <w:pPr>
              <w:snapToGrid w:val="0"/>
              <w:jc w:val="center"/>
              <w:rPr>
                <w:rFonts w:ascii="Arial" w:hAnsi="Arial" w:cs="Arial"/>
                <w:sz w:val="20"/>
                <w:szCs w:val="20"/>
              </w:rPr>
            </w:pPr>
          </w:p>
          <w:p w14:paraId="4956EDEB" w14:textId="77777777" w:rsidR="00190DAE" w:rsidRPr="0049114C" w:rsidRDefault="00190DAE" w:rsidP="00E0791C">
            <w:pPr>
              <w:snapToGrid w:val="0"/>
              <w:jc w:val="center"/>
              <w:rPr>
                <w:rFonts w:ascii="Arial" w:hAnsi="Arial" w:cs="Arial"/>
                <w:sz w:val="20"/>
                <w:szCs w:val="20"/>
              </w:rPr>
            </w:pPr>
          </w:p>
          <w:p w14:paraId="26F2278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32E2AFF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3D84AB3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0C3F553E" w14:textId="77777777" w:rsidTr="00E0791C">
        <w:tc>
          <w:tcPr>
            <w:tcW w:w="2835" w:type="dxa"/>
            <w:tcBorders>
              <w:top w:val="single" w:sz="4" w:space="0" w:color="000000"/>
              <w:left w:val="single" w:sz="4" w:space="0" w:color="000000"/>
              <w:bottom w:val="single" w:sz="4" w:space="0" w:color="000000"/>
            </w:tcBorders>
            <w:vAlign w:val="center"/>
          </w:tcPr>
          <w:p w14:paraId="5E26358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Stanowisko pakowania wyrobów gotowych (węzeł mielenia nowolaków)</w:t>
            </w:r>
          </w:p>
        </w:tc>
        <w:tc>
          <w:tcPr>
            <w:tcW w:w="1134" w:type="dxa"/>
            <w:tcBorders>
              <w:top w:val="single" w:sz="4" w:space="0" w:color="000000"/>
              <w:left w:val="single" w:sz="4" w:space="0" w:color="000000"/>
              <w:bottom w:val="single" w:sz="4" w:space="0" w:color="000000"/>
            </w:tcBorders>
            <w:vAlign w:val="center"/>
          </w:tcPr>
          <w:p w14:paraId="7ADF485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E-170</w:t>
            </w:r>
          </w:p>
        </w:tc>
        <w:tc>
          <w:tcPr>
            <w:tcW w:w="2552" w:type="dxa"/>
            <w:tcBorders>
              <w:top w:val="single" w:sz="4" w:space="0" w:color="000000"/>
              <w:left w:val="single" w:sz="4" w:space="0" w:color="000000"/>
              <w:bottom w:val="single" w:sz="4" w:space="0" w:color="000000"/>
            </w:tcBorders>
            <w:vAlign w:val="center"/>
          </w:tcPr>
          <w:p w14:paraId="62E801F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799FFCA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09AD6F8A"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000000"/>
              <w:left w:val="single" w:sz="4" w:space="0" w:color="000000"/>
              <w:bottom w:val="single" w:sz="4" w:space="0" w:color="000000"/>
            </w:tcBorders>
            <w:vAlign w:val="center"/>
          </w:tcPr>
          <w:p w14:paraId="5D9CA9D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0,0925</w:t>
            </w:r>
          </w:p>
          <w:p w14:paraId="5E2BA8F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0,0925</w:t>
            </w:r>
          </w:p>
          <w:p w14:paraId="4BFDF71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0,0925</w:t>
            </w:r>
          </w:p>
        </w:tc>
        <w:tc>
          <w:tcPr>
            <w:tcW w:w="1417" w:type="dxa"/>
            <w:tcBorders>
              <w:top w:val="single" w:sz="4" w:space="0" w:color="000000"/>
              <w:left w:val="single" w:sz="4" w:space="0" w:color="000000"/>
              <w:bottom w:val="single" w:sz="4" w:space="0" w:color="000000"/>
              <w:right w:val="single" w:sz="4" w:space="0" w:color="auto"/>
            </w:tcBorders>
          </w:tcPr>
          <w:p w14:paraId="68FD857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60F560E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409416E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71B1B253" w14:textId="77777777" w:rsidTr="00E0791C">
        <w:tc>
          <w:tcPr>
            <w:tcW w:w="2835" w:type="dxa"/>
            <w:tcBorders>
              <w:top w:val="single" w:sz="4" w:space="0" w:color="000000"/>
              <w:left w:val="single" w:sz="4" w:space="0" w:color="000000"/>
              <w:bottom w:val="single" w:sz="4" w:space="0" w:color="000000"/>
            </w:tcBorders>
            <w:vAlign w:val="center"/>
          </w:tcPr>
          <w:p w14:paraId="74B5DD46"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Stanowisko zasypu żywic </w:t>
            </w:r>
            <w:r w:rsidRPr="0049114C">
              <w:rPr>
                <w:rFonts w:ascii="Arial" w:hAnsi="Arial" w:cs="Arial"/>
                <w:sz w:val="20"/>
                <w:szCs w:val="20"/>
              </w:rPr>
              <w:br/>
              <w:t>i dodatków do mielonych żywic (węzeł mielenia nowolaków)</w:t>
            </w:r>
          </w:p>
        </w:tc>
        <w:tc>
          <w:tcPr>
            <w:tcW w:w="1134" w:type="dxa"/>
            <w:tcBorders>
              <w:top w:val="single" w:sz="4" w:space="0" w:color="000000"/>
              <w:left w:val="single" w:sz="4" w:space="0" w:color="000000"/>
              <w:bottom w:val="single" w:sz="4" w:space="0" w:color="000000"/>
            </w:tcBorders>
            <w:vAlign w:val="center"/>
          </w:tcPr>
          <w:p w14:paraId="7FF6B7A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lang w:val="de-DE"/>
              </w:rPr>
              <w:t>E-171</w:t>
            </w:r>
          </w:p>
        </w:tc>
        <w:tc>
          <w:tcPr>
            <w:tcW w:w="2552" w:type="dxa"/>
            <w:tcBorders>
              <w:top w:val="single" w:sz="4" w:space="0" w:color="000000"/>
              <w:left w:val="single" w:sz="4" w:space="0" w:color="000000"/>
              <w:bottom w:val="single" w:sz="4" w:space="0" w:color="000000"/>
            </w:tcBorders>
            <w:vAlign w:val="center"/>
          </w:tcPr>
          <w:p w14:paraId="36F0207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351A41E2"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4B5E4DF9"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000000"/>
              <w:left w:val="single" w:sz="4" w:space="0" w:color="000000"/>
              <w:bottom w:val="single" w:sz="4" w:space="0" w:color="000000"/>
            </w:tcBorders>
            <w:vAlign w:val="center"/>
          </w:tcPr>
          <w:p w14:paraId="7BE21F3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0,0613</w:t>
            </w:r>
          </w:p>
          <w:p w14:paraId="2CD5B34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0,0613</w:t>
            </w:r>
          </w:p>
          <w:p w14:paraId="1D4B097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0,0613</w:t>
            </w:r>
          </w:p>
        </w:tc>
        <w:tc>
          <w:tcPr>
            <w:tcW w:w="1417" w:type="dxa"/>
            <w:tcBorders>
              <w:top w:val="single" w:sz="4" w:space="0" w:color="000000"/>
              <w:left w:val="single" w:sz="4" w:space="0" w:color="000000"/>
              <w:bottom w:val="single" w:sz="4" w:space="0" w:color="000000"/>
              <w:right w:val="single" w:sz="4" w:space="0" w:color="auto"/>
            </w:tcBorders>
            <w:vAlign w:val="center"/>
          </w:tcPr>
          <w:p w14:paraId="62B6612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09B945D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3B8556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10D84678" w14:textId="77777777" w:rsidTr="00E0791C">
        <w:trPr>
          <w:trHeight w:val="103"/>
        </w:trPr>
        <w:tc>
          <w:tcPr>
            <w:tcW w:w="2835" w:type="dxa"/>
            <w:tcBorders>
              <w:top w:val="single" w:sz="4" w:space="0" w:color="auto"/>
              <w:left w:val="single" w:sz="4" w:space="0" w:color="000000"/>
              <w:bottom w:val="single" w:sz="4" w:space="0" w:color="auto"/>
            </w:tcBorders>
            <w:vAlign w:val="center"/>
          </w:tcPr>
          <w:p w14:paraId="49130CC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Stanowisko pakowania wyrobów gotowych (węzeł mielenia nowolaków – zestaw II)</w:t>
            </w:r>
          </w:p>
        </w:tc>
        <w:tc>
          <w:tcPr>
            <w:tcW w:w="1134" w:type="dxa"/>
            <w:tcBorders>
              <w:top w:val="single" w:sz="4" w:space="0" w:color="auto"/>
              <w:left w:val="single" w:sz="4" w:space="0" w:color="000000"/>
              <w:bottom w:val="single" w:sz="4" w:space="0" w:color="auto"/>
            </w:tcBorders>
            <w:vAlign w:val="center"/>
          </w:tcPr>
          <w:p w14:paraId="7ADE9E4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E-183</w:t>
            </w:r>
          </w:p>
        </w:tc>
        <w:tc>
          <w:tcPr>
            <w:tcW w:w="2552" w:type="dxa"/>
            <w:tcBorders>
              <w:top w:val="single" w:sz="4" w:space="0" w:color="auto"/>
              <w:left w:val="single" w:sz="4" w:space="0" w:color="000000"/>
              <w:bottom w:val="single" w:sz="4" w:space="0" w:color="auto"/>
            </w:tcBorders>
            <w:vAlign w:val="center"/>
          </w:tcPr>
          <w:p w14:paraId="496B4ED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34BCF69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504D8A59"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auto"/>
              <w:left w:val="single" w:sz="4" w:space="0" w:color="000000"/>
              <w:bottom w:val="single" w:sz="4" w:space="0" w:color="auto"/>
            </w:tcBorders>
            <w:vAlign w:val="center"/>
          </w:tcPr>
          <w:p w14:paraId="49C163B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0,0925</w:t>
            </w:r>
          </w:p>
          <w:p w14:paraId="1B1AD56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0,0925</w:t>
            </w:r>
          </w:p>
          <w:p w14:paraId="6F7957D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0,0925</w:t>
            </w:r>
          </w:p>
        </w:tc>
        <w:tc>
          <w:tcPr>
            <w:tcW w:w="1417" w:type="dxa"/>
            <w:tcBorders>
              <w:top w:val="single" w:sz="4" w:space="0" w:color="auto"/>
              <w:left w:val="single" w:sz="4" w:space="0" w:color="000000"/>
              <w:bottom w:val="single" w:sz="4" w:space="0" w:color="auto"/>
              <w:right w:val="single" w:sz="4" w:space="0" w:color="auto"/>
            </w:tcBorders>
            <w:vAlign w:val="center"/>
          </w:tcPr>
          <w:p w14:paraId="1D2B85E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9BCF51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51143F9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28969FE3" w14:textId="77777777" w:rsidTr="00E0791C">
        <w:trPr>
          <w:trHeight w:val="135"/>
        </w:trPr>
        <w:tc>
          <w:tcPr>
            <w:tcW w:w="2835" w:type="dxa"/>
            <w:tcBorders>
              <w:top w:val="single" w:sz="4" w:space="0" w:color="auto"/>
              <w:left w:val="single" w:sz="4" w:space="0" w:color="000000"/>
              <w:bottom w:val="single" w:sz="4" w:space="0" w:color="auto"/>
            </w:tcBorders>
            <w:vAlign w:val="center"/>
          </w:tcPr>
          <w:p w14:paraId="54142F6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Stanowisko zasypu żywic </w:t>
            </w:r>
            <w:r w:rsidRPr="0049114C">
              <w:rPr>
                <w:rFonts w:ascii="Arial" w:hAnsi="Arial" w:cs="Arial"/>
                <w:sz w:val="20"/>
                <w:szCs w:val="20"/>
              </w:rPr>
              <w:br/>
              <w:t>i dodatków do mielonych żywic (węzeł mielenia nowolaków – zestaw II)</w:t>
            </w:r>
          </w:p>
        </w:tc>
        <w:tc>
          <w:tcPr>
            <w:tcW w:w="1134" w:type="dxa"/>
            <w:tcBorders>
              <w:top w:val="single" w:sz="4" w:space="0" w:color="auto"/>
              <w:left w:val="single" w:sz="4" w:space="0" w:color="000000"/>
              <w:bottom w:val="single" w:sz="4" w:space="0" w:color="auto"/>
            </w:tcBorders>
            <w:vAlign w:val="center"/>
          </w:tcPr>
          <w:p w14:paraId="256C4D8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E-184</w:t>
            </w:r>
          </w:p>
        </w:tc>
        <w:tc>
          <w:tcPr>
            <w:tcW w:w="2552" w:type="dxa"/>
            <w:tcBorders>
              <w:top w:val="single" w:sz="4" w:space="0" w:color="auto"/>
              <w:left w:val="single" w:sz="4" w:space="0" w:color="000000"/>
              <w:bottom w:val="single" w:sz="4" w:space="0" w:color="auto"/>
            </w:tcBorders>
            <w:vAlign w:val="center"/>
          </w:tcPr>
          <w:p w14:paraId="46E7013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27269EA2"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0FA065C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auto"/>
              <w:left w:val="single" w:sz="4" w:space="0" w:color="000000"/>
              <w:bottom w:val="single" w:sz="4" w:space="0" w:color="000000"/>
            </w:tcBorders>
            <w:vAlign w:val="center"/>
          </w:tcPr>
          <w:p w14:paraId="176E1EC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0,0613</w:t>
            </w:r>
          </w:p>
          <w:p w14:paraId="769E64D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0,0613</w:t>
            </w:r>
          </w:p>
          <w:p w14:paraId="358F9C0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0,0613</w:t>
            </w:r>
          </w:p>
        </w:tc>
        <w:tc>
          <w:tcPr>
            <w:tcW w:w="1417" w:type="dxa"/>
            <w:tcBorders>
              <w:top w:val="single" w:sz="4" w:space="0" w:color="auto"/>
              <w:left w:val="single" w:sz="4" w:space="0" w:color="000000"/>
              <w:bottom w:val="single" w:sz="4" w:space="0" w:color="000000"/>
              <w:right w:val="single" w:sz="4" w:space="0" w:color="auto"/>
            </w:tcBorders>
            <w:vAlign w:val="center"/>
          </w:tcPr>
          <w:p w14:paraId="6162294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0DD6C6D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0395E59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442487A6" w14:textId="77777777" w:rsidTr="00E0791C">
        <w:trPr>
          <w:trHeight w:val="135"/>
        </w:trPr>
        <w:tc>
          <w:tcPr>
            <w:tcW w:w="2835" w:type="dxa"/>
            <w:tcBorders>
              <w:top w:val="single" w:sz="4" w:space="0" w:color="auto"/>
              <w:left w:val="single" w:sz="4" w:space="0" w:color="000000"/>
              <w:bottom w:val="single" w:sz="4" w:space="0" w:color="auto"/>
            </w:tcBorders>
            <w:vAlign w:val="center"/>
          </w:tcPr>
          <w:p w14:paraId="358097D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Stanowisko do zasypu surowców (węzeł </w:t>
            </w:r>
            <w:proofErr w:type="spellStart"/>
            <w:r w:rsidRPr="0049114C">
              <w:rPr>
                <w:rFonts w:ascii="Arial" w:hAnsi="Arial" w:cs="Arial"/>
                <w:sz w:val="20"/>
                <w:szCs w:val="20"/>
              </w:rPr>
              <w:t>polioli</w:t>
            </w:r>
            <w:proofErr w:type="spellEnd"/>
            <w:r w:rsidRPr="0049114C">
              <w:rPr>
                <w:rFonts w:ascii="Arial" w:hAnsi="Arial" w:cs="Arial"/>
                <w:sz w:val="20"/>
                <w:szCs w:val="20"/>
              </w:rPr>
              <w:t>)</w:t>
            </w:r>
          </w:p>
        </w:tc>
        <w:tc>
          <w:tcPr>
            <w:tcW w:w="1134" w:type="dxa"/>
            <w:tcBorders>
              <w:top w:val="single" w:sz="4" w:space="0" w:color="auto"/>
              <w:left w:val="single" w:sz="4" w:space="0" w:color="000000"/>
              <w:bottom w:val="single" w:sz="4" w:space="0" w:color="auto"/>
            </w:tcBorders>
            <w:vAlign w:val="center"/>
          </w:tcPr>
          <w:p w14:paraId="214ECF4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E-187</w:t>
            </w:r>
          </w:p>
        </w:tc>
        <w:tc>
          <w:tcPr>
            <w:tcW w:w="2552" w:type="dxa"/>
            <w:tcBorders>
              <w:top w:val="single" w:sz="4" w:space="0" w:color="auto"/>
              <w:left w:val="single" w:sz="4" w:space="0" w:color="000000"/>
              <w:bottom w:val="single" w:sz="4" w:space="0" w:color="auto"/>
            </w:tcBorders>
            <w:vAlign w:val="center"/>
          </w:tcPr>
          <w:p w14:paraId="6773AAE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5B6FD893"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6CD460E2"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134" w:type="dxa"/>
            <w:tcBorders>
              <w:top w:val="single" w:sz="4" w:space="0" w:color="auto"/>
              <w:left w:val="single" w:sz="4" w:space="0" w:color="000000"/>
              <w:bottom w:val="single" w:sz="4" w:space="0" w:color="000000"/>
            </w:tcBorders>
            <w:vAlign w:val="center"/>
          </w:tcPr>
          <w:p w14:paraId="2A95A40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0,018</w:t>
            </w:r>
          </w:p>
          <w:p w14:paraId="49C1956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0,018</w:t>
            </w:r>
          </w:p>
          <w:p w14:paraId="228D5E7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0,018</w:t>
            </w:r>
          </w:p>
        </w:tc>
        <w:tc>
          <w:tcPr>
            <w:tcW w:w="1417" w:type="dxa"/>
            <w:tcBorders>
              <w:top w:val="single" w:sz="4" w:space="0" w:color="auto"/>
              <w:left w:val="single" w:sz="4" w:space="0" w:color="000000"/>
              <w:bottom w:val="single" w:sz="4" w:space="0" w:color="000000"/>
              <w:right w:val="single" w:sz="4" w:space="0" w:color="auto"/>
            </w:tcBorders>
            <w:vAlign w:val="center"/>
          </w:tcPr>
          <w:p w14:paraId="246EEBF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4E5EC3D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48CAF0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7F38AFC1" w14:textId="77777777" w:rsidTr="00E0791C">
        <w:trPr>
          <w:trHeight w:val="135"/>
        </w:trPr>
        <w:tc>
          <w:tcPr>
            <w:tcW w:w="2835" w:type="dxa"/>
            <w:tcBorders>
              <w:top w:val="single" w:sz="4" w:space="0" w:color="auto"/>
              <w:left w:val="single" w:sz="4" w:space="0" w:color="000000"/>
              <w:bottom w:val="single" w:sz="4" w:space="0" w:color="auto"/>
            </w:tcBorders>
            <w:vAlign w:val="center"/>
          </w:tcPr>
          <w:p w14:paraId="4874C3C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Urządzenia w węźle produkcyjnym </w:t>
            </w:r>
            <w:proofErr w:type="spellStart"/>
            <w:r w:rsidRPr="0049114C">
              <w:rPr>
                <w:rFonts w:ascii="Arial" w:hAnsi="Arial" w:cs="Arial"/>
                <w:sz w:val="20"/>
                <w:szCs w:val="20"/>
              </w:rPr>
              <w:t>polioli</w:t>
            </w:r>
            <w:proofErr w:type="spellEnd"/>
          </w:p>
        </w:tc>
        <w:tc>
          <w:tcPr>
            <w:tcW w:w="1134" w:type="dxa"/>
            <w:tcBorders>
              <w:top w:val="single" w:sz="4" w:space="0" w:color="auto"/>
              <w:left w:val="single" w:sz="4" w:space="0" w:color="000000"/>
              <w:bottom w:val="single" w:sz="4" w:space="0" w:color="auto"/>
            </w:tcBorders>
            <w:vAlign w:val="center"/>
          </w:tcPr>
          <w:p w14:paraId="4288307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E-188</w:t>
            </w:r>
          </w:p>
        </w:tc>
        <w:tc>
          <w:tcPr>
            <w:tcW w:w="2552" w:type="dxa"/>
            <w:tcBorders>
              <w:top w:val="single" w:sz="4" w:space="0" w:color="auto"/>
              <w:left w:val="single" w:sz="4" w:space="0" w:color="000000"/>
              <w:bottom w:val="single" w:sz="4" w:space="0" w:color="auto"/>
            </w:tcBorders>
            <w:vAlign w:val="center"/>
          </w:tcPr>
          <w:p w14:paraId="7DB735E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ksylen</w:t>
            </w:r>
          </w:p>
        </w:tc>
        <w:tc>
          <w:tcPr>
            <w:tcW w:w="1134" w:type="dxa"/>
            <w:tcBorders>
              <w:top w:val="single" w:sz="4" w:space="0" w:color="auto"/>
              <w:left w:val="single" w:sz="4" w:space="0" w:color="000000"/>
              <w:bottom w:val="single" w:sz="4" w:space="0" w:color="000000"/>
            </w:tcBorders>
            <w:vAlign w:val="center"/>
          </w:tcPr>
          <w:p w14:paraId="789B59A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0,0028</w:t>
            </w:r>
          </w:p>
        </w:tc>
        <w:tc>
          <w:tcPr>
            <w:tcW w:w="1417" w:type="dxa"/>
            <w:tcBorders>
              <w:top w:val="single" w:sz="4" w:space="0" w:color="auto"/>
              <w:left w:val="single" w:sz="4" w:space="0" w:color="000000"/>
              <w:bottom w:val="single" w:sz="4" w:space="0" w:color="000000"/>
              <w:right w:val="single" w:sz="4" w:space="0" w:color="auto"/>
            </w:tcBorders>
            <w:vAlign w:val="center"/>
          </w:tcPr>
          <w:p w14:paraId="7ACC006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02C3898E" w14:textId="77777777" w:rsidTr="00E0791C">
        <w:trPr>
          <w:trHeight w:val="135"/>
        </w:trPr>
        <w:tc>
          <w:tcPr>
            <w:tcW w:w="2835" w:type="dxa"/>
            <w:tcBorders>
              <w:top w:val="single" w:sz="4" w:space="0" w:color="auto"/>
              <w:left w:val="single" w:sz="4" w:space="0" w:color="000000"/>
              <w:bottom w:val="single" w:sz="4" w:space="0" w:color="auto"/>
            </w:tcBorders>
            <w:vAlign w:val="center"/>
          </w:tcPr>
          <w:p w14:paraId="3CBB89CE"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Pompy próżniowe w węźle </w:t>
            </w:r>
            <w:proofErr w:type="spellStart"/>
            <w:r w:rsidRPr="0049114C">
              <w:rPr>
                <w:rFonts w:ascii="Arial" w:hAnsi="Arial" w:cs="Arial"/>
                <w:sz w:val="20"/>
                <w:szCs w:val="20"/>
              </w:rPr>
              <w:t>polioli</w:t>
            </w:r>
            <w:proofErr w:type="spellEnd"/>
          </w:p>
        </w:tc>
        <w:tc>
          <w:tcPr>
            <w:tcW w:w="1134" w:type="dxa"/>
            <w:tcBorders>
              <w:top w:val="single" w:sz="4" w:space="0" w:color="auto"/>
              <w:left w:val="single" w:sz="4" w:space="0" w:color="000000"/>
              <w:bottom w:val="single" w:sz="4" w:space="0" w:color="auto"/>
            </w:tcBorders>
            <w:vAlign w:val="center"/>
          </w:tcPr>
          <w:p w14:paraId="01A2861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E-189</w:t>
            </w:r>
          </w:p>
        </w:tc>
        <w:tc>
          <w:tcPr>
            <w:tcW w:w="2552" w:type="dxa"/>
            <w:tcBorders>
              <w:top w:val="single" w:sz="4" w:space="0" w:color="auto"/>
              <w:left w:val="single" w:sz="4" w:space="0" w:color="000000"/>
              <w:bottom w:val="single" w:sz="4" w:space="0" w:color="auto"/>
            </w:tcBorders>
            <w:vAlign w:val="center"/>
          </w:tcPr>
          <w:p w14:paraId="52FE1909"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ksylen</w:t>
            </w:r>
          </w:p>
        </w:tc>
        <w:tc>
          <w:tcPr>
            <w:tcW w:w="1134" w:type="dxa"/>
            <w:tcBorders>
              <w:top w:val="single" w:sz="4" w:space="0" w:color="auto"/>
              <w:left w:val="single" w:sz="4" w:space="0" w:color="000000"/>
              <w:bottom w:val="single" w:sz="4" w:space="0" w:color="000000"/>
            </w:tcBorders>
            <w:vAlign w:val="center"/>
          </w:tcPr>
          <w:p w14:paraId="7913467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0,24</w:t>
            </w:r>
          </w:p>
        </w:tc>
        <w:tc>
          <w:tcPr>
            <w:tcW w:w="1417" w:type="dxa"/>
            <w:tcBorders>
              <w:top w:val="single" w:sz="4" w:space="0" w:color="auto"/>
              <w:left w:val="single" w:sz="4" w:space="0" w:color="000000"/>
              <w:bottom w:val="single" w:sz="4" w:space="0" w:color="000000"/>
              <w:right w:val="single" w:sz="4" w:space="0" w:color="auto"/>
            </w:tcBorders>
            <w:vAlign w:val="center"/>
          </w:tcPr>
          <w:p w14:paraId="7382FA2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70ED201F" w14:textId="77777777" w:rsidTr="00E0791C">
        <w:trPr>
          <w:trHeight w:val="135"/>
        </w:trPr>
        <w:tc>
          <w:tcPr>
            <w:tcW w:w="2835" w:type="dxa"/>
            <w:tcBorders>
              <w:top w:val="single" w:sz="4" w:space="0" w:color="auto"/>
              <w:left w:val="single" w:sz="4" w:space="0" w:color="000000"/>
              <w:bottom w:val="single" w:sz="4" w:space="0" w:color="auto"/>
            </w:tcBorders>
            <w:vAlign w:val="center"/>
          </w:tcPr>
          <w:p w14:paraId="2280C8E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Urządzenia w węźle ługowania i podczyszczania ścieków ługowych</w:t>
            </w:r>
          </w:p>
        </w:tc>
        <w:tc>
          <w:tcPr>
            <w:tcW w:w="1134" w:type="dxa"/>
            <w:tcBorders>
              <w:top w:val="single" w:sz="4" w:space="0" w:color="auto"/>
              <w:left w:val="single" w:sz="4" w:space="0" w:color="000000"/>
              <w:bottom w:val="single" w:sz="4" w:space="0" w:color="auto"/>
            </w:tcBorders>
            <w:vAlign w:val="center"/>
          </w:tcPr>
          <w:p w14:paraId="41A8283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E-190</w:t>
            </w:r>
          </w:p>
        </w:tc>
        <w:tc>
          <w:tcPr>
            <w:tcW w:w="2552" w:type="dxa"/>
            <w:tcBorders>
              <w:top w:val="single" w:sz="4" w:space="0" w:color="auto"/>
              <w:left w:val="single" w:sz="4" w:space="0" w:color="000000"/>
              <w:bottom w:val="single" w:sz="4" w:space="0" w:color="auto"/>
            </w:tcBorders>
            <w:vAlign w:val="center"/>
          </w:tcPr>
          <w:p w14:paraId="6B1C0F89" w14:textId="77777777" w:rsidR="00190DAE" w:rsidRPr="0049114C" w:rsidRDefault="00190DAE" w:rsidP="00E0791C">
            <w:pPr>
              <w:spacing w:line="360" w:lineRule="auto"/>
              <w:rPr>
                <w:rFonts w:ascii="Arial" w:hAnsi="Arial" w:cs="Arial"/>
                <w:sz w:val="20"/>
                <w:szCs w:val="20"/>
              </w:rPr>
            </w:pPr>
            <w:r w:rsidRPr="0049114C">
              <w:rPr>
                <w:rFonts w:ascii="Arial" w:hAnsi="Arial" w:cs="Arial"/>
                <w:sz w:val="20"/>
                <w:szCs w:val="20"/>
              </w:rPr>
              <w:t>fenol</w:t>
            </w:r>
          </w:p>
          <w:p w14:paraId="2E8CEC23"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formaldehyd</w:t>
            </w:r>
          </w:p>
        </w:tc>
        <w:tc>
          <w:tcPr>
            <w:tcW w:w="1134" w:type="dxa"/>
            <w:tcBorders>
              <w:top w:val="single" w:sz="4" w:space="0" w:color="auto"/>
              <w:left w:val="single" w:sz="4" w:space="0" w:color="000000"/>
              <w:bottom w:val="single" w:sz="4" w:space="0" w:color="000000"/>
            </w:tcBorders>
            <w:vAlign w:val="center"/>
          </w:tcPr>
          <w:p w14:paraId="6F4BCDCF" w14:textId="77777777" w:rsidR="00190DAE" w:rsidRPr="0049114C" w:rsidRDefault="00190DAE" w:rsidP="00E0791C">
            <w:pPr>
              <w:spacing w:line="360" w:lineRule="auto"/>
              <w:jc w:val="center"/>
              <w:rPr>
                <w:rFonts w:ascii="Arial" w:hAnsi="Arial" w:cs="Arial"/>
                <w:sz w:val="20"/>
                <w:szCs w:val="20"/>
              </w:rPr>
            </w:pPr>
            <w:r w:rsidRPr="0049114C">
              <w:rPr>
                <w:rFonts w:ascii="Arial" w:hAnsi="Arial" w:cs="Arial"/>
                <w:sz w:val="20"/>
                <w:szCs w:val="20"/>
              </w:rPr>
              <w:t>0,001</w:t>
            </w:r>
          </w:p>
          <w:p w14:paraId="4A2368E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0,050</w:t>
            </w:r>
          </w:p>
        </w:tc>
        <w:tc>
          <w:tcPr>
            <w:tcW w:w="1417" w:type="dxa"/>
            <w:tcBorders>
              <w:top w:val="single" w:sz="4" w:space="0" w:color="auto"/>
              <w:left w:val="single" w:sz="4" w:space="0" w:color="000000"/>
              <w:bottom w:val="single" w:sz="4" w:space="0" w:color="000000"/>
              <w:right w:val="single" w:sz="4" w:space="0" w:color="auto"/>
            </w:tcBorders>
            <w:vAlign w:val="center"/>
          </w:tcPr>
          <w:p w14:paraId="4B7C0C3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2251428B" w14:textId="77777777" w:rsidTr="00E0791C">
        <w:tc>
          <w:tcPr>
            <w:tcW w:w="2835" w:type="dxa"/>
            <w:tcBorders>
              <w:top w:val="single" w:sz="4" w:space="0" w:color="auto"/>
              <w:left w:val="single" w:sz="4" w:space="0" w:color="000000"/>
              <w:bottom w:val="single" w:sz="4" w:space="0" w:color="000000"/>
            </w:tcBorders>
            <w:vAlign w:val="center"/>
          </w:tcPr>
          <w:p w14:paraId="53F6416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 dwuetylenowy LV-001</w:t>
            </w:r>
          </w:p>
        </w:tc>
        <w:tc>
          <w:tcPr>
            <w:tcW w:w="1134" w:type="dxa"/>
            <w:tcBorders>
              <w:top w:val="single" w:sz="4" w:space="0" w:color="auto"/>
              <w:left w:val="single" w:sz="4" w:space="0" w:color="000000"/>
              <w:bottom w:val="single" w:sz="4" w:space="0" w:color="000000"/>
            </w:tcBorders>
            <w:vAlign w:val="center"/>
          </w:tcPr>
          <w:p w14:paraId="29387EF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LV-001</w:t>
            </w:r>
          </w:p>
        </w:tc>
        <w:tc>
          <w:tcPr>
            <w:tcW w:w="2552" w:type="dxa"/>
            <w:tcBorders>
              <w:top w:val="single" w:sz="4" w:space="0" w:color="auto"/>
              <w:left w:val="single" w:sz="4" w:space="0" w:color="000000"/>
              <w:bottom w:val="single" w:sz="4" w:space="0" w:color="000000"/>
            </w:tcBorders>
            <w:vAlign w:val="center"/>
          </w:tcPr>
          <w:p w14:paraId="776B7C1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w:t>
            </w:r>
          </w:p>
        </w:tc>
        <w:tc>
          <w:tcPr>
            <w:tcW w:w="1134" w:type="dxa"/>
            <w:tcBorders>
              <w:top w:val="single" w:sz="4" w:space="0" w:color="000000"/>
              <w:left w:val="single" w:sz="4" w:space="0" w:color="000000"/>
              <w:bottom w:val="single" w:sz="4" w:space="0" w:color="000000"/>
            </w:tcBorders>
            <w:vAlign w:val="center"/>
          </w:tcPr>
          <w:p w14:paraId="71840DD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    0,109</w:t>
            </w:r>
          </w:p>
        </w:tc>
        <w:tc>
          <w:tcPr>
            <w:tcW w:w="1417" w:type="dxa"/>
            <w:tcBorders>
              <w:top w:val="single" w:sz="4" w:space="0" w:color="000000"/>
              <w:left w:val="single" w:sz="4" w:space="0" w:color="000000"/>
              <w:bottom w:val="single" w:sz="4" w:space="0" w:color="000000"/>
              <w:right w:val="single" w:sz="4" w:space="0" w:color="auto"/>
            </w:tcBorders>
          </w:tcPr>
          <w:p w14:paraId="7214C83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5AA2A468" w14:textId="77777777" w:rsidTr="00E0791C">
        <w:tc>
          <w:tcPr>
            <w:tcW w:w="2835" w:type="dxa"/>
            <w:tcBorders>
              <w:top w:val="single" w:sz="4" w:space="0" w:color="000000"/>
              <w:left w:val="single" w:sz="4" w:space="0" w:color="000000"/>
              <w:bottom w:val="single" w:sz="4" w:space="0" w:color="000000"/>
            </w:tcBorders>
            <w:vAlign w:val="center"/>
          </w:tcPr>
          <w:p w14:paraId="2272854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formaliny LV-003</w:t>
            </w:r>
          </w:p>
        </w:tc>
        <w:tc>
          <w:tcPr>
            <w:tcW w:w="1134" w:type="dxa"/>
            <w:tcBorders>
              <w:top w:val="single" w:sz="4" w:space="0" w:color="000000"/>
              <w:left w:val="single" w:sz="4" w:space="0" w:color="000000"/>
              <w:bottom w:val="single" w:sz="4" w:space="0" w:color="000000"/>
            </w:tcBorders>
            <w:vAlign w:val="center"/>
          </w:tcPr>
          <w:p w14:paraId="1E6F797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LV-003</w:t>
            </w:r>
          </w:p>
        </w:tc>
        <w:tc>
          <w:tcPr>
            <w:tcW w:w="2552" w:type="dxa"/>
            <w:tcBorders>
              <w:top w:val="single" w:sz="4" w:space="0" w:color="000000"/>
              <w:left w:val="single" w:sz="4" w:space="0" w:color="000000"/>
              <w:bottom w:val="single" w:sz="4" w:space="0" w:color="000000"/>
            </w:tcBorders>
            <w:vAlign w:val="center"/>
          </w:tcPr>
          <w:p w14:paraId="3592A19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formaldehyd</w:t>
            </w:r>
          </w:p>
        </w:tc>
        <w:tc>
          <w:tcPr>
            <w:tcW w:w="1134" w:type="dxa"/>
            <w:tcBorders>
              <w:top w:val="single" w:sz="4" w:space="0" w:color="000000"/>
              <w:left w:val="single" w:sz="4" w:space="0" w:color="000000"/>
              <w:bottom w:val="single" w:sz="4" w:space="0" w:color="000000"/>
            </w:tcBorders>
            <w:vAlign w:val="center"/>
          </w:tcPr>
          <w:p w14:paraId="554D166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0,0022</w:t>
            </w:r>
          </w:p>
        </w:tc>
        <w:tc>
          <w:tcPr>
            <w:tcW w:w="1417" w:type="dxa"/>
            <w:tcBorders>
              <w:top w:val="single" w:sz="4" w:space="0" w:color="000000"/>
              <w:left w:val="single" w:sz="4" w:space="0" w:color="000000"/>
              <w:bottom w:val="single" w:sz="4" w:space="0" w:color="000000"/>
              <w:right w:val="single" w:sz="4" w:space="0" w:color="auto"/>
            </w:tcBorders>
          </w:tcPr>
          <w:p w14:paraId="09609E3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5CC4814C" w14:textId="77777777" w:rsidTr="00E0791C">
        <w:tc>
          <w:tcPr>
            <w:tcW w:w="2835" w:type="dxa"/>
            <w:tcBorders>
              <w:top w:val="single" w:sz="4" w:space="0" w:color="000000"/>
              <w:left w:val="single" w:sz="4" w:space="0" w:color="000000"/>
              <w:bottom w:val="single" w:sz="4" w:space="0" w:color="000000"/>
            </w:tcBorders>
            <w:vAlign w:val="center"/>
          </w:tcPr>
          <w:p w14:paraId="2C8A105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formaliny LV-004</w:t>
            </w:r>
          </w:p>
        </w:tc>
        <w:tc>
          <w:tcPr>
            <w:tcW w:w="1134" w:type="dxa"/>
            <w:tcBorders>
              <w:top w:val="single" w:sz="4" w:space="0" w:color="000000"/>
              <w:left w:val="single" w:sz="4" w:space="0" w:color="000000"/>
              <w:bottom w:val="single" w:sz="4" w:space="0" w:color="000000"/>
            </w:tcBorders>
            <w:vAlign w:val="center"/>
          </w:tcPr>
          <w:p w14:paraId="47A2667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LV-004</w:t>
            </w:r>
          </w:p>
        </w:tc>
        <w:tc>
          <w:tcPr>
            <w:tcW w:w="2552" w:type="dxa"/>
            <w:tcBorders>
              <w:top w:val="single" w:sz="4" w:space="0" w:color="000000"/>
              <w:left w:val="single" w:sz="4" w:space="0" w:color="000000"/>
              <w:bottom w:val="single" w:sz="4" w:space="0" w:color="000000"/>
            </w:tcBorders>
            <w:vAlign w:val="center"/>
          </w:tcPr>
          <w:p w14:paraId="3C41192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formaldehyd</w:t>
            </w:r>
          </w:p>
        </w:tc>
        <w:tc>
          <w:tcPr>
            <w:tcW w:w="1134" w:type="dxa"/>
            <w:tcBorders>
              <w:top w:val="single" w:sz="4" w:space="0" w:color="000000"/>
              <w:left w:val="single" w:sz="4" w:space="0" w:color="000000"/>
              <w:bottom w:val="single" w:sz="4" w:space="0" w:color="000000"/>
            </w:tcBorders>
            <w:vAlign w:val="center"/>
          </w:tcPr>
          <w:p w14:paraId="286DC82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0,0022</w:t>
            </w:r>
          </w:p>
        </w:tc>
        <w:tc>
          <w:tcPr>
            <w:tcW w:w="1417" w:type="dxa"/>
            <w:tcBorders>
              <w:top w:val="single" w:sz="4" w:space="0" w:color="000000"/>
              <w:left w:val="single" w:sz="4" w:space="0" w:color="000000"/>
              <w:bottom w:val="single" w:sz="4" w:space="0" w:color="000000"/>
              <w:right w:val="single" w:sz="4" w:space="0" w:color="auto"/>
            </w:tcBorders>
          </w:tcPr>
          <w:p w14:paraId="16A5413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1DC156C0" w14:textId="77777777" w:rsidTr="00E0791C">
        <w:tc>
          <w:tcPr>
            <w:tcW w:w="2835" w:type="dxa"/>
            <w:tcBorders>
              <w:top w:val="single" w:sz="4" w:space="0" w:color="000000"/>
              <w:left w:val="single" w:sz="4" w:space="0" w:color="000000"/>
              <w:bottom w:val="single" w:sz="4" w:space="0" w:color="000000"/>
            </w:tcBorders>
            <w:vAlign w:val="center"/>
          </w:tcPr>
          <w:p w14:paraId="79A12D0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glikolu propylenowego LV-006</w:t>
            </w:r>
          </w:p>
        </w:tc>
        <w:tc>
          <w:tcPr>
            <w:tcW w:w="1134" w:type="dxa"/>
            <w:tcBorders>
              <w:top w:val="single" w:sz="4" w:space="0" w:color="000000"/>
              <w:left w:val="single" w:sz="4" w:space="0" w:color="000000"/>
              <w:bottom w:val="single" w:sz="4" w:space="0" w:color="000000"/>
            </w:tcBorders>
            <w:vAlign w:val="center"/>
          </w:tcPr>
          <w:p w14:paraId="37495F6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LV-006</w:t>
            </w:r>
          </w:p>
        </w:tc>
        <w:tc>
          <w:tcPr>
            <w:tcW w:w="2552" w:type="dxa"/>
            <w:tcBorders>
              <w:top w:val="single" w:sz="4" w:space="0" w:color="000000"/>
              <w:left w:val="single" w:sz="4" w:space="0" w:color="000000"/>
              <w:bottom w:val="single" w:sz="4" w:space="0" w:color="000000"/>
            </w:tcBorders>
            <w:vAlign w:val="center"/>
          </w:tcPr>
          <w:p w14:paraId="14DCCD3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w:t>
            </w:r>
          </w:p>
        </w:tc>
        <w:tc>
          <w:tcPr>
            <w:tcW w:w="1134" w:type="dxa"/>
            <w:tcBorders>
              <w:top w:val="single" w:sz="4" w:space="0" w:color="000000"/>
              <w:left w:val="single" w:sz="4" w:space="0" w:color="000000"/>
              <w:bottom w:val="single" w:sz="4" w:space="0" w:color="000000"/>
            </w:tcBorders>
            <w:vAlign w:val="center"/>
          </w:tcPr>
          <w:p w14:paraId="75B909D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0,109</w:t>
            </w:r>
          </w:p>
        </w:tc>
        <w:tc>
          <w:tcPr>
            <w:tcW w:w="1417" w:type="dxa"/>
            <w:tcBorders>
              <w:top w:val="single" w:sz="4" w:space="0" w:color="000000"/>
              <w:left w:val="single" w:sz="4" w:space="0" w:color="000000"/>
              <w:bottom w:val="single" w:sz="4" w:space="0" w:color="000000"/>
              <w:right w:val="single" w:sz="4" w:space="0" w:color="auto"/>
            </w:tcBorders>
            <w:vAlign w:val="center"/>
          </w:tcPr>
          <w:p w14:paraId="56BCA2E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667A1EC2" w14:textId="77777777" w:rsidTr="00E0791C">
        <w:tc>
          <w:tcPr>
            <w:tcW w:w="2835" w:type="dxa"/>
            <w:tcBorders>
              <w:top w:val="single" w:sz="4" w:space="0" w:color="000000"/>
              <w:left w:val="single" w:sz="4" w:space="0" w:color="000000"/>
              <w:bottom w:val="single" w:sz="4" w:space="0" w:color="000000"/>
            </w:tcBorders>
            <w:vAlign w:val="center"/>
          </w:tcPr>
          <w:p w14:paraId="1D29C26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wody amoniakalnej LV-007</w:t>
            </w:r>
          </w:p>
        </w:tc>
        <w:tc>
          <w:tcPr>
            <w:tcW w:w="1134" w:type="dxa"/>
            <w:tcBorders>
              <w:top w:val="single" w:sz="4" w:space="0" w:color="000000"/>
              <w:left w:val="single" w:sz="4" w:space="0" w:color="000000"/>
              <w:bottom w:val="single" w:sz="4" w:space="0" w:color="000000"/>
            </w:tcBorders>
            <w:vAlign w:val="center"/>
          </w:tcPr>
          <w:p w14:paraId="66134A7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LV-007</w:t>
            </w:r>
          </w:p>
        </w:tc>
        <w:tc>
          <w:tcPr>
            <w:tcW w:w="2552" w:type="dxa"/>
            <w:tcBorders>
              <w:top w:val="single" w:sz="4" w:space="0" w:color="000000"/>
              <w:left w:val="single" w:sz="4" w:space="0" w:color="000000"/>
              <w:bottom w:val="single" w:sz="4" w:space="0" w:color="000000"/>
            </w:tcBorders>
            <w:vAlign w:val="center"/>
          </w:tcPr>
          <w:p w14:paraId="0D1CDD2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amoniak</w:t>
            </w:r>
          </w:p>
        </w:tc>
        <w:tc>
          <w:tcPr>
            <w:tcW w:w="1134" w:type="dxa"/>
            <w:tcBorders>
              <w:top w:val="single" w:sz="4" w:space="0" w:color="000000"/>
              <w:left w:val="single" w:sz="4" w:space="0" w:color="000000"/>
              <w:bottom w:val="single" w:sz="4" w:space="0" w:color="000000"/>
            </w:tcBorders>
            <w:vAlign w:val="center"/>
          </w:tcPr>
          <w:p w14:paraId="275BCDF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0,093</w:t>
            </w:r>
          </w:p>
        </w:tc>
        <w:tc>
          <w:tcPr>
            <w:tcW w:w="1417" w:type="dxa"/>
            <w:tcBorders>
              <w:top w:val="single" w:sz="4" w:space="0" w:color="000000"/>
              <w:left w:val="single" w:sz="4" w:space="0" w:color="000000"/>
              <w:bottom w:val="single" w:sz="4" w:space="0" w:color="000000"/>
              <w:right w:val="single" w:sz="4" w:space="0" w:color="auto"/>
            </w:tcBorders>
            <w:vAlign w:val="center"/>
          </w:tcPr>
          <w:p w14:paraId="07F8950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463DE136" w14:textId="77777777" w:rsidTr="00E0791C">
        <w:tc>
          <w:tcPr>
            <w:tcW w:w="2835" w:type="dxa"/>
            <w:tcBorders>
              <w:top w:val="single" w:sz="4" w:space="0" w:color="000000"/>
              <w:left w:val="single" w:sz="4" w:space="0" w:color="000000"/>
              <w:bottom w:val="single" w:sz="4" w:space="0" w:color="000000"/>
            </w:tcBorders>
            <w:vAlign w:val="center"/>
          </w:tcPr>
          <w:p w14:paraId="75FAE3E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glikolu propylenowego LV-008</w:t>
            </w:r>
          </w:p>
        </w:tc>
        <w:tc>
          <w:tcPr>
            <w:tcW w:w="1134" w:type="dxa"/>
            <w:tcBorders>
              <w:top w:val="single" w:sz="4" w:space="0" w:color="000000"/>
              <w:left w:val="single" w:sz="4" w:space="0" w:color="000000"/>
              <w:bottom w:val="single" w:sz="4" w:space="0" w:color="000000"/>
            </w:tcBorders>
            <w:vAlign w:val="center"/>
          </w:tcPr>
          <w:p w14:paraId="3506C0B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LV-008</w:t>
            </w:r>
          </w:p>
        </w:tc>
        <w:tc>
          <w:tcPr>
            <w:tcW w:w="2552" w:type="dxa"/>
            <w:tcBorders>
              <w:top w:val="single" w:sz="4" w:space="0" w:color="000000"/>
              <w:left w:val="single" w:sz="4" w:space="0" w:color="000000"/>
              <w:bottom w:val="single" w:sz="4" w:space="0" w:color="000000"/>
            </w:tcBorders>
            <w:vAlign w:val="center"/>
          </w:tcPr>
          <w:p w14:paraId="5F1BAFDA"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w:t>
            </w:r>
          </w:p>
        </w:tc>
        <w:tc>
          <w:tcPr>
            <w:tcW w:w="1134" w:type="dxa"/>
            <w:tcBorders>
              <w:top w:val="single" w:sz="4" w:space="0" w:color="000000"/>
              <w:left w:val="single" w:sz="4" w:space="0" w:color="000000"/>
              <w:bottom w:val="single" w:sz="4" w:space="0" w:color="000000"/>
            </w:tcBorders>
            <w:vAlign w:val="center"/>
          </w:tcPr>
          <w:p w14:paraId="44361EB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0,108</w:t>
            </w:r>
          </w:p>
        </w:tc>
        <w:tc>
          <w:tcPr>
            <w:tcW w:w="1417" w:type="dxa"/>
            <w:tcBorders>
              <w:top w:val="single" w:sz="4" w:space="0" w:color="000000"/>
              <w:left w:val="single" w:sz="4" w:space="0" w:color="000000"/>
              <w:bottom w:val="single" w:sz="4" w:space="0" w:color="000000"/>
              <w:right w:val="single" w:sz="4" w:space="0" w:color="auto"/>
            </w:tcBorders>
            <w:vAlign w:val="center"/>
          </w:tcPr>
          <w:p w14:paraId="6B44B76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7390E3E7" w14:textId="77777777" w:rsidTr="00E0791C">
        <w:tc>
          <w:tcPr>
            <w:tcW w:w="2835" w:type="dxa"/>
            <w:tcBorders>
              <w:top w:val="single" w:sz="4" w:space="0" w:color="000000"/>
              <w:left w:val="single" w:sz="4" w:space="0" w:color="000000"/>
              <w:bottom w:val="single" w:sz="4" w:space="0" w:color="000000"/>
            </w:tcBorders>
            <w:vAlign w:val="center"/>
          </w:tcPr>
          <w:p w14:paraId="4EF59DF9"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glikolu etylenowego LV-009</w:t>
            </w:r>
          </w:p>
        </w:tc>
        <w:tc>
          <w:tcPr>
            <w:tcW w:w="1134" w:type="dxa"/>
            <w:tcBorders>
              <w:top w:val="single" w:sz="4" w:space="0" w:color="000000"/>
              <w:left w:val="single" w:sz="4" w:space="0" w:color="000000"/>
              <w:bottom w:val="single" w:sz="4" w:space="0" w:color="000000"/>
            </w:tcBorders>
            <w:vAlign w:val="center"/>
          </w:tcPr>
          <w:p w14:paraId="3FBA2CA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LV-009</w:t>
            </w:r>
          </w:p>
        </w:tc>
        <w:tc>
          <w:tcPr>
            <w:tcW w:w="2552" w:type="dxa"/>
            <w:tcBorders>
              <w:top w:val="single" w:sz="4" w:space="0" w:color="000000"/>
              <w:left w:val="single" w:sz="4" w:space="0" w:color="000000"/>
              <w:bottom w:val="single" w:sz="4" w:space="0" w:color="000000"/>
            </w:tcBorders>
            <w:vAlign w:val="center"/>
          </w:tcPr>
          <w:p w14:paraId="644EE7CA"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w:t>
            </w:r>
          </w:p>
        </w:tc>
        <w:tc>
          <w:tcPr>
            <w:tcW w:w="1134" w:type="dxa"/>
            <w:tcBorders>
              <w:top w:val="single" w:sz="4" w:space="0" w:color="000000"/>
              <w:left w:val="single" w:sz="4" w:space="0" w:color="000000"/>
              <w:bottom w:val="single" w:sz="4" w:space="0" w:color="000000"/>
            </w:tcBorders>
            <w:vAlign w:val="center"/>
          </w:tcPr>
          <w:p w14:paraId="421F1F4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0,1108</w:t>
            </w:r>
          </w:p>
        </w:tc>
        <w:tc>
          <w:tcPr>
            <w:tcW w:w="1417" w:type="dxa"/>
            <w:tcBorders>
              <w:top w:val="single" w:sz="4" w:space="0" w:color="000000"/>
              <w:left w:val="single" w:sz="4" w:space="0" w:color="000000"/>
              <w:bottom w:val="single" w:sz="4" w:space="0" w:color="000000"/>
              <w:right w:val="single" w:sz="4" w:space="0" w:color="auto"/>
            </w:tcBorders>
            <w:vAlign w:val="center"/>
          </w:tcPr>
          <w:p w14:paraId="3EFFBA0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6D9A5ED4" w14:textId="77777777" w:rsidTr="00E0791C">
        <w:tc>
          <w:tcPr>
            <w:tcW w:w="2835" w:type="dxa"/>
            <w:tcBorders>
              <w:top w:val="single" w:sz="4" w:space="0" w:color="000000"/>
              <w:left w:val="single" w:sz="4" w:space="0" w:color="000000"/>
              <w:bottom w:val="single" w:sz="4" w:space="0" w:color="000000"/>
            </w:tcBorders>
            <w:vAlign w:val="center"/>
          </w:tcPr>
          <w:p w14:paraId="1883FFB2"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styrenu LV-012</w:t>
            </w:r>
          </w:p>
        </w:tc>
        <w:tc>
          <w:tcPr>
            <w:tcW w:w="1134" w:type="dxa"/>
            <w:tcBorders>
              <w:top w:val="single" w:sz="4" w:space="0" w:color="000000"/>
              <w:left w:val="single" w:sz="4" w:space="0" w:color="000000"/>
              <w:bottom w:val="single" w:sz="4" w:space="0" w:color="000000"/>
            </w:tcBorders>
            <w:vAlign w:val="center"/>
          </w:tcPr>
          <w:p w14:paraId="1AF4FD0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LV-012</w:t>
            </w:r>
          </w:p>
        </w:tc>
        <w:tc>
          <w:tcPr>
            <w:tcW w:w="2552" w:type="dxa"/>
            <w:tcBorders>
              <w:top w:val="single" w:sz="4" w:space="0" w:color="000000"/>
              <w:left w:val="single" w:sz="4" w:space="0" w:color="000000"/>
              <w:bottom w:val="single" w:sz="4" w:space="0" w:color="000000"/>
            </w:tcBorders>
            <w:vAlign w:val="center"/>
          </w:tcPr>
          <w:p w14:paraId="439A985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styren</w:t>
            </w:r>
          </w:p>
        </w:tc>
        <w:tc>
          <w:tcPr>
            <w:tcW w:w="1134" w:type="dxa"/>
            <w:tcBorders>
              <w:top w:val="single" w:sz="4" w:space="0" w:color="000000"/>
              <w:left w:val="single" w:sz="4" w:space="0" w:color="000000"/>
              <w:bottom w:val="single" w:sz="4" w:space="0" w:color="000000"/>
            </w:tcBorders>
            <w:vAlign w:val="center"/>
          </w:tcPr>
          <w:p w14:paraId="1CD3AD1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0,036</w:t>
            </w:r>
          </w:p>
        </w:tc>
        <w:tc>
          <w:tcPr>
            <w:tcW w:w="1417" w:type="dxa"/>
            <w:tcBorders>
              <w:top w:val="single" w:sz="4" w:space="0" w:color="000000"/>
              <w:left w:val="single" w:sz="4" w:space="0" w:color="000000"/>
              <w:bottom w:val="single" w:sz="4" w:space="0" w:color="000000"/>
              <w:right w:val="single" w:sz="4" w:space="0" w:color="auto"/>
            </w:tcBorders>
            <w:vAlign w:val="center"/>
          </w:tcPr>
          <w:p w14:paraId="7FA4BAA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5711585F" w14:textId="77777777" w:rsidTr="00E0791C">
        <w:tc>
          <w:tcPr>
            <w:tcW w:w="2835" w:type="dxa"/>
            <w:tcBorders>
              <w:top w:val="single" w:sz="4" w:space="0" w:color="000000"/>
              <w:left w:val="single" w:sz="4" w:space="0" w:color="000000"/>
              <w:bottom w:val="single" w:sz="4" w:space="0" w:color="000000"/>
            </w:tcBorders>
            <w:vAlign w:val="center"/>
          </w:tcPr>
          <w:p w14:paraId="5634DF1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Zbiornik benzyny lakowej </w:t>
            </w:r>
            <w:r w:rsidRPr="0049114C">
              <w:rPr>
                <w:rFonts w:ascii="Arial" w:hAnsi="Arial" w:cs="Arial"/>
                <w:sz w:val="20"/>
                <w:szCs w:val="20"/>
              </w:rPr>
              <w:br/>
              <w:t>LV-019</w:t>
            </w:r>
          </w:p>
        </w:tc>
        <w:tc>
          <w:tcPr>
            <w:tcW w:w="1134" w:type="dxa"/>
            <w:tcBorders>
              <w:top w:val="single" w:sz="4" w:space="0" w:color="000000"/>
              <w:left w:val="single" w:sz="4" w:space="0" w:color="000000"/>
              <w:bottom w:val="single" w:sz="4" w:space="0" w:color="000000"/>
            </w:tcBorders>
            <w:vAlign w:val="center"/>
          </w:tcPr>
          <w:p w14:paraId="455EEA0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LV-019</w:t>
            </w:r>
          </w:p>
        </w:tc>
        <w:tc>
          <w:tcPr>
            <w:tcW w:w="2552" w:type="dxa"/>
            <w:tcBorders>
              <w:top w:val="single" w:sz="4" w:space="0" w:color="000000"/>
              <w:left w:val="single" w:sz="4" w:space="0" w:color="000000"/>
              <w:bottom w:val="single" w:sz="4" w:space="0" w:color="000000"/>
            </w:tcBorders>
            <w:vAlign w:val="center"/>
          </w:tcPr>
          <w:p w14:paraId="6545716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węglowodory alifatyczne – mieszanina (benzyna)</w:t>
            </w:r>
          </w:p>
        </w:tc>
        <w:tc>
          <w:tcPr>
            <w:tcW w:w="1134" w:type="dxa"/>
            <w:tcBorders>
              <w:top w:val="single" w:sz="4" w:space="0" w:color="000000"/>
              <w:left w:val="single" w:sz="4" w:space="0" w:color="000000"/>
              <w:bottom w:val="single" w:sz="4" w:space="0" w:color="000000"/>
            </w:tcBorders>
            <w:vAlign w:val="center"/>
          </w:tcPr>
          <w:p w14:paraId="341D3CB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0,0256</w:t>
            </w:r>
          </w:p>
        </w:tc>
        <w:tc>
          <w:tcPr>
            <w:tcW w:w="1417" w:type="dxa"/>
            <w:tcBorders>
              <w:top w:val="single" w:sz="4" w:space="0" w:color="000000"/>
              <w:left w:val="single" w:sz="4" w:space="0" w:color="000000"/>
              <w:bottom w:val="single" w:sz="4" w:space="0" w:color="000000"/>
              <w:right w:val="single" w:sz="4" w:space="0" w:color="auto"/>
            </w:tcBorders>
            <w:vAlign w:val="center"/>
          </w:tcPr>
          <w:p w14:paraId="60AFE5D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53CFDE0D" w14:textId="77777777" w:rsidTr="00E0791C">
        <w:tc>
          <w:tcPr>
            <w:tcW w:w="2835" w:type="dxa"/>
            <w:tcBorders>
              <w:top w:val="single" w:sz="4" w:space="0" w:color="000000"/>
              <w:left w:val="single" w:sz="4" w:space="0" w:color="000000"/>
              <w:bottom w:val="single" w:sz="4" w:space="0" w:color="000000"/>
            </w:tcBorders>
            <w:vAlign w:val="center"/>
          </w:tcPr>
          <w:p w14:paraId="4F782A99"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styrenu LV-022</w:t>
            </w:r>
          </w:p>
        </w:tc>
        <w:tc>
          <w:tcPr>
            <w:tcW w:w="1134" w:type="dxa"/>
            <w:tcBorders>
              <w:top w:val="single" w:sz="4" w:space="0" w:color="000000"/>
              <w:left w:val="single" w:sz="4" w:space="0" w:color="000000"/>
              <w:bottom w:val="single" w:sz="4" w:space="0" w:color="000000"/>
            </w:tcBorders>
            <w:vAlign w:val="center"/>
          </w:tcPr>
          <w:p w14:paraId="5007139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LV-022</w:t>
            </w:r>
          </w:p>
        </w:tc>
        <w:tc>
          <w:tcPr>
            <w:tcW w:w="2552" w:type="dxa"/>
            <w:tcBorders>
              <w:top w:val="single" w:sz="4" w:space="0" w:color="000000"/>
              <w:left w:val="single" w:sz="4" w:space="0" w:color="000000"/>
              <w:bottom w:val="single" w:sz="4" w:space="0" w:color="000000"/>
            </w:tcBorders>
            <w:vAlign w:val="center"/>
          </w:tcPr>
          <w:p w14:paraId="3A883452"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styren</w:t>
            </w:r>
          </w:p>
        </w:tc>
        <w:tc>
          <w:tcPr>
            <w:tcW w:w="1134" w:type="dxa"/>
            <w:tcBorders>
              <w:top w:val="single" w:sz="4" w:space="0" w:color="000000"/>
              <w:left w:val="single" w:sz="4" w:space="0" w:color="000000"/>
              <w:bottom w:val="single" w:sz="4" w:space="0" w:color="000000"/>
            </w:tcBorders>
            <w:vAlign w:val="center"/>
          </w:tcPr>
          <w:p w14:paraId="164BEFC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0,036</w:t>
            </w:r>
          </w:p>
        </w:tc>
        <w:tc>
          <w:tcPr>
            <w:tcW w:w="1417" w:type="dxa"/>
            <w:tcBorders>
              <w:top w:val="single" w:sz="4" w:space="0" w:color="000000"/>
              <w:left w:val="single" w:sz="4" w:space="0" w:color="000000"/>
              <w:bottom w:val="single" w:sz="4" w:space="0" w:color="000000"/>
              <w:right w:val="single" w:sz="4" w:space="0" w:color="auto"/>
            </w:tcBorders>
            <w:vAlign w:val="center"/>
          </w:tcPr>
          <w:p w14:paraId="7A3B664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bl>
    <w:p w14:paraId="68868956" w14:textId="77777777" w:rsidR="00190DAE" w:rsidRPr="0049114C" w:rsidRDefault="00190DAE" w:rsidP="00190DAE">
      <w:pPr>
        <w:rPr>
          <w:rFonts w:ascii="Arial" w:hAnsi="Arial" w:cs="Arial"/>
          <w:b/>
        </w:rPr>
      </w:pPr>
    </w:p>
    <w:p w14:paraId="0C4FA8AC" w14:textId="77777777" w:rsidR="00190DAE" w:rsidRPr="0049114C" w:rsidRDefault="00190DAE" w:rsidP="00190DAE">
      <w:pPr>
        <w:rPr>
          <w:rFonts w:ascii="Arial" w:hAnsi="Arial" w:cs="Arial"/>
          <w:b/>
        </w:rPr>
      </w:pPr>
    </w:p>
    <w:p w14:paraId="67068EB2" w14:textId="77777777" w:rsidR="00190DAE" w:rsidRPr="0049114C" w:rsidRDefault="00190DAE" w:rsidP="00190DAE">
      <w:pPr>
        <w:ind w:left="360" w:hanging="360"/>
        <w:rPr>
          <w:rFonts w:ascii="Arial" w:hAnsi="Arial" w:cs="Arial"/>
          <w:b/>
        </w:rPr>
      </w:pPr>
      <w:r w:rsidRPr="0049114C">
        <w:rPr>
          <w:rFonts w:ascii="Arial" w:hAnsi="Arial" w:cs="Arial"/>
          <w:b/>
        </w:rPr>
        <w:t>Tabela nr 5a od dnia 12 grudnia 2026 r.</w:t>
      </w:r>
    </w:p>
    <w:tbl>
      <w:tblPr>
        <w:tblW w:w="9072" w:type="dxa"/>
        <w:tblInd w:w="70" w:type="dxa"/>
        <w:tblLayout w:type="fixed"/>
        <w:tblCellMar>
          <w:left w:w="70" w:type="dxa"/>
          <w:right w:w="70" w:type="dxa"/>
        </w:tblCellMar>
        <w:tblLook w:val="0000" w:firstRow="0" w:lastRow="0" w:firstColumn="0" w:lastColumn="0" w:noHBand="0" w:noVBand="0"/>
        <w:tblCaption w:val="Tabela 5"/>
        <w:tblDescription w:val="Dopuszczalna wielkość emisji"/>
      </w:tblPr>
      <w:tblGrid>
        <w:gridCol w:w="2835"/>
        <w:gridCol w:w="1134"/>
        <w:gridCol w:w="2335"/>
        <w:gridCol w:w="1351"/>
        <w:gridCol w:w="1417"/>
      </w:tblGrid>
      <w:tr w:rsidR="0049114C" w:rsidRPr="0049114C" w14:paraId="0B7D72C5" w14:textId="77777777" w:rsidTr="00E0791C">
        <w:trPr>
          <w:tblHeader/>
        </w:trPr>
        <w:tc>
          <w:tcPr>
            <w:tcW w:w="2835" w:type="dxa"/>
            <w:vMerge w:val="restart"/>
            <w:tcBorders>
              <w:top w:val="single" w:sz="4" w:space="0" w:color="000000"/>
              <w:left w:val="single" w:sz="4" w:space="0" w:color="000000"/>
            </w:tcBorders>
            <w:vAlign w:val="center"/>
          </w:tcPr>
          <w:p w14:paraId="019D360F"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lastRenderedPageBreak/>
              <w:t>Źródło emisji</w:t>
            </w:r>
          </w:p>
        </w:tc>
        <w:tc>
          <w:tcPr>
            <w:tcW w:w="1134" w:type="dxa"/>
            <w:vMerge w:val="restart"/>
            <w:tcBorders>
              <w:top w:val="single" w:sz="4" w:space="0" w:color="000000"/>
              <w:left w:val="single" w:sz="4" w:space="0" w:color="000000"/>
            </w:tcBorders>
            <w:vAlign w:val="center"/>
          </w:tcPr>
          <w:p w14:paraId="072F8670"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Emitor</w:t>
            </w:r>
          </w:p>
        </w:tc>
        <w:tc>
          <w:tcPr>
            <w:tcW w:w="5103" w:type="dxa"/>
            <w:gridSpan w:val="3"/>
            <w:tcBorders>
              <w:top w:val="single" w:sz="4" w:space="0" w:color="000000"/>
              <w:left w:val="single" w:sz="4" w:space="0" w:color="000000"/>
              <w:bottom w:val="single" w:sz="4" w:space="0" w:color="000000"/>
              <w:right w:val="single" w:sz="4" w:space="0" w:color="auto"/>
            </w:tcBorders>
            <w:vAlign w:val="center"/>
          </w:tcPr>
          <w:p w14:paraId="454537E0"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Dopuszczalna wielkość emisji</w:t>
            </w:r>
          </w:p>
        </w:tc>
      </w:tr>
      <w:tr w:rsidR="0049114C" w:rsidRPr="0049114C" w14:paraId="776F97E8" w14:textId="77777777" w:rsidTr="00E0791C">
        <w:trPr>
          <w:trHeight w:val="482"/>
        </w:trPr>
        <w:tc>
          <w:tcPr>
            <w:tcW w:w="2835" w:type="dxa"/>
            <w:vMerge/>
            <w:tcBorders>
              <w:left w:val="single" w:sz="4" w:space="0" w:color="000000"/>
            </w:tcBorders>
            <w:vAlign w:val="center"/>
          </w:tcPr>
          <w:p w14:paraId="66A89807" w14:textId="77777777" w:rsidR="00190DAE" w:rsidRPr="0049114C" w:rsidRDefault="00190DAE" w:rsidP="00E0791C">
            <w:pPr>
              <w:snapToGrid w:val="0"/>
              <w:jc w:val="center"/>
              <w:rPr>
                <w:rFonts w:ascii="Arial" w:hAnsi="Arial" w:cs="Arial"/>
                <w:b/>
                <w:sz w:val="20"/>
                <w:szCs w:val="20"/>
              </w:rPr>
            </w:pPr>
          </w:p>
        </w:tc>
        <w:tc>
          <w:tcPr>
            <w:tcW w:w="1134" w:type="dxa"/>
            <w:vMerge/>
            <w:tcBorders>
              <w:left w:val="single" w:sz="4" w:space="0" w:color="000000"/>
            </w:tcBorders>
            <w:vAlign w:val="center"/>
          </w:tcPr>
          <w:p w14:paraId="6CDD21AD" w14:textId="77777777" w:rsidR="00190DAE" w:rsidRPr="0049114C" w:rsidRDefault="00190DAE" w:rsidP="00E0791C">
            <w:pPr>
              <w:snapToGrid w:val="0"/>
              <w:jc w:val="center"/>
              <w:rPr>
                <w:rFonts w:ascii="Arial" w:hAnsi="Arial" w:cs="Arial"/>
                <w:b/>
                <w:sz w:val="20"/>
                <w:szCs w:val="20"/>
              </w:rPr>
            </w:pPr>
          </w:p>
        </w:tc>
        <w:tc>
          <w:tcPr>
            <w:tcW w:w="2335" w:type="dxa"/>
            <w:vMerge w:val="restart"/>
            <w:tcBorders>
              <w:top w:val="single" w:sz="4" w:space="0" w:color="000000"/>
              <w:left w:val="single" w:sz="4" w:space="0" w:color="000000"/>
            </w:tcBorders>
            <w:vAlign w:val="center"/>
          </w:tcPr>
          <w:p w14:paraId="7A61E194"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Rodzaj substancji zanieczyszczających</w:t>
            </w:r>
          </w:p>
        </w:tc>
        <w:tc>
          <w:tcPr>
            <w:tcW w:w="1351" w:type="dxa"/>
            <w:tcBorders>
              <w:top w:val="single" w:sz="4" w:space="0" w:color="000000"/>
              <w:left w:val="single" w:sz="4" w:space="0" w:color="000000"/>
              <w:bottom w:val="single" w:sz="4" w:space="0" w:color="000000"/>
              <w:right w:val="single" w:sz="4" w:space="0" w:color="auto"/>
            </w:tcBorders>
            <w:vAlign w:val="center"/>
          </w:tcPr>
          <w:p w14:paraId="1817F529"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BAT-AEL</w:t>
            </w:r>
          </w:p>
        </w:tc>
        <w:tc>
          <w:tcPr>
            <w:tcW w:w="1417" w:type="dxa"/>
            <w:vMerge w:val="restart"/>
            <w:tcBorders>
              <w:top w:val="single" w:sz="4" w:space="0" w:color="000000"/>
              <w:left w:val="single" w:sz="4" w:space="0" w:color="auto"/>
              <w:right w:val="single" w:sz="4" w:space="0" w:color="auto"/>
            </w:tcBorders>
            <w:vAlign w:val="center"/>
          </w:tcPr>
          <w:p w14:paraId="6A24EC40"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[mg/m</w:t>
            </w:r>
            <w:r w:rsidRPr="0049114C">
              <w:rPr>
                <w:rFonts w:ascii="Arial" w:hAnsi="Arial" w:cs="Arial"/>
                <w:b/>
                <w:sz w:val="20"/>
                <w:szCs w:val="20"/>
                <w:vertAlign w:val="superscript"/>
              </w:rPr>
              <w:t>3</w:t>
            </w:r>
            <w:r w:rsidRPr="0049114C">
              <w:rPr>
                <w:rFonts w:ascii="Arial" w:hAnsi="Arial" w:cs="Arial"/>
                <w:b/>
                <w:sz w:val="20"/>
                <w:szCs w:val="20"/>
                <w:vertAlign w:val="subscript"/>
              </w:rPr>
              <w:t>u</w:t>
            </w:r>
            <w:r w:rsidRPr="0049114C">
              <w:rPr>
                <w:rFonts w:ascii="Arial" w:hAnsi="Arial" w:cs="Arial"/>
                <w:b/>
                <w:sz w:val="20"/>
                <w:szCs w:val="20"/>
              </w:rPr>
              <w:t>]</w:t>
            </w:r>
          </w:p>
          <w:p w14:paraId="25884298" w14:textId="77777777" w:rsidR="00190DAE" w:rsidRPr="0049114C" w:rsidRDefault="00190DAE" w:rsidP="00E0791C">
            <w:pPr>
              <w:jc w:val="center"/>
              <w:rPr>
                <w:rFonts w:ascii="Arial" w:hAnsi="Arial" w:cs="Arial"/>
                <w:b/>
                <w:sz w:val="20"/>
                <w:szCs w:val="20"/>
              </w:rPr>
            </w:pPr>
            <w:r w:rsidRPr="0049114C">
              <w:rPr>
                <w:rFonts w:ascii="Arial" w:hAnsi="Arial" w:cs="Arial"/>
                <w:b/>
                <w:sz w:val="20"/>
                <w:szCs w:val="20"/>
              </w:rPr>
              <w:t xml:space="preserve">przy zaw. 3% tlenu </w:t>
            </w:r>
            <w:r w:rsidRPr="0049114C">
              <w:rPr>
                <w:rFonts w:ascii="Arial" w:hAnsi="Arial" w:cs="Arial"/>
                <w:b/>
                <w:sz w:val="20"/>
                <w:szCs w:val="20"/>
              </w:rPr>
              <w:br/>
              <w:t>w gazach odlotowych</w:t>
            </w:r>
          </w:p>
        </w:tc>
      </w:tr>
      <w:tr w:rsidR="0049114C" w:rsidRPr="0049114C" w14:paraId="5518D639" w14:textId="77777777" w:rsidTr="00E0791C">
        <w:trPr>
          <w:trHeight w:val="482"/>
        </w:trPr>
        <w:tc>
          <w:tcPr>
            <w:tcW w:w="2835" w:type="dxa"/>
            <w:vMerge/>
            <w:tcBorders>
              <w:left w:val="single" w:sz="4" w:space="0" w:color="000000"/>
              <w:bottom w:val="single" w:sz="4" w:space="0" w:color="000000"/>
            </w:tcBorders>
            <w:vAlign w:val="center"/>
          </w:tcPr>
          <w:p w14:paraId="0F23A58E" w14:textId="77777777" w:rsidR="00190DAE" w:rsidRPr="0049114C" w:rsidRDefault="00190DAE" w:rsidP="00E0791C">
            <w:pPr>
              <w:snapToGrid w:val="0"/>
              <w:jc w:val="center"/>
              <w:rPr>
                <w:rFonts w:ascii="Arial" w:hAnsi="Arial" w:cs="Arial"/>
                <w:b/>
                <w:sz w:val="20"/>
                <w:szCs w:val="20"/>
              </w:rPr>
            </w:pPr>
          </w:p>
        </w:tc>
        <w:tc>
          <w:tcPr>
            <w:tcW w:w="1134" w:type="dxa"/>
            <w:vMerge/>
            <w:tcBorders>
              <w:left w:val="single" w:sz="4" w:space="0" w:color="000000"/>
              <w:bottom w:val="single" w:sz="4" w:space="0" w:color="000000"/>
            </w:tcBorders>
            <w:vAlign w:val="center"/>
          </w:tcPr>
          <w:p w14:paraId="6592FF3E" w14:textId="77777777" w:rsidR="00190DAE" w:rsidRPr="0049114C" w:rsidRDefault="00190DAE" w:rsidP="00E0791C">
            <w:pPr>
              <w:snapToGrid w:val="0"/>
              <w:jc w:val="center"/>
              <w:rPr>
                <w:rFonts w:ascii="Arial" w:hAnsi="Arial" w:cs="Arial"/>
                <w:b/>
                <w:sz w:val="20"/>
                <w:szCs w:val="20"/>
              </w:rPr>
            </w:pPr>
          </w:p>
        </w:tc>
        <w:tc>
          <w:tcPr>
            <w:tcW w:w="2335" w:type="dxa"/>
            <w:vMerge/>
            <w:tcBorders>
              <w:left w:val="single" w:sz="4" w:space="0" w:color="000000"/>
              <w:bottom w:val="single" w:sz="4" w:space="0" w:color="000000"/>
            </w:tcBorders>
            <w:vAlign w:val="center"/>
          </w:tcPr>
          <w:p w14:paraId="5356D260" w14:textId="77777777" w:rsidR="00190DAE" w:rsidRPr="0049114C" w:rsidRDefault="00190DAE" w:rsidP="00E0791C">
            <w:pPr>
              <w:snapToGrid w:val="0"/>
              <w:jc w:val="center"/>
              <w:rPr>
                <w:rFonts w:ascii="Arial" w:hAnsi="Arial" w:cs="Arial"/>
                <w:b/>
                <w:sz w:val="20"/>
                <w:szCs w:val="20"/>
              </w:rPr>
            </w:pPr>
          </w:p>
        </w:tc>
        <w:tc>
          <w:tcPr>
            <w:tcW w:w="1351" w:type="dxa"/>
            <w:tcBorders>
              <w:top w:val="single" w:sz="4" w:space="0" w:color="000000"/>
              <w:left w:val="single" w:sz="4" w:space="0" w:color="000000"/>
              <w:bottom w:val="single" w:sz="4" w:space="0" w:color="000000"/>
              <w:right w:val="single" w:sz="4" w:space="0" w:color="auto"/>
            </w:tcBorders>
            <w:vAlign w:val="center"/>
          </w:tcPr>
          <w:p w14:paraId="44D19972" w14:textId="77777777" w:rsidR="00190DAE" w:rsidRPr="0049114C" w:rsidRDefault="00190DAE" w:rsidP="00E0791C">
            <w:pPr>
              <w:snapToGrid w:val="0"/>
              <w:jc w:val="center"/>
              <w:rPr>
                <w:rFonts w:ascii="Arial" w:hAnsi="Arial" w:cs="Arial"/>
                <w:b/>
                <w:sz w:val="20"/>
                <w:szCs w:val="20"/>
              </w:rPr>
            </w:pPr>
            <w:r w:rsidRPr="0049114C">
              <w:rPr>
                <w:rFonts w:ascii="Arial" w:hAnsi="Arial" w:cs="Arial"/>
                <w:b/>
                <w:sz w:val="20"/>
                <w:szCs w:val="20"/>
              </w:rPr>
              <w:t>mg/Nm</w:t>
            </w:r>
            <w:r w:rsidRPr="0049114C">
              <w:rPr>
                <w:rFonts w:ascii="Arial" w:hAnsi="Arial" w:cs="Arial"/>
                <w:b/>
                <w:sz w:val="20"/>
                <w:szCs w:val="20"/>
                <w:vertAlign w:val="superscript"/>
              </w:rPr>
              <w:t>3</w:t>
            </w:r>
          </w:p>
        </w:tc>
        <w:tc>
          <w:tcPr>
            <w:tcW w:w="1417" w:type="dxa"/>
            <w:vMerge/>
            <w:tcBorders>
              <w:left w:val="single" w:sz="4" w:space="0" w:color="auto"/>
              <w:bottom w:val="single" w:sz="4" w:space="0" w:color="000000"/>
              <w:right w:val="single" w:sz="4" w:space="0" w:color="auto"/>
            </w:tcBorders>
            <w:vAlign w:val="center"/>
          </w:tcPr>
          <w:p w14:paraId="37F88BD2" w14:textId="77777777" w:rsidR="00190DAE" w:rsidRPr="0049114C" w:rsidRDefault="00190DAE" w:rsidP="00E0791C">
            <w:pPr>
              <w:snapToGrid w:val="0"/>
              <w:jc w:val="center"/>
              <w:rPr>
                <w:rFonts w:ascii="Arial" w:hAnsi="Arial" w:cs="Arial"/>
                <w:b/>
                <w:sz w:val="20"/>
                <w:szCs w:val="20"/>
              </w:rPr>
            </w:pPr>
          </w:p>
        </w:tc>
      </w:tr>
      <w:tr w:rsidR="0049114C" w:rsidRPr="0049114C" w14:paraId="48D24EF9" w14:textId="77777777" w:rsidTr="00E0791C">
        <w:tc>
          <w:tcPr>
            <w:tcW w:w="2835" w:type="dxa"/>
            <w:vMerge w:val="restart"/>
            <w:tcBorders>
              <w:top w:val="single" w:sz="4" w:space="0" w:color="000000"/>
              <w:left w:val="single" w:sz="4" w:space="0" w:color="000000"/>
            </w:tcBorders>
            <w:vAlign w:val="center"/>
          </w:tcPr>
          <w:p w14:paraId="34DF27DE"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Urządzenia </w:t>
            </w:r>
            <w:r w:rsidRPr="0049114C">
              <w:rPr>
                <w:rFonts w:ascii="Arial" w:hAnsi="Arial" w:cs="Arial"/>
                <w:sz w:val="20"/>
                <w:szCs w:val="20"/>
              </w:rPr>
              <w:br/>
              <w:t>w pomieszczeniach wydziału produkcyjnego (wyciąg ogólny)</w:t>
            </w:r>
          </w:p>
        </w:tc>
        <w:tc>
          <w:tcPr>
            <w:tcW w:w="1134" w:type="dxa"/>
            <w:vMerge w:val="restart"/>
            <w:tcBorders>
              <w:top w:val="single" w:sz="4" w:space="0" w:color="000000"/>
              <w:left w:val="single" w:sz="4" w:space="0" w:color="000000"/>
            </w:tcBorders>
            <w:vAlign w:val="center"/>
          </w:tcPr>
          <w:p w14:paraId="70093D5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E-150a</w:t>
            </w:r>
          </w:p>
        </w:tc>
        <w:tc>
          <w:tcPr>
            <w:tcW w:w="2335" w:type="dxa"/>
            <w:tcBorders>
              <w:top w:val="single" w:sz="4" w:space="0" w:color="000000"/>
              <w:left w:val="single" w:sz="4" w:space="0" w:color="000000"/>
              <w:bottom w:val="single" w:sz="4" w:space="0" w:color="000000"/>
            </w:tcBorders>
            <w:vAlign w:val="center"/>
          </w:tcPr>
          <w:p w14:paraId="2D836709" w14:textId="77777777" w:rsidR="00190DAE" w:rsidRPr="0049114C" w:rsidRDefault="00190DAE" w:rsidP="00E0791C">
            <w:pPr>
              <w:rPr>
                <w:rFonts w:ascii="Arial" w:hAnsi="Arial" w:cs="Arial"/>
                <w:sz w:val="20"/>
                <w:szCs w:val="20"/>
              </w:rPr>
            </w:pPr>
            <w:r w:rsidRPr="0049114C">
              <w:rPr>
                <w:rFonts w:ascii="Arial" w:hAnsi="Arial" w:cs="Arial"/>
                <w:sz w:val="20"/>
                <w:szCs w:val="20"/>
              </w:rPr>
              <w:t>Całkowity węgiel organiczny (TVOC)</w:t>
            </w:r>
          </w:p>
        </w:tc>
        <w:tc>
          <w:tcPr>
            <w:tcW w:w="1351" w:type="dxa"/>
            <w:tcBorders>
              <w:top w:val="single" w:sz="4" w:space="0" w:color="000000"/>
              <w:left w:val="single" w:sz="4" w:space="0" w:color="000000"/>
              <w:bottom w:val="single" w:sz="4" w:space="0" w:color="000000"/>
            </w:tcBorders>
            <w:vAlign w:val="center"/>
          </w:tcPr>
          <w:p w14:paraId="251486BC" w14:textId="77777777" w:rsidR="00190DAE" w:rsidRPr="0049114C" w:rsidRDefault="00190DAE" w:rsidP="00E0791C">
            <w:pPr>
              <w:jc w:val="center"/>
              <w:rPr>
                <w:rFonts w:ascii="Arial" w:hAnsi="Arial" w:cs="Arial"/>
              </w:rPr>
            </w:pPr>
            <w:r w:rsidRPr="0049114C">
              <w:rPr>
                <w:rFonts w:ascii="Arial" w:hAnsi="Arial" w:cs="Arial"/>
              </w:rPr>
              <w:t>20</w:t>
            </w:r>
          </w:p>
        </w:tc>
        <w:tc>
          <w:tcPr>
            <w:tcW w:w="1417" w:type="dxa"/>
            <w:tcBorders>
              <w:top w:val="single" w:sz="4" w:space="0" w:color="000000"/>
              <w:left w:val="single" w:sz="4" w:space="0" w:color="000000"/>
              <w:bottom w:val="single" w:sz="4" w:space="0" w:color="000000"/>
              <w:right w:val="single" w:sz="4" w:space="0" w:color="auto"/>
            </w:tcBorders>
            <w:vAlign w:val="center"/>
          </w:tcPr>
          <w:p w14:paraId="1F81923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4FEDC31C" w14:textId="77777777" w:rsidTr="00E0791C">
        <w:tc>
          <w:tcPr>
            <w:tcW w:w="2835" w:type="dxa"/>
            <w:vMerge/>
            <w:tcBorders>
              <w:left w:val="single" w:sz="4" w:space="0" w:color="000000"/>
            </w:tcBorders>
            <w:vAlign w:val="center"/>
          </w:tcPr>
          <w:p w14:paraId="472C72E2" w14:textId="77777777" w:rsidR="00190DAE" w:rsidRPr="0049114C" w:rsidRDefault="00190DAE" w:rsidP="00E0791C">
            <w:pPr>
              <w:rPr>
                <w:rFonts w:ascii="Arial" w:hAnsi="Arial" w:cs="Arial"/>
                <w:sz w:val="20"/>
                <w:szCs w:val="20"/>
              </w:rPr>
            </w:pPr>
          </w:p>
        </w:tc>
        <w:tc>
          <w:tcPr>
            <w:tcW w:w="1134" w:type="dxa"/>
            <w:vMerge/>
            <w:tcBorders>
              <w:left w:val="single" w:sz="4" w:space="0" w:color="000000"/>
            </w:tcBorders>
            <w:vAlign w:val="center"/>
          </w:tcPr>
          <w:p w14:paraId="0F402C6F" w14:textId="77777777" w:rsidR="00190DAE" w:rsidRPr="0049114C" w:rsidRDefault="00190DAE" w:rsidP="00E0791C">
            <w:pPr>
              <w:snapToGrid w:val="0"/>
              <w:jc w:val="center"/>
              <w:rPr>
                <w:rFonts w:ascii="Arial" w:hAnsi="Arial" w:cs="Arial"/>
                <w:sz w:val="20"/>
                <w:szCs w:val="20"/>
              </w:rPr>
            </w:pPr>
          </w:p>
        </w:tc>
        <w:tc>
          <w:tcPr>
            <w:tcW w:w="2335" w:type="dxa"/>
            <w:tcBorders>
              <w:top w:val="single" w:sz="4" w:space="0" w:color="000000"/>
              <w:left w:val="single" w:sz="4" w:space="0" w:color="000000"/>
              <w:bottom w:val="single" w:sz="4" w:space="0" w:color="000000"/>
            </w:tcBorders>
            <w:vAlign w:val="center"/>
          </w:tcPr>
          <w:p w14:paraId="2BF55A1E"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Formaldehyd</w:t>
            </w:r>
          </w:p>
        </w:tc>
        <w:tc>
          <w:tcPr>
            <w:tcW w:w="1351" w:type="dxa"/>
            <w:tcBorders>
              <w:top w:val="single" w:sz="4" w:space="0" w:color="000000"/>
              <w:left w:val="single" w:sz="4" w:space="0" w:color="000000"/>
              <w:bottom w:val="single" w:sz="4" w:space="0" w:color="000000"/>
            </w:tcBorders>
            <w:vAlign w:val="center"/>
          </w:tcPr>
          <w:p w14:paraId="7E8F08C9" w14:textId="77777777" w:rsidR="00190DAE" w:rsidRPr="0049114C" w:rsidRDefault="00190DAE" w:rsidP="00E0791C">
            <w:pPr>
              <w:snapToGrid w:val="0"/>
              <w:jc w:val="center"/>
              <w:rPr>
                <w:rFonts w:ascii="Arial" w:hAnsi="Arial" w:cs="Arial"/>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vAlign w:val="center"/>
          </w:tcPr>
          <w:p w14:paraId="505109B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5FA20DC0" w14:textId="77777777" w:rsidTr="00E0791C">
        <w:tc>
          <w:tcPr>
            <w:tcW w:w="2835" w:type="dxa"/>
            <w:vMerge/>
            <w:tcBorders>
              <w:left w:val="single" w:sz="4" w:space="0" w:color="000000"/>
              <w:bottom w:val="single" w:sz="4" w:space="0" w:color="000000"/>
            </w:tcBorders>
            <w:vAlign w:val="center"/>
          </w:tcPr>
          <w:p w14:paraId="6F62F404" w14:textId="77777777" w:rsidR="00190DAE" w:rsidRPr="0049114C" w:rsidRDefault="00190DAE" w:rsidP="00E0791C">
            <w:pPr>
              <w:rPr>
                <w:rFonts w:ascii="Arial" w:hAnsi="Arial" w:cs="Arial"/>
                <w:sz w:val="20"/>
                <w:szCs w:val="20"/>
              </w:rPr>
            </w:pPr>
          </w:p>
        </w:tc>
        <w:tc>
          <w:tcPr>
            <w:tcW w:w="1134" w:type="dxa"/>
            <w:vMerge/>
            <w:tcBorders>
              <w:left w:val="single" w:sz="4" w:space="0" w:color="000000"/>
              <w:bottom w:val="single" w:sz="4" w:space="0" w:color="000000"/>
            </w:tcBorders>
            <w:vAlign w:val="center"/>
          </w:tcPr>
          <w:p w14:paraId="42383E68" w14:textId="77777777" w:rsidR="00190DAE" w:rsidRPr="0049114C" w:rsidRDefault="00190DAE" w:rsidP="00E0791C">
            <w:pPr>
              <w:snapToGrid w:val="0"/>
              <w:jc w:val="center"/>
              <w:rPr>
                <w:rFonts w:ascii="Arial" w:hAnsi="Arial" w:cs="Arial"/>
                <w:sz w:val="20"/>
                <w:szCs w:val="20"/>
              </w:rPr>
            </w:pPr>
          </w:p>
        </w:tc>
        <w:tc>
          <w:tcPr>
            <w:tcW w:w="2335" w:type="dxa"/>
            <w:tcBorders>
              <w:top w:val="single" w:sz="4" w:space="0" w:color="000000"/>
              <w:left w:val="single" w:sz="4" w:space="0" w:color="000000"/>
              <w:bottom w:val="single" w:sz="4" w:space="0" w:color="000000"/>
            </w:tcBorders>
            <w:vAlign w:val="center"/>
          </w:tcPr>
          <w:p w14:paraId="02BEE67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Suma LZO sklasyfikowanych jako substancje CMR 2 (fenol)</w:t>
            </w:r>
          </w:p>
        </w:tc>
        <w:tc>
          <w:tcPr>
            <w:tcW w:w="1351" w:type="dxa"/>
            <w:tcBorders>
              <w:top w:val="single" w:sz="4" w:space="0" w:color="000000"/>
              <w:left w:val="single" w:sz="4" w:space="0" w:color="000000"/>
              <w:bottom w:val="single" w:sz="4" w:space="0" w:color="000000"/>
            </w:tcBorders>
            <w:vAlign w:val="center"/>
          </w:tcPr>
          <w:p w14:paraId="709D008E" w14:textId="77777777" w:rsidR="00190DAE" w:rsidRPr="0049114C" w:rsidRDefault="00190DAE" w:rsidP="00E0791C">
            <w:pPr>
              <w:snapToGrid w:val="0"/>
              <w:jc w:val="center"/>
              <w:rPr>
                <w:rFonts w:ascii="Arial" w:hAnsi="Arial" w:cs="Arial"/>
              </w:rPr>
            </w:pPr>
            <w:r w:rsidRPr="0049114C">
              <w:rPr>
                <w:rFonts w:ascii="Arial" w:hAnsi="Arial" w:cs="Arial"/>
              </w:rPr>
              <w:t>10</w:t>
            </w:r>
          </w:p>
        </w:tc>
        <w:tc>
          <w:tcPr>
            <w:tcW w:w="1417" w:type="dxa"/>
            <w:tcBorders>
              <w:top w:val="single" w:sz="4" w:space="0" w:color="000000"/>
              <w:left w:val="single" w:sz="4" w:space="0" w:color="000000"/>
              <w:bottom w:val="single" w:sz="4" w:space="0" w:color="000000"/>
              <w:right w:val="single" w:sz="4" w:space="0" w:color="auto"/>
            </w:tcBorders>
            <w:vAlign w:val="center"/>
          </w:tcPr>
          <w:p w14:paraId="522B3BC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444C0D37" w14:textId="77777777" w:rsidTr="00E0791C">
        <w:trPr>
          <w:trHeight w:val="1488"/>
        </w:trPr>
        <w:tc>
          <w:tcPr>
            <w:tcW w:w="2835" w:type="dxa"/>
            <w:vMerge w:val="restart"/>
            <w:tcBorders>
              <w:top w:val="single" w:sz="4" w:space="0" w:color="000000"/>
              <w:left w:val="single" w:sz="4" w:space="0" w:color="000000"/>
            </w:tcBorders>
            <w:vAlign w:val="center"/>
          </w:tcPr>
          <w:p w14:paraId="66F65644"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Reaktory kondensacyjne wraz z oprzyrządowaniem (odpowietrzenie) </w:t>
            </w:r>
            <w:r w:rsidRPr="0049114C">
              <w:rPr>
                <w:rFonts w:ascii="Arial" w:hAnsi="Arial" w:cs="Arial"/>
                <w:sz w:val="20"/>
                <w:szCs w:val="20"/>
              </w:rPr>
              <w:br/>
              <w:t xml:space="preserve">Węzeł żywic </w:t>
            </w:r>
            <w:proofErr w:type="spellStart"/>
            <w:r w:rsidRPr="0049114C">
              <w:rPr>
                <w:rFonts w:ascii="Arial" w:hAnsi="Arial" w:cs="Arial"/>
                <w:sz w:val="20"/>
                <w:szCs w:val="20"/>
              </w:rPr>
              <w:t>rezolowych</w:t>
            </w:r>
            <w:proofErr w:type="spellEnd"/>
            <w:r w:rsidRPr="0049114C">
              <w:rPr>
                <w:rFonts w:ascii="Arial" w:hAnsi="Arial" w:cs="Arial"/>
                <w:sz w:val="20"/>
                <w:szCs w:val="20"/>
              </w:rPr>
              <w:t xml:space="preserve">: reaktory LA-201, LA-202, </w:t>
            </w:r>
            <w:r w:rsidRPr="0049114C">
              <w:rPr>
                <w:rFonts w:ascii="Arial" w:hAnsi="Arial" w:cs="Arial"/>
                <w:sz w:val="20"/>
                <w:szCs w:val="20"/>
              </w:rPr>
              <w:br/>
              <w:t>LA-203, LA-206.</w:t>
            </w:r>
          </w:p>
          <w:p w14:paraId="13584E8A"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Węzeł żywic </w:t>
            </w:r>
            <w:proofErr w:type="spellStart"/>
            <w:r w:rsidRPr="0049114C">
              <w:rPr>
                <w:rFonts w:ascii="Arial" w:hAnsi="Arial" w:cs="Arial"/>
                <w:sz w:val="20"/>
                <w:szCs w:val="20"/>
              </w:rPr>
              <w:t>rezolowych</w:t>
            </w:r>
            <w:proofErr w:type="spellEnd"/>
            <w:r w:rsidRPr="0049114C">
              <w:rPr>
                <w:rFonts w:ascii="Arial" w:hAnsi="Arial" w:cs="Arial"/>
                <w:sz w:val="20"/>
                <w:szCs w:val="20"/>
              </w:rPr>
              <w:t xml:space="preserve"> </w:t>
            </w:r>
            <w:proofErr w:type="spellStart"/>
            <w:r w:rsidRPr="0049114C">
              <w:rPr>
                <w:rFonts w:ascii="Arial" w:hAnsi="Arial" w:cs="Arial"/>
                <w:sz w:val="20"/>
                <w:szCs w:val="20"/>
              </w:rPr>
              <w:t>wodorozpuszczalnych</w:t>
            </w:r>
            <w:proofErr w:type="spellEnd"/>
            <w:r w:rsidRPr="0049114C">
              <w:rPr>
                <w:rFonts w:ascii="Arial" w:hAnsi="Arial" w:cs="Arial"/>
                <w:sz w:val="20"/>
                <w:szCs w:val="20"/>
              </w:rPr>
              <w:t xml:space="preserve">:  reaktory LA-353, LA-356, </w:t>
            </w:r>
            <w:r w:rsidRPr="0049114C">
              <w:rPr>
                <w:rFonts w:ascii="Arial" w:hAnsi="Arial" w:cs="Arial"/>
                <w:sz w:val="20"/>
                <w:szCs w:val="20"/>
              </w:rPr>
              <w:br/>
              <w:t xml:space="preserve">LA-380, LA-351, LA-352, </w:t>
            </w:r>
            <w:r w:rsidRPr="0049114C">
              <w:rPr>
                <w:rFonts w:ascii="Arial" w:hAnsi="Arial" w:cs="Arial"/>
                <w:sz w:val="20"/>
                <w:szCs w:val="20"/>
              </w:rPr>
              <w:br/>
              <w:t>LA-360, LA-390, LA-393.</w:t>
            </w:r>
          </w:p>
          <w:p w14:paraId="3DC9C3D3"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Węzeł żywic </w:t>
            </w:r>
            <w:proofErr w:type="spellStart"/>
            <w:r w:rsidRPr="0049114C">
              <w:rPr>
                <w:rFonts w:ascii="Arial" w:hAnsi="Arial" w:cs="Arial"/>
                <w:sz w:val="20"/>
                <w:szCs w:val="20"/>
              </w:rPr>
              <w:t>nowolakowych</w:t>
            </w:r>
            <w:proofErr w:type="spellEnd"/>
            <w:r w:rsidRPr="0049114C">
              <w:rPr>
                <w:rFonts w:ascii="Arial" w:hAnsi="Arial" w:cs="Arial"/>
                <w:sz w:val="20"/>
                <w:szCs w:val="20"/>
              </w:rPr>
              <w:t>: reaktory LA-301, LA-304, LA-302, LA-303, LA-305, LA-350, LA-355, LA-330, LA-340, LA-354, LV-889, LA-888.</w:t>
            </w:r>
          </w:p>
          <w:p w14:paraId="006A3845" w14:textId="77777777" w:rsidR="00190DAE" w:rsidRPr="0049114C" w:rsidRDefault="00190DAE" w:rsidP="00E0791C">
            <w:pPr>
              <w:rPr>
                <w:rFonts w:ascii="Arial" w:hAnsi="Arial" w:cs="Arial"/>
                <w:sz w:val="20"/>
                <w:szCs w:val="20"/>
              </w:rPr>
            </w:pPr>
            <w:r w:rsidRPr="0049114C">
              <w:rPr>
                <w:rFonts w:ascii="Arial" w:hAnsi="Arial" w:cs="Arial"/>
                <w:sz w:val="20"/>
                <w:szCs w:val="20"/>
              </w:rPr>
              <w:t>Węzeł żywic poliestrowych I: topnik LA-252, reaktory LA-253, LA-254.</w:t>
            </w:r>
          </w:p>
        </w:tc>
        <w:tc>
          <w:tcPr>
            <w:tcW w:w="1134" w:type="dxa"/>
            <w:vMerge w:val="restart"/>
            <w:tcBorders>
              <w:top w:val="single" w:sz="4" w:space="0" w:color="000000"/>
              <w:left w:val="single" w:sz="4" w:space="0" w:color="000000"/>
            </w:tcBorders>
            <w:vAlign w:val="center"/>
          </w:tcPr>
          <w:p w14:paraId="05FD4E8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E-151</w:t>
            </w:r>
          </w:p>
        </w:tc>
        <w:tc>
          <w:tcPr>
            <w:tcW w:w="2335" w:type="dxa"/>
            <w:tcBorders>
              <w:top w:val="single" w:sz="4" w:space="0" w:color="000000"/>
              <w:left w:val="single" w:sz="4" w:space="0" w:color="000000"/>
              <w:bottom w:val="single" w:sz="4" w:space="0" w:color="000000"/>
            </w:tcBorders>
            <w:vAlign w:val="center"/>
          </w:tcPr>
          <w:p w14:paraId="61BAC2B3" w14:textId="77777777" w:rsidR="00190DAE" w:rsidRPr="0049114C" w:rsidRDefault="00190DAE" w:rsidP="00E0791C">
            <w:pPr>
              <w:rPr>
                <w:rFonts w:ascii="Arial" w:hAnsi="Arial" w:cs="Arial"/>
                <w:sz w:val="20"/>
                <w:szCs w:val="20"/>
              </w:rPr>
            </w:pPr>
            <w:r w:rsidRPr="0049114C">
              <w:rPr>
                <w:rFonts w:ascii="Arial" w:hAnsi="Arial" w:cs="Arial"/>
                <w:sz w:val="20"/>
                <w:szCs w:val="20"/>
              </w:rPr>
              <w:t>Całkowity węgiel organiczny (TVOC)</w:t>
            </w:r>
          </w:p>
        </w:tc>
        <w:tc>
          <w:tcPr>
            <w:tcW w:w="1351" w:type="dxa"/>
            <w:tcBorders>
              <w:top w:val="single" w:sz="4" w:space="0" w:color="000000"/>
              <w:left w:val="single" w:sz="4" w:space="0" w:color="000000"/>
              <w:bottom w:val="single" w:sz="4" w:space="0" w:color="000000"/>
            </w:tcBorders>
            <w:vAlign w:val="center"/>
          </w:tcPr>
          <w:p w14:paraId="54CC25B3" w14:textId="77777777" w:rsidR="00190DAE" w:rsidRPr="0049114C" w:rsidRDefault="00190DAE" w:rsidP="00E0791C">
            <w:pPr>
              <w:jc w:val="center"/>
              <w:rPr>
                <w:rFonts w:ascii="Arial" w:hAnsi="Arial" w:cs="Arial"/>
              </w:rPr>
            </w:pPr>
            <w:r w:rsidRPr="0049114C">
              <w:rPr>
                <w:rFonts w:ascii="Arial" w:hAnsi="Arial" w:cs="Arial"/>
              </w:rPr>
              <w:t>20</w:t>
            </w:r>
          </w:p>
        </w:tc>
        <w:tc>
          <w:tcPr>
            <w:tcW w:w="1417" w:type="dxa"/>
            <w:tcBorders>
              <w:top w:val="single" w:sz="4" w:space="0" w:color="000000"/>
              <w:left w:val="single" w:sz="4" w:space="0" w:color="000000"/>
              <w:bottom w:val="single" w:sz="4" w:space="0" w:color="000000"/>
              <w:right w:val="single" w:sz="4" w:space="0" w:color="auto"/>
            </w:tcBorders>
            <w:vAlign w:val="center"/>
          </w:tcPr>
          <w:p w14:paraId="36CF285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4CB7B3ED" w14:textId="77777777" w:rsidTr="00E0791C">
        <w:trPr>
          <w:trHeight w:val="1406"/>
        </w:trPr>
        <w:tc>
          <w:tcPr>
            <w:tcW w:w="2835" w:type="dxa"/>
            <w:vMerge/>
            <w:tcBorders>
              <w:left w:val="single" w:sz="4" w:space="0" w:color="000000"/>
            </w:tcBorders>
            <w:vAlign w:val="center"/>
          </w:tcPr>
          <w:p w14:paraId="34A3CEDF" w14:textId="77777777" w:rsidR="00190DAE" w:rsidRPr="0049114C" w:rsidRDefault="00190DAE" w:rsidP="00E0791C">
            <w:pPr>
              <w:rPr>
                <w:rFonts w:ascii="Arial" w:hAnsi="Arial" w:cs="Arial"/>
                <w:sz w:val="20"/>
                <w:szCs w:val="20"/>
              </w:rPr>
            </w:pPr>
          </w:p>
        </w:tc>
        <w:tc>
          <w:tcPr>
            <w:tcW w:w="1134" w:type="dxa"/>
            <w:vMerge/>
            <w:tcBorders>
              <w:left w:val="single" w:sz="4" w:space="0" w:color="000000"/>
            </w:tcBorders>
            <w:vAlign w:val="center"/>
          </w:tcPr>
          <w:p w14:paraId="0B441D54" w14:textId="77777777" w:rsidR="00190DAE" w:rsidRPr="0049114C" w:rsidRDefault="00190DAE" w:rsidP="00E0791C">
            <w:pPr>
              <w:snapToGrid w:val="0"/>
              <w:jc w:val="center"/>
              <w:rPr>
                <w:rFonts w:ascii="Arial" w:hAnsi="Arial" w:cs="Arial"/>
                <w:sz w:val="20"/>
                <w:szCs w:val="20"/>
              </w:rPr>
            </w:pPr>
          </w:p>
        </w:tc>
        <w:tc>
          <w:tcPr>
            <w:tcW w:w="2335" w:type="dxa"/>
            <w:tcBorders>
              <w:top w:val="single" w:sz="4" w:space="0" w:color="000000"/>
              <w:left w:val="single" w:sz="4" w:space="0" w:color="000000"/>
              <w:bottom w:val="single" w:sz="4" w:space="0" w:color="000000"/>
            </w:tcBorders>
            <w:vAlign w:val="center"/>
          </w:tcPr>
          <w:p w14:paraId="4F25CA99"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Formaldehyd</w:t>
            </w:r>
          </w:p>
        </w:tc>
        <w:tc>
          <w:tcPr>
            <w:tcW w:w="1351" w:type="dxa"/>
            <w:tcBorders>
              <w:top w:val="single" w:sz="4" w:space="0" w:color="000000"/>
              <w:left w:val="single" w:sz="4" w:space="0" w:color="000000"/>
              <w:bottom w:val="single" w:sz="4" w:space="0" w:color="000000"/>
            </w:tcBorders>
            <w:vAlign w:val="center"/>
          </w:tcPr>
          <w:p w14:paraId="77DA3A6D" w14:textId="77777777" w:rsidR="00190DAE" w:rsidRPr="0049114C" w:rsidRDefault="00190DAE" w:rsidP="00E0791C">
            <w:pPr>
              <w:snapToGrid w:val="0"/>
              <w:jc w:val="center"/>
              <w:rPr>
                <w:rFonts w:ascii="Arial" w:hAnsi="Arial" w:cs="Arial"/>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vAlign w:val="center"/>
          </w:tcPr>
          <w:p w14:paraId="0A00688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7132759B" w14:textId="77777777" w:rsidTr="00E0791C">
        <w:tc>
          <w:tcPr>
            <w:tcW w:w="2835" w:type="dxa"/>
            <w:vMerge/>
            <w:tcBorders>
              <w:left w:val="single" w:sz="4" w:space="0" w:color="000000"/>
              <w:bottom w:val="single" w:sz="4" w:space="0" w:color="000000"/>
            </w:tcBorders>
            <w:vAlign w:val="center"/>
          </w:tcPr>
          <w:p w14:paraId="3E7E689C" w14:textId="77777777" w:rsidR="00190DAE" w:rsidRPr="0049114C" w:rsidRDefault="00190DAE" w:rsidP="00E0791C">
            <w:pPr>
              <w:rPr>
                <w:rFonts w:ascii="Arial" w:hAnsi="Arial" w:cs="Arial"/>
                <w:sz w:val="20"/>
                <w:szCs w:val="20"/>
              </w:rPr>
            </w:pPr>
          </w:p>
        </w:tc>
        <w:tc>
          <w:tcPr>
            <w:tcW w:w="1134" w:type="dxa"/>
            <w:vMerge/>
            <w:tcBorders>
              <w:left w:val="single" w:sz="4" w:space="0" w:color="000000"/>
              <w:bottom w:val="single" w:sz="4" w:space="0" w:color="000000"/>
            </w:tcBorders>
            <w:vAlign w:val="center"/>
          </w:tcPr>
          <w:p w14:paraId="127FF687" w14:textId="77777777" w:rsidR="00190DAE" w:rsidRPr="0049114C" w:rsidRDefault="00190DAE" w:rsidP="00E0791C">
            <w:pPr>
              <w:snapToGrid w:val="0"/>
              <w:jc w:val="center"/>
              <w:rPr>
                <w:rFonts w:ascii="Arial" w:hAnsi="Arial" w:cs="Arial"/>
                <w:sz w:val="20"/>
                <w:szCs w:val="20"/>
              </w:rPr>
            </w:pPr>
          </w:p>
        </w:tc>
        <w:tc>
          <w:tcPr>
            <w:tcW w:w="2335" w:type="dxa"/>
            <w:tcBorders>
              <w:top w:val="single" w:sz="4" w:space="0" w:color="000000"/>
              <w:left w:val="single" w:sz="4" w:space="0" w:color="000000"/>
              <w:bottom w:val="single" w:sz="4" w:space="0" w:color="000000"/>
            </w:tcBorders>
            <w:vAlign w:val="center"/>
          </w:tcPr>
          <w:p w14:paraId="522141F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Suma LZO sklasyfikowanych jako substancje CMR 2 (fenol)</w:t>
            </w:r>
          </w:p>
        </w:tc>
        <w:tc>
          <w:tcPr>
            <w:tcW w:w="1351" w:type="dxa"/>
            <w:tcBorders>
              <w:top w:val="single" w:sz="4" w:space="0" w:color="000000"/>
              <w:left w:val="single" w:sz="4" w:space="0" w:color="000000"/>
              <w:bottom w:val="single" w:sz="4" w:space="0" w:color="000000"/>
            </w:tcBorders>
            <w:vAlign w:val="center"/>
          </w:tcPr>
          <w:p w14:paraId="60EC0E39" w14:textId="77777777" w:rsidR="00190DAE" w:rsidRPr="0049114C" w:rsidRDefault="00190DAE" w:rsidP="00E0791C">
            <w:pPr>
              <w:snapToGrid w:val="0"/>
              <w:jc w:val="center"/>
              <w:rPr>
                <w:rFonts w:ascii="Arial" w:hAnsi="Arial" w:cs="Arial"/>
              </w:rPr>
            </w:pPr>
            <w:r w:rsidRPr="0049114C">
              <w:rPr>
                <w:rFonts w:ascii="Arial" w:hAnsi="Arial" w:cs="Arial"/>
              </w:rPr>
              <w:t>10</w:t>
            </w:r>
          </w:p>
        </w:tc>
        <w:tc>
          <w:tcPr>
            <w:tcW w:w="1417" w:type="dxa"/>
            <w:tcBorders>
              <w:top w:val="single" w:sz="4" w:space="0" w:color="000000"/>
              <w:left w:val="single" w:sz="4" w:space="0" w:color="000000"/>
              <w:bottom w:val="single" w:sz="4" w:space="0" w:color="000000"/>
              <w:right w:val="single" w:sz="4" w:space="0" w:color="auto"/>
            </w:tcBorders>
            <w:vAlign w:val="center"/>
          </w:tcPr>
          <w:p w14:paraId="5AEA7FB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07C93D5C" w14:textId="77777777" w:rsidTr="00E0791C">
        <w:tc>
          <w:tcPr>
            <w:tcW w:w="2835" w:type="dxa"/>
            <w:tcBorders>
              <w:top w:val="single" w:sz="4" w:space="0" w:color="000000"/>
              <w:left w:val="single" w:sz="4" w:space="0" w:color="000000"/>
              <w:bottom w:val="single" w:sz="4" w:space="0" w:color="000000"/>
            </w:tcBorders>
            <w:vAlign w:val="center"/>
          </w:tcPr>
          <w:p w14:paraId="37D6AB41" w14:textId="77777777" w:rsidR="00190DAE" w:rsidRPr="0049114C" w:rsidRDefault="00190DAE" w:rsidP="00E0791C">
            <w:pPr>
              <w:rPr>
                <w:rFonts w:ascii="Arial" w:hAnsi="Arial" w:cs="Arial"/>
                <w:sz w:val="20"/>
                <w:szCs w:val="20"/>
              </w:rPr>
            </w:pPr>
            <w:r w:rsidRPr="0049114C">
              <w:rPr>
                <w:rFonts w:ascii="Arial" w:hAnsi="Arial" w:cs="Arial"/>
                <w:sz w:val="20"/>
                <w:szCs w:val="20"/>
              </w:rPr>
              <w:t xml:space="preserve">Kocioł ONC o mocy </w:t>
            </w:r>
            <w:r w:rsidRPr="0049114C">
              <w:rPr>
                <w:rFonts w:ascii="Arial" w:hAnsi="Arial" w:cs="Arial"/>
                <w:sz w:val="20"/>
                <w:szCs w:val="20"/>
              </w:rPr>
              <w:br/>
              <w:t>3,5 MW</w:t>
            </w:r>
          </w:p>
        </w:tc>
        <w:tc>
          <w:tcPr>
            <w:tcW w:w="1134" w:type="dxa"/>
            <w:tcBorders>
              <w:top w:val="single" w:sz="4" w:space="0" w:color="000000"/>
              <w:left w:val="single" w:sz="4" w:space="0" w:color="000000"/>
              <w:bottom w:val="single" w:sz="4" w:space="0" w:color="000000"/>
            </w:tcBorders>
            <w:vAlign w:val="center"/>
          </w:tcPr>
          <w:p w14:paraId="41749E7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E-152a</w:t>
            </w:r>
          </w:p>
        </w:tc>
        <w:tc>
          <w:tcPr>
            <w:tcW w:w="2335" w:type="dxa"/>
            <w:tcBorders>
              <w:top w:val="single" w:sz="4" w:space="0" w:color="000000"/>
              <w:left w:val="single" w:sz="4" w:space="0" w:color="000000"/>
              <w:bottom w:val="single" w:sz="4" w:space="0" w:color="000000"/>
            </w:tcBorders>
            <w:vAlign w:val="center"/>
          </w:tcPr>
          <w:p w14:paraId="31F07B33"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dwutlenek azotu</w:t>
            </w:r>
          </w:p>
          <w:p w14:paraId="71B314F0" w14:textId="77777777" w:rsidR="00190DAE" w:rsidRPr="0049114C" w:rsidRDefault="00190DAE" w:rsidP="00E0791C">
            <w:pPr>
              <w:rPr>
                <w:rFonts w:ascii="Arial" w:hAnsi="Arial" w:cs="Arial"/>
                <w:sz w:val="20"/>
                <w:szCs w:val="20"/>
              </w:rPr>
            </w:pPr>
            <w:r w:rsidRPr="0049114C">
              <w:rPr>
                <w:rFonts w:ascii="Arial" w:hAnsi="Arial" w:cs="Arial"/>
                <w:sz w:val="20"/>
                <w:szCs w:val="20"/>
              </w:rPr>
              <w:t>dwutlenek siarki</w:t>
            </w:r>
          </w:p>
          <w:p w14:paraId="7E372AFA" w14:textId="77777777" w:rsidR="00190DAE" w:rsidRPr="0049114C" w:rsidRDefault="00190DAE" w:rsidP="00E0791C">
            <w:pPr>
              <w:rPr>
                <w:rFonts w:ascii="Arial" w:hAnsi="Arial" w:cs="Arial"/>
                <w:sz w:val="20"/>
                <w:szCs w:val="20"/>
              </w:rPr>
            </w:pPr>
            <w:r w:rsidRPr="0049114C">
              <w:rPr>
                <w:rFonts w:ascii="Arial" w:hAnsi="Arial" w:cs="Arial"/>
                <w:sz w:val="20"/>
                <w:szCs w:val="20"/>
              </w:rPr>
              <w:t>pył ogółem</w:t>
            </w:r>
          </w:p>
        </w:tc>
        <w:tc>
          <w:tcPr>
            <w:tcW w:w="1351" w:type="dxa"/>
            <w:tcBorders>
              <w:top w:val="single" w:sz="4" w:space="0" w:color="000000"/>
              <w:left w:val="single" w:sz="4" w:space="0" w:color="000000"/>
              <w:bottom w:val="single" w:sz="4" w:space="0" w:color="000000"/>
            </w:tcBorders>
          </w:tcPr>
          <w:p w14:paraId="2578B95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36A6C6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44CDC80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57F336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150</w:t>
            </w:r>
          </w:p>
          <w:p w14:paraId="1BE47447"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35</w:t>
            </w:r>
          </w:p>
          <w:p w14:paraId="264D8A8E"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5</w:t>
            </w:r>
          </w:p>
        </w:tc>
      </w:tr>
      <w:tr w:rsidR="0049114C" w:rsidRPr="0049114C" w14:paraId="610311A6" w14:textId="77777777" w:rsidTr="00E0791C">
        <w:tc>
          <w:tcPr>
            <w:tcW w:w="2835" w:type="dxa"/>
            <w:tcBorders>
              <w:top w:val="single" w:sz="4" w:space="0" w:color="000000"/>
              <w:left w:val="single" w:sz="4" w:space="0" w:color="000000"/>
              <w:bottom w:val="single" w:sz="4" w:space="0" w:color="000000"/>
            </w:tcBorders>
            <w:vAlign w:val="center"/>
          </w:tcPr>
          <w:p w14:paraId="4E43A8BF"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Kocioł ONC o mocy </w:t>
            </w:r>
            <w:r w:rsidRPr="0049114C">
              <w:rPr>
                <w:rFonts w:ascii="Arial" w:hAnsi="Arial" w:cs="Arial"/>
                <w:sz w:val="20"/>
                <w:szCs w:val="20"/>
              </w:rPr>
              <w:br/>
              <w:t>2,3 MW</w:t>
            </w:r>
          </w:p>
        </w:tc>
        <w:tc>
          <w:tcPr>
            <w:tcW w:w="1134" w:type="dxa"/>
            <w:tcBorders>
              <w:top w:val="single" w:sz="4" w:space="0" w:color="000000"/>
              <w:left w:val="single" w:sz="4" w:space="0" w:color="000000"/>
              <w:bottom w:val="single" w:sz="4" w:space="0" w:color="000000"/>
            </w:tcBorders>
            <w:vAlign w:val="center"/>
          </w:tcPr>
          <w:p w14:paraId="14AD755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E-152c</w:t>
            </w:r>
          </w:p>
        </w:tc>
        <w:tc>
          <w:tcPr>
            <w:tcW w:w="2335" w:type="dxa"/>
            <w:tcBorders>
              <w:top w:val="single" w:sz="4" w:space="0" w:color="000000"/>
              <w:left w:val="single" w:sz="4" w:space="0" w:color="000000"/>
              <w:bottom w:val="single" w:sz="4" w:space="0" w:color="000000"/>
            </w:tcBorders>
            <w:vAlign w:val="center"/>
          </w:tcPr>
          <w:p w14:paraId="5D7A544E"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dwutlenek azotu</w:t>
            </w:r>
          </w:p>
          <w:p w14:paraId="390110CC" w14:textId="77777777" w:rsidR="00190DAE" w:rsidRPr="0049114C" w:rsidRDefault="00190DAE" w:rsidP="00E0791C">
            <w:pPr>
              <w:rPr>
                <w:rFonts w:ascii="Arial" w:hAnsi="Arial" w:cs="Arial"/>
                <w:sz w:val="20"/>
                <w:szCs w:val="20"/>
              </w:rPr>
            </w:pPr>
            <w:r w:rsidRPr="0049114C">
              <w:rPr>
                <w:rFonts w:ascii="Arial" w:hAnsi="Arial" w:cs="Arial"/>
                <w:sz w:val="20"/>
                <w:szCs w:val="20"/>
              </w:rPr>
              <w:t>dwutlenek siarki</w:t>
            </w:r>
          </w:p>
          <w:p w14:paraId="78EE417D" w14:textId="77777777" w:rsidR="00190DAE" w:rsidRPr="0049114C" w:rsidRDefault="00190DAE" w:rsidP="00E0791C">
            <w:pPr>
              <w:rPr>
                <w:rFonts w:ascii="Arial" w:hAnsi="Arial" w:cs="Arial"/>
                <w:sz w:val="20"/>
                <w:szCs w:val="20"/>
              </w:rPr>
            </w:pPr>
            <w:r w:rsidRPr="0049114C">
              <w:rPr>
                <w:rFonts w:ascii="Arial" w:hAnsi="Arial" w:cs="Arial"/>
                <w:sz w:val="20"/>
                <w:szCs w:val="20"/>
              </w:rPr>
              <w:t>pył ogółem</w:t>
            </w:r>
          </w:p>
        </w:tc>
        <w:tc>
          <w:tcPr>
            <w:tcW w:w="1351" w:type="dxa"/>
            <w:tcBorders>
              <w:top w:val="single" w:sz="4" w:space="0" w:color="000000"/>
              <w:left w:val="single" w:sz="4" w:space="0" w:color="000000"/>
              <w:bottom w:val="single" w:sz="4" w:space="0" w:color="000000"/>
            </w:tcBorders>
          </w:tcPr>
          <w:p w14:paraId="6753616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04CBA19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13026E5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auto"/>
            </w:tcBorders>
            <w:vAlign w:val="center"/>
          </w:tcPr>
          <w:p w14:paraId="5F50466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150</w:t>
            </w:r>
          </w:p>
          <w:p w14:paraId="25A9400C"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35</w:t>
            </w:r>
          </w:p>
          <w:p w14:paraId="690ADE67" w14:textId="77777777" w:rsidR="00190DAE" w:rsidRPr="0049114C" w:rsidRDefault="00190DAE" w:rsidP="00E0791C">
            <w:pPr>
              <w:jc w:val="center"/>
              <w:rPr>
                <w:rFonts w:ascii="Arial" w:hAnsi="Arial" w:cs="Arial"/>
                <w:sz w:val="20"/>
                <w:szCs w:val="20"/>
              </w:rPr>
            </w:pPr>
            <w:r w:rsidRPr="0049114C">
              <w:rPr>
                <w:rFonts w:ascii="Arial" w:hAnsi="Arial" w:cs="Arial"/>
                <w:sz w:val="20"/>
                <w:szCs w:val="20"/>
              </w:rPr>
              <w:t>5</w:t>
            </w:r>
          </w:p>
        </w:tc>
      </w:tr>
      <w:tr w:rsidR="0049114C" w:rsidRPr="0049114C" w14:paraId="5B23DADC" w14:textId="77777777" w:rsidTr="00E0791C">
        <w:tc>
          <w:tcPr>
            <w:tcW w:w="2835" w:type="dxa"/>
            <w:tcBorders>
              <w:top w:val="single" w:sz="4" w:space="0" w:color="000000"/>
              <w:left w:val="single" w:sz="4" w:space="0" w:color="000000"/>
              <w:bottom w:val="single" w:sz="4" w:space="0" w:color="000000"/>
            </w:tcBorders>
            <w:vAlign w:val="center"/>
          </w:tcPr>
          <w:p w14:paraId="4DC8ED4A"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Zasyp bezwodnika ftalowego, bezwodnika maleinowego i mocznika</w:t>
            </w:r>
          </w:p>
          <w:p w14:paraId="3043FD83"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Reaktory: LA-201, LA-202, LA-203, LA-206, LA-253, LA-254</w:t>
            </w:r>
          </w:p>
        </w:tc>
        <w:tc>
          <w:tcPr>
            <w:tcW w:w="1134" w:type="dxa"/>
            <w:tcBorders>
              <w:top w:val="single" w:sz="4" w:space="0" w:color="000000"/>
              <w:left w:val="single" w:sz="4" w:space="0" w:color="000000"/>
              <w:bottom w:val="single" w:sz="4" w:space="0" w:color="000000"/>
            </w:tcBorders>
            <w:vAlign w:val="center"/>
          </w:tcPr>
          <w:p w14:paraId="3B6144F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E-153a</w:t>
            </w:r>
          </w:p>
        </w:tc>
        <w:tc>
          <w:tcPr>
            <w:tcW w:w="2335" w:type="dxa"/>
            <w:tcBorders>
              <w:top w:val="single" w:sz="4" w:space="0" w:color="000000"/>
              <w:left w:val="single" w:sz="4" w:space="0" w:color="000000"/>
              <w:bottom w:val="single" w:sz="4" w:space="0" w:color="000000"/>
            </w:tcBorders>
            <w:vAlign w:val="center"/>
          </w:tcPr>
          <w:p w14:paraId="1D9F57F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04FDE32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1B008C9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000000"/>
              <w:left w:val="single" w:sz="4" w:space="0" w:color="000000"/>
              <w:bottom w:val="single" w:sz="4" w:space="0" w:color="000000"/>
            </w:tcBorders>
            <w:vAlign w:val="center"/>
          </w:tcPr>
          <w:p w14:paraId="7F1E3785" w14:textId="77777777" w:rsidR="00190DAE" w:rsidRPr="0049114C" w:rsidRDefault="00190DAE" w:rsidP="00E0791C">
            <w:pPr>
              <w:snapToGrid w:val="0"/>
              <w:jc w:val="center"/>
              <w:rPr>
                <w:rFonts w:ascii="Arial" w:hAnsi="Arial" w:cs="Arial"/>
              </w:rPr>
            </w:pPr>
            <w:r w:rsidRPr="0049114C">
              <w:rPr>
                <w:rFonts w:ascii="Arial" w:hAnsi="Arial" w:cs="Arial"/>
              </w:rPr>
              <w:t>5</w:t>
            </w:r>
          </w:p>
          <w:p w14:paraId="4544F223" w14:textId="77777777" w:rsidR="00190DAE" w:rsidRPr="0049114C" w:rsidRDefault="00190DAE" w:rsidP="00E0791C">
            <w:pPr>
              <w:snapToGrid w:val="0"/>
              <w:jc w:val="center"/>
              <w:rPr>
                <w:rFonts w:ascii="Arial" w:hAnsi="Arial" w:cs="Arial"/>
              </w:rPr>
            </w:pPr>
            <w:r w:rsidRPr="0049114C">
              <w:rPr>
                <w:rFonts w:ascii="Arial" w:hAnsi="Arial" w:cs="Arial"/>
              </w:rPr>
              <w:t>5</w:t>
            </w:r>
          </w:p>
          <w:p w14:paraId="0109F645" w14:textId="77777777" w:rsidR="00190DAE" w:rsidRPr="0049114C" w:rsidRDefault="00190DAE" w:rsidP="00E0791C">
            <w:pPr>
              <w:snapToGrid w:val="0"/>
              <w:jc w:val="center"/>
              <w:rPr>
                <w:rFonts w:ascii="Arial" w:hAnsi="Arial" w:cs="Arial"/>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tcPr>
          <w:p w14:paraId="76396877" w14:textId="77777777" w:rsidR="00190DAE" w:rsidRPr="0049114C" w:rsidRDefault="00190DAE" w:rsidP="00E0791C">
            <w:pPr>
              <w:snapToGrid w:val="0"/>
              <w:jc w:val="center"/>
              <w:rPr>
                <w:rFonts w:ascii="Arial" w:hAnsi="Arial" w:cs="Arial"/>
                <w:sz w:val="20"/>
                <w:szCs w:val="20"/>
              </w:rPr>
            </w:pPr>
          </w:p>
          <w:p w14:paraId="13698E4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5384E2B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BFB1A1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6F75AFFB" w14:textId="77777777" w:rsidTr="00E0791C">
        <w:tc>
          <w:tcPr>
            <w:tcW w:w="2835" w:type="dxa"/>
            <w:tcBorders>
              <w:top w:val="single" w:sz="4" w:space="0" w:color="000000"/>
              <w:left w:val="single" w:sz="4" w:space="0" w:color="000000"/>
              <w:bottom w:val="single" w:sz="4" w:space="0" w:color="000000"/>
            </w:tcBorders>
            <w:vAlign w:val="center"/>
          </w:tcPr>
          <w:p w14:paraId="09901E3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Zasyp mocznika i </w:t>
            </w:r>
            <w:proofErr w:type="spellStart"/>
            <w:r w:rsidRPr="0049114C">
              <w:rPr>
                <w:rFonts w:ascii="Arial" w:hAnsi="Arial" w:cs="Arial"/>
                <w:sz w:val="20"/>
                <w:szCs w:val="20"/>
              </w:rPr>
              <w:t>boraxu</w:t>
            </w:r>
            <w:proofErr w:type="spellEnd"/>
          </w:p>
          <w:p w14:paraId="78E3D3DB" w14:textId="77777777" w:rsidR="00190DAE" w:rsidRPr="0049114C" w:rsidRDefault="00190DAE" w:rsidP="00E0791C">
            <w:pPr>
              <w:rPr>
                <w:rFonts w:ascii="Arial" w:hAnsi="Arial" w:cs="Arial"/>
                <w:sz w:val="20"/>
                <w:szCs w:val="20"/>
              </w:rPr>
            </w:pPr>
            <w:r w:rsidRPr="0049114C">
              <w:rPr>
                <w:rFonts w:ascii="Arial" w:hAnsi="Arial" w:cs="Arial"/>
                <w:sz w:val="20"/>
                <w:szCs w:val="20"/>
              </w:rPr>
              <w:t>Reaktory: LA-351, LA-352, LA-353, LA-356,</w:t>
            </w:r>
          </w:p>
        </w:tc>
        <w:tc>
          <w:tcPr>
            <w:tcW w:w="1134" w:type="dxa"/>
            <w:tcBorders>
              <w:top w:val="single" w:sz="4" w:space="0" w:color="000000"/>
              <w:left w:val="single" w:sz="4" w:space="0" w:color="000000"/>
              <w:bottom w:val="single" w:sz="4" w:space="0" w:color="000000"/>
            </w:tcBorders>
            <w:vAlign w:val="center"/>
          </w:tcPr>
          <w:p w14:paraId="57437B6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E-153b</w:t>
            </w:r>
          </w:p>
        </w:tc>
        <w:tc>
          <w:tcPr>
            <w:tcW w:w="2335" w:type="dxa"/>
            <w:tcBorders>
              <w:top w:val="single" w:sz="4" w:space="0" w:color="000000"/>
              <w:left w:val="single" w:sz="4" w:space="0" w:color="000000"/>
              <w:bottom w:val="single" w:sz="4" w:space="0" w:color="000000"/>
            </w:tcBorders>
            <w:vAlign w:val="center"/>
          </w:tcPr>
          <w:p w14:paraId="52E13E22"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26198EE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3D8BBA4A"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000000"/>
              <w:left w:val="single" w:sz="4" w:space="0" w:color="000000"/>
              <w:bottom w:val="single" w:sz="4" w:space="0" w:color="000000"/>
            </w:tcBorders>
            <w:vAlign w:val="center"/>
          </w:tcPr>
          <w:p w14:paraId="34766D38" w14:textId="77777777" w:rsidR="00190DAE" w:rsidRPr="0049114C" w:rsidRDefault="00190DAE" w:rsidP="00E0791C">
            <w:pPr>
              <w:snapToGrid w:val="0"/>
              <w:jc w:val="center"/>
              <w:rPr>
                <w:rFonts w:ascii="Arial" w:hAnsi="Arial" w:cs="Arial"/>
              </w:rPr>
            </w:pPr>
            <w:r w:rsidRPr="0049114C">
              <w:rPr>
                <w:rFonts w:ascii="Arial" w:hAnsi="Arial" w:cs="Arial"/>
              </w:rPr>
              <w:t>5</w:t>
            </w:r>
          </w:p>
          <w:p w14:paraId="3E48C9FF" w14:textId="77777777" w:rsidR="00190DAE" w:rsidRPr="0049114C" w:rsidRDefault="00190DAE" w:rsidP="00E0791C">
            <w:pPr>
              <w:snapToGrid w:val="0"/>
              <w:jc w:val="center"/>
              <w:rPr>
                <w:rFonts w:ascii="Arial" w:hAnsi="Arial" w:cs="Arial"/>
              </w:rPr>
            </w:pPr>
            <w:r w:rsidRPr="0049114C">
              <w:rPr>
                <w:rFonts w:ascii="Arial" w:hAnsi="Arial" w:cs="Arial"/>
              </w:rPr>
              <w:t>5</w:t>
            </w:r>
          </w:p>
          <w:p w14:paraId="097A0E83" w14:textId="77777777" w:rsidR="00190DAE" w:rsidRPr="0049114C" w:rsidRDefault="00190DAE" w:rsidP="00E0791C">
            <w:pPr>
              <w:snapToGrid w:val="0"/>
              <w:jc w:val="center"/>
              <w:rPr>
                <w:rFonts w:ascii="Arial" w:hAnsi="Arial" w:cs="Arial"/>
                <w:sz w:val="20"/>
                <w:szCs w:val="20"/>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tcPr>
          <w:p w14:paraId="2A8B670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40FC03D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1F2BD42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120261F3" w14:textId="77777777" w:rsidTr="00E0791C">
        <w:tc>
          <w:tcPr>
            <w:tcW w:w="2835" w:type="dxa"/>
            <w:tcBorders>
              <w:top w:val="single" w:sz="4" w:space="0" w:color="000000"/>
              <w:left w:val="single" w:sz="4" w:space="0" w:color="000000"/>
              <w:bottom w:val="single" w:sz="4" w:space="0" w:color="000000"/>
            </w:tcBorders>
            <w:vAlign w:val="center"/>
          </w:tcPr>
          <w:p w14:paraId="10ED20A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Zasyp nowolaku </w:t>
            </w:r>
            <w:r w:rsidRPr="0049114C">
              <w:rPr>
                <w:rFonts w:ascii="Arial" w:hAnsi="Arial" w:cs="Arial"/>
                <w:sz w:val="20"/>
                <w:szCs w:val="20"/>
              </w:rPr>
              <w:br/>
              <w:t>Reaktory: LA-354, LA-355</w:t>
            </w:r>
          </w:p>
        </w:tc>
        <w:tc>
          <w:tcPr>
            <w:tcW w:w="1134" w:type="dxa"/>
            <w:tcBorders>
              <w:top w:val="single" w:sz="4" w:space="0" w:color="000000"/>
              <w:left w:val="single" w:sz="4" w:space="0" w:color="000000"/>
              <w:bottom w:val="single" w:sz="4" w:space="0" w:color="000000"/>
            </w:tcBorders>
            <w:vAlign w:val="center"/>
          </w:tcPr>
          <w:p w14:paraId="740A72D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E-153c</w:t>
            </w:r>
          </w:p>
        </w:tc>
        <w:tc>
          <w:tcPr>
            <w:tcW w:w="2335" w:type="dxa"/>
            <w:tcBorders>
              <w:top w:val="single" w:sz="4" w:space="0" w:color="000000"/>
              <w:left w:val="single" w:sz="4" w:space="0" w:color="000000"/>
              <w:bottom w:val="single" w:sz="4" w:space="0" w:color="000000"/>
            </w:tcBorders>
            <w:vAlign w:val="center"/>
          </w:tcPr>
          <w:p w14:paraId="4FE5A46F"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37E224D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PM10 w tym</w:t>
            </w:r>
          </w:p>
          <w:p w14:paraId="79AC493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000000"/>
              <w:left w:val="single" w:sz="4" w:space="0" w:color="000000"/>
              <w:bottom w:val="single" w:sz="4" w:space="0" w:color="000000"/>
            </w:tcBorders>
            <w:vAlign w:val="center"/>
          </w:tcPr>
          <w:p w14:paraId="618269AC" w14:textId="77777777" w:rsidR="00190DAE" w:rsidRPr="0049114C" w:rsidRDefault="00190DAE" w:rsidP="00E0791C">
            <w:pPr>
              <w:snapToGrid w:val="0"/>
              <w:jc w:val="center"/>
              <w:rPr>
                <w:rFonts w:ascii="Arial" w:hAnsi="Arial" w:cs="Arial"/>
              </w:rPr>
            </w:pPr>
            <w:r w:rsidRPr="0049114C">
              <w:rPr>
                <w:rFonts w:ascii="Arial" w:hAnsi="Arial" w:cs="Arial"/>
              </w:rPr>
              <w:t>5</w:t>
            </w:r>
          </w:p>
          <w:p w14:paraId="631CD475" w14:textId="77777777" w:rsidR="00190DAE" w:rsidRPr="0049114C" w:rsidRDefault="00190DAE" w:rsidP="00E0791C">
            <w:pPr>
              <w:snapToGrid w:val="0"/>
              <w:jc w:val="center"/>
              <w:rPr>
                <w:rFonts w:ascii="Arial" w:hAnsi="Arial" w:cs="Arial"/>
              </w:rPr>
            </w:pPr>
            <w:r w:rsidRPr="0049114C">
              <w:rPr>
                <w:rFonts w:ascii="Arial" w:hAnsi="Arial" w:cs="Arial"/>
              </w:rPr>
              <w:t>5</w:t>
            </w:r>
          </w:p>
          <w:p w14:paraId="640F78B3" w14:textId="77777777" w:rsidR="00190DAE" w:rsidRPr="0049114C" w:rsidRDefault="00190DAE" w:rsidP="00E0791C">
            <w:pPr>
              <w:snapToGrid w:val="0"/>
              <w:jc w:val="center"/>
              <w:rPr>
                <w:rFonts w:ascii="Arial" w:hAnsi="Arial" w:cs="Arial"/>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tcPr>
          <w:p w14:paraId="40964FF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6186372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74FFBCF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54B509B7" w14:textId="77777777" w:rsidTr="00E0791C">
        <w:tc>
          <w:tcPr>
            <w:tcW w:w="2835" w:type="dxa"/>
            <w:vMerge w:val="restart"/>
            <w:tcBorders>
              <w:top w:val="single" w:sz="4" w:space="0" w:color="000000"/>
              <w:left w:val="single" w:sz="4" w:space="0" w:color="000000"/>
            </w:tcBorders>
            <w:vAlign w:val="center"/>
          </w:tcPr>
          <w:p w14:paraId="00745C8E"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Taśma chłodząca LTE-491</w:t>
            </w:r>
          </w:p>
        </w:tc>
        <w:tc>
          <w:tcPr>
            <w:tcW w:w="1134" w:type="dxa"/>
            <w:vMerge w:val="restart"/>
            <w:tcBorders>
              <w:top w:val="single" w:sz="4" w:space="0" w:color="000000"/>
              <w:left w:val="single" w:sz="4" w:space="0" w:color="000000"/>
            </w:tcBorders>
            <w:vAlign w:val="center"/>
          </w:tcPr>
          <w:p w14:paraId="0B0F6CA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E-155a</w:t>
            </w:r>
          </w:p>
        </w:tc>
        <w:tc>
          <w:tcPr>
            <w:tcW w:w="2335" w:type="dxa"/>
            <w:tcBorders>
              <w:top w:val="single" w:sz="4" w:space="0" w:color="000000"/>
              <w:left w:val="single" w:sz="4" w:space="0" w:color="000000"/>
              <w:bottom w:val="single" w:sz="4" w:space="0" w:color="000000"/>
            </w:tcBorders>
            <w:vAlign w:val="center"/>
          </w:tcPr>
          <w:p w14:paraId="69C938C9" w14:textId="77777777" w:rsidR="00190DAE" w:rsidRPr="0049114C" w:rsidRDefault="00190DAE" w:rsidP="00E0791C">
            <w:pPr>
              <w:rPr>
                <w:rFonts w:ascii="Arial" w:hAnsi="Arial" w:cs="Arial"/>
                <w:sz w:val="20"/>
                <w:szCs w:val="20"/>
              </w:rPr>
            </w:pPr>
            <w:r w:rsidRPr="0049114C">
              <w:rPr>
                <w:rFonts w:ascii="Arial" w:hAnsi="Arial" w:cs="Arial"/>
                <w:sz w:val="20"/>
                <w:szCs w:val="20"/>
              </w:rPr>
              <w:t>Całkowity węgiel organiczny (TVOC)</w:t>
            </w:r>
          </w:p>
        </w:tc>
        <w:tc>
          <w:tcPr>
            <w:tcW w:w="1351" w:type="dxa"/>
            <w:tcBorders>
              <w:top w:val="single" w:sz="4" w:space="0" w:color="000000"/>
              <w:left w:val="single" w:sz="4" w:space="0" w:color="000000"/>
              <w:bottom w:val="single" w:sz="4" w:space="0" w:color="000000"/>
            </w:tcBorders>
            <w:vAlign w:val="center"/>
          </w:tcPr>
          <w:p w14:paraId="679459BC" w14:textId="77777777" w:rsidR="00190DAE" w:rsidRPr="0049114C" w:rsidRDefault="00190DAE" w:rsidP="00E0791C">
            <w:pPr>
              <w:jc w:val="center"/>
              <w:rPr>
                <w:rFonts w:ascii="Arial" w:hAnsi="Arial" w:cs="Arial"/>
                <w:sz w:val="20"/>
                <w:szCs w:val="20"/>
              </w:rPr>
            </w:pPr>
            <w:r w:rsidRPr="0049114C">
              <w:rPr>
                <w:rFonts w:ascii="Arial" w:hAnsi="Arial" w:cs="Arial"/>
              </w:rPr>
              <w:t>20</w:t>
            </w:r>
          </w:p>
        </w:tc>
        <w:tc>
          <w:tcPr>
            <w:tcW w:w="1417" w:type="dxa"/>
            <w:tcBorders>
              <w:top w:val="single" w:sz="4" w:space="0" w:color="000000"/>
              <w:left w:val="single" w:sz="4" w:space="0" w:color="000000"/>
              <w:bottom w:val="single" w:sz="4" w:space="0" w:color="000000"/>
              <w:right w:val="single" w:sz="4" w:space="0" w:color="auto"/>
            </w:tcBorders>
            <w:vAlign w:val="center"/>
          </w:tcPr>
          <w:p w14:paraId="41437A3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5882A74F" w14:textId="77777777" w:rsidTr="00E0791C">
        <w:tc>
          <w:tcPr>
            <w:tcW w:w="2835" w:type="dxa"/>
            <w:vMerge/>
            <w:tcBorders>
              <w:left w:val="single" w:sz="4" w:space="0" w:color="000000"/>
            </w:tcBorders>
            <w:vAlign w:val="center"/>
          </w:tcPr>
          <w:p w14:paraId="40429AFB" w14:textId="77777777" w:rsidR="00190DAE" w:rsidRPr="0049114C" w:rsidRDefault="00190DAE" w:rsidP="00E0791C">
            <w:pPr>
              <w:snapToGrid w:val="0"/>
              <w:rPr>
                <w:rFonts w:ascii="Arial" w:hAnsi="Arial" w:cs="Arial"/>
                <w:sz w:val="20"/>
                <w:szCs w:val="20"/>
              </w:rPr>
            </w:pPr>
          </w:p>
        </w:tc>
        <w:tc>
          <w:tcPr>
            <w:tcW w:w="1134" w:type="dxa"/>
            <w:vMerge/>
            <w:tcBorders>
              <w:left w:val="single" w:sz="4" w:space="0" w:color="000000"/>
            </w:tcBorders>
            <w:vAlign w:val="center"/>
          </w:tcPr>
          <w:p w14:paraId="56405F6E" w14:textId="77777777" w:rsidR="00190DAE" w:rsidRPr="0049114C" w:rsidRDefault="00190DAE" w:rsidP="00E0791C">
            <w:pPr>
              <w:snapToGrid w:val="0"/>
              <w:jc w:val="center"/>
              <w:rPr>
                <w:rFonts w:ascii="Arial" w:hAnsi="Arial" w:cs="Arial"/>
                <w:sz w:val="20"/>
                <w:szCs w:val="20"/>
              </w:rPr>
            </w:pPr>
          </w:p>
        </w:tc>
        <w:tc>
          <w:tcPr>
            <w:tcW w:w="2335" w:type="dxa"/>
            <w:tcBorders>
              <w:top w:val="single" w:sz="4" w:space="0" w:color="000000"/>
              <w:left w:val="single" w:sz="4" w:space="0" w:color="000000"/>
              <w:bottom w:val="single" w:sz="4" w:space="0" w:color="000000"/>
            </w:tcBorders>
            <w:vAlign w:val="center"/>
          </w:tcPr>
          <w:p w14:paraId="7E99ED6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Formaldehyd</w:t>
            </w:r>
          </w:p>
        </w:tc>
        <w:tc>
          <w:tcPr>
            <w:tcW w:w="1351" w:type="dxa"/>
            <w:tcBorders>
              <w:top w:val="single" w:sz="4" w:space="0" w:color="000000"/>
              <w:left w:val="single" w:sz="4" w:space="0" w:color="000000"/>
              <w:bottom w:val="single" w:sz="4" w:space="0" w:color="000000"/>
            </w:tcBorders>
            <w:vAlign w:val="center"/>
          </w:tcPr>
          <w:p w14:paraId="72357E94" w14:textId="77777777" w:rsidR="00190DAE" w:rsidRPr="0049114C" w:rsidRDefault="00190DAE" w:rsidP="00E0791C">
            <w:pPr>
              <w:snapToGrid w:val="0"/>
              <w:jc w:val="center"/>
              <w:rPr>
                <w:rFonts w:ascii="Arial" w:hAnsi="Arial" w:cs="Arial"/>
                <w:sz w:val="20"/>
                <w:szCs w:val="20"/>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vAlign w:val="center"/>
          </w:tcPr>
          <w:p w14:paraId="0945DED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32C6FC97" w14:textId="77777777" w:rsidTr="00E0791C">
        <w:tc>
          <w:tcPr>
            <w:tcW w:w="2835" w:type="dxa"/>
            <w:vMerge/>
            <w:tcBorders>
              <w:left w:val="single" w:sz="4" w:space="0" w:color="000000"/>
              <w:bottom w:val="single" w:sz="4" w:space="0" w:color="000000"/>
            </w:tcBorders>
            <w:vAlign w:val="center"/>
          </w:tcPr>
          <w:p w14:paraId="27596D4C" w14:textId="77777777" w:rsidR="00190DAE" w:rsidRPr="0049114C" w:rsidRDefault="00190DAE" w:rsidP="00E0791C">
            <w:pPr>
              <w:snapToGrid w:val="0"/>
              <w:rPr>
                <w:rFonts w:ascii="Arial" w:hAnsi="Arial" w:cs="Arial"/>
                <w:sz w:val="20"/>
                <w:szCs w:val="20"/>
              </w:rPr>
            </w:pPr>
          </w:p>
        </w:tc>
        <w:tc>
          <w:tcPr>
            <w:tcW w:w="1134" w:type="dxa"/>
            <w:vMerge/>
            <w:tcBorders>
              <w:left w:val="single" w:sz="4" w:space="0" w:color="000000"/>
              <w:bottom w:val="single" w:sz="4" w:space="0" w:color="000000"/>
            </w:tcBorders>
            <w:vAlign w:val="center"/>
          </w:tcPr>
          <w:p w14:paraId="2CC2D028" w14:textId="77777777" w:rsidR="00190DAE" w:rsidRPr="0049114C" w:rsidRDefault="00190DAE" w:rsidP="00E0791C">
            <w:pPr>
              <w:snapToGrid w:val="0"/>
              <w:jc w:val="center"/>
              <w:rPr>
                <w:rFonts w:ascii="Arial" w:hAnsi="Arial" w:cs="Arial"/>
                <w:sz w:val="20"/>
                <w:szCs w:val="20"/>
              </w:rPr>
            </w:pPr>
          </w:p>
        </w:tc>
        <w:tc>
          <w:tcPr>
            <w:tcW w:w="2335" w:type="dxa"/>
            <w:tcBorders>
              <w:top w:val="single" w:sz="4" w:space="0" w:color="000000"/>
              <w:left w:val="single" w:sz="4" w:space="0" w:color="000000"/>
              <w:bottom w:val="single" w:sz="4" w:space="0" w:color="000000"/>
            </w:tcBorders>
            <w:vAlign w:val="center"/>
          </w:tcPr>
          <w:p w14:paraId="48B8565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Suma LZO sklasyfikowanych jako substancje CMR 2 (fenol)</w:t>
            </w:r>
          </w:p>
        </w:tc>
        <w:tc>
          <w:tcPr>
            <w:tcW w:w="1351" w:type="dxa"/>
            <w:tcBorders>
              <w:top w:val="single" w:sz="4" w:space="0" w:color="000000"/>
              <w:left w:val="single" w:sz="4" w:space="0" w:color="000000"/>
              <w:bottom w:val="single" w:sz="4" w:space="0" w:color="000000"/>
            </w:tcBorders>
            <w:vAlign w:val="center"/>
          </w:tcPr>
          <w:p w14:paraId="62D41559" w14:textId="77777777" w:rsidR="00190DAE" w:rsidRPr="0049114C" w:rsidRDefault="00190DAE" w:rsidP="00E0791C">
            <w:pPr>
              <w:snapToGrid w:val="0"/>
              <w:jc w:val="center"/>
              <w:rPr>
                <w:rFonts w:ascii="Arial" w:hAnsi="Arial" w:cs="Arial"/>
                <w:sz w:val="20"/>
                <w:szCs w:val="20"/>
              </w:rPr>
            </w:pPr>
            <w:r w:rsidRPr="0049114C">
              <w:rPr>
                <w:rFonts w:ascii="Arial" w:hAnsi="Arial" w:cs="Arial"/>
              </w:rPr>
              <w:t>10</w:t>
            </w:r>
          </w:p>
        </w:tc>
        <w:tc>
          <w:tcPr>
            <w:tcW w:w="1417" w:type="dxa"/>
            <w:tcBorders>
              <w:top w:val="single" w:sz="4" w:space="0" w:color="000000"/>
              <w:left w:val="single" w:sz="4" w:space="0" w:color="000000"/>
              <w:bottom w:val="single" w:sz="4" w:space="0" w:color="000000"/>
              <w:right w:val="single" w:sz="4" w:space="0" w:color="auto"/>
            </w:tcBorders>
            <w:vAlign w:val="center"/>
          </w:tcPr>
          <w:p w14:paraId="7D43F2C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30811C59" w14:textId="77777777" w:rsidTr="00E0791C">
        <w:tc>
          <w:tcPr>
            <w:tcW w:w="2835" w:type="dxa"/>
            <w:vMerge w:val="restart"/>
            <w:tcBorders>
              <w:top w:val="single" w:sz="4" w:space="0" w:color="000000"/>
              <w:left w:val="single" w:sz="4" w:space="0" w:color="000000"/>
            </w:tcBorders>
            <w:vAlign w:val="center"/>
          </w:tcPr>
          <w:p w14:paraId="16D4FD6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lastRenderedPageBreak/>
              <w:t>Taśma chłodząca LTE-492</w:t>
            </w:r>
          </w:p>
        </w:tc>
        <w:tc>
          <w:tcPr>
            <w:tcW w:w="1134" w:type="dxa"/>
            <w:vMerge w:val="restart"/>
            <w:tcBorders>
              <w:top w:val="single" w:sz="4" w:space="0" w:color="000000"/>
              <w:left w:val="single" w:sz="4" w:space="0" w:color="000000"/>
            </w:tcBorders>
            <w:vAlign w:val="center"/>
          </w:tcPr>
          <w:p w14:paraId="040A3C60" w14:textId="77777777" w:rsidR="00190DAE" w:rsidRPr="0049114C" w:rsidRDefault="00190DAE" w:rsidP="00E0791C">
            <w:pPr>
              <w:snapToGrid w:val="0"/>
              <w:jc w:val="center"/>
              <w:rPr>
                <w:rFonts w:ascii="Arial" w:hAnsi="Arial" w:cs="Arial"/>
                <w:sz w:val="20"/>
                <w:szCs w:val="20"/>
                <w:lang w:val="de-DE"/>
              </w:rPr>
            </w:pPr>
            <w:r w:rsidRPr="0049114C">
              <w:rPr>
                <w:rFonts w:ascii="Arial" w:hAnsi="Arial" w:cs="Arial"/>
                <w:sz w:val="20"/>
                <w:szCs w:val="20"/>
                <w:lang w:val="de-DE"/>
              </w:rPr>
              <w:t>E-155b</w:t>
            </w:r>
          </w:p>
        </w:tc>
        <w:tc>
          <w:tcPr>
            <w:tcW w:w="2335" w:type="dxa"/>
            <w:tcBorders>
              <w:top w:val="single" w:sz="4" w:space="0" w:color="000000"/>
              <w:left w:val="single" w:sz="4" w:space="0" w:color="000000"/>
              <w:bottom w:val="single" w:sz="4" w:space="0" w:color="000000"/>
            </w:tcBorders>
            <w:vAlign w:val="center"/>
          </w:tcPr>
          <w:p w14:paraId="17BAEE31" w14:textId="77777777" w:rsidR="00190DAE" w:rsidRPr="0049114C" w:rsidRDefault="00190DAE" w:rsidP="00E0791C">
            <w:pPr>
              <w:rPr>
                <w:rFonts w:ascii="Arial" w:hAnsi="Arial" w:cs="Arial"/>
                <w:sz w:val="20"/>
                <w:szCs w:val="20"/>
                <w:lang w:val="de-DE"/>
              </w:rPr>
            </w:pPr>
            <w:r w:rsidRPr="0049114C">
              <w:rPr>
                <w:rFonts w:ascii="Arial" w:hAnsi="Arial" w:cs="Arial"/>
                <w:sz w:val="20"/>
                <w:szCs w:val="20"/>
              </w:rPr>
              <w:t>Całkowity węgiel organiczny (TVOC)</w:t>
            </w:r>
          </w:p>
        </w:tc>
        <w:tc>
          <w:tcPr>
            <w:tcW w:w="1351" w:type="dxa"/>
            <w:tcBorders>
              <w:top w:val="single" w:sz="4" w:space="0" w:color="000000"/>
              <w:left w:val="single" w:sz="4" w:space="0" w:color="000000"/>
              <w:bottom w:val="single" w:sz="4" w:space="0" w:color="000000"/>
            </w:tcBorders>
            <w:vAlign w:val="center"/>
          </w:tcPr>
          <w:p w14:paraId="795093EE" w14:textId="77777777" w:rsidR="00190DAE" w:rsidRPr="0049114C" w:rsidRDefault="00190DAE" w:rsidP="00E0791C">
            <w:pPr>
              <w:jc w:val="center"/>
              <w:rPr>
                <w:rFonts w:ascii="Arial" w:hAnsi="Arial" w:cs="Arial"/>
                <w:sz w:val="20"/>
                <w:szCs w:val="20"/>
              </w:rPr>
            </w:pPr>
            <w:r w:rsidRPr="0049114C">
              <w:rPr>
                <w:rFonts w:ascii="Arial" w:hAnsi="Arial" w:cs="Arial"/>
              </w:rPr>
              <w:t>20</w:t>
            </w:r>
          </w:p>
        </w:tc>
        <w:tc>
          <w:tcPr>
            <w:tcW w:w="1417" w:type="dxa"/>
            <w:tcBorders>
              <w:top w:val="single" w:sz="4" w:space="0" w:color="000000"/>
              <w:left w:val="single" w:sz="4" w:space="0" w:color="000000"/>
              <w:bottom w:val="single" w:sz="4" w:space="0" w:color="000000"/>
              <w:right w:val="single" w:sz="4" w:space="0" w:color="auto"/>
            </w:tcBorders>
          </w:tcPr>
          <w:p w14:paraId="2348124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1EF1777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35562BB8" w14:textId="77777777" w:rsidTr="00E0791C">
        <w:tc>
          <w:tcPr>
            <w:tcW w:w="2835" w:type="dxa"/>
            <w:vMerge/>
            <w:tcBorders>
              <w:left w:val="single" w:sz="4" w:space="0" w:color="000000"/>
            </w:tcBorders>
            <w:vAlign w:val="center"/>
          </w:tcPr>
          <w:p w14:paraId="64294F6E" w14:textId="77777777" w:rsidR="00190DAE" w:rsidRPr="0049114C" w:rsidRDefault="00190DAE" w:rsidP="00E0791C">
            <w:pPr>
              <w:snapToGrid w:val="0"/>
              <w:rPr>
                <w:rFonts w:ascii="Arial" w:hAnsi="Arial" w:cs="Arial"/>
                <w:sz w:val="20"/>
                <w:szCs w:val="20"/>
              </w:rPr>
            </w:pPr>
          </w:p>
        </w:tc>
        <w:tc>
          <w:tcPr>
            <w:tcW w:w="1134" w:type="dxa"/>
            <w:vMerge/>
            <w:tcBorders>
              <w:left w:val="single" w:sz="4" w:space="0" w:color="000000"/>
            </w:tcBorders>
            <w:vAlign w:val="center"/>
          </w:tcPr>
          <w:p w14:paraId="1FD92BA5" w14:textId="77777777" w:rsidR="00190DAE" w:rsidRPr="0049114C" w:rsidRDefault="00190DAE" w:rsidP="00E0791C">
            <w:pPr>
              <w:snapToGrid w:val="0"/>
              <w:jc w:val="center"/>
              <w:rPr>
                <w:rFonts w:ascii="Arial" w:hAnsi="Arial" w:cs="Arial"/>
                <w:sz w:val="20"/>
                <w:szCs w:val="20"/>
                <w:lang w:val="de-DE"/>
              </w:rPr>
            </w:pPr>
          </w:p>
        </w:tc>
        <w:tc>
          <w:tcPr>
            <w:tcW w:w="2335" w:type="dxa"/>
            <w:tcBorders>
              <w:top w:val="single" w:sz="4" w:space="0" w:color="000000"/>
              <w:left w:val="single" w:sz="4" w:space="0" w:color="000000"/>
              <w:bottom w:val="single" w:sz="4" w:space="0" w:color="000000"/>
            </w:tcBorders>
            <w:vAlign w:val="center"/>
          </w:tcPr>
          <w:p w14:paraId="696C1601" w14:textId="77777777" w:rsidR="00190DAE" w:rsidRPr="0049114C" w:rsidRDefault="00190DAE" w:rsidP="00E0791C">
            <w:pPr>
              <w:snapToGrid w:val="0"/>
              <w:rPr>
                <w:rFonts w:ascii="Arial" w:hAnsi="Arial" w:cs="Arial"/>
                <w:sz w:val="20"/>
                <w:szCs w:val="20"/>
                <w:lang w:val="de-DE"/>
              </w:rPr>
            </w:pPr>
            <w:r w:rsidRPr="0049114C">
              <w:rPr>
                <w:rFonts w:ascii="Arial" w:hAnsi="Arial" w:cs="Arial"/>
                <w:sz w:val="20"/>
                <w:szCs w:val="20"/>
              </w:rPr>
              <w:t>Formaldehyd</w:t>
            </w:r>
          </w:p>
        </w:tc>
        <w:tc>
          <w:tcPr>
            <w:tcW w:w="1351" w:type="dxa"/>
            <w:tcBorders>
              <w:top w:val="single" w:sz="4" w:space="0" w:color="000000"/>
              <w:left w:val="single" w:sz="4" w:space="0" w:color="000000"/>
              <w:bottom w:val="single" w:sz="4" w:space="0" w:color="000000"/>
            </w:tcBorders>
            <w:vAlign w:val="center"/>
          </w:tcPr>
          <w:p w14:paraId="729525FD" w14:textId="77777777" w:rsidR="00190DAE" w:rsidRPr="0049114C" w:rsidRDefault="00190DAE" w:rsidP="00E0791C">
            <w:pPr>
              <w:jc w:val="center"/>
              <w:rPr>
                <w:rFonts w:ascii="Arial" w:hAnsi="Arial" w:cs="Arial"/>
                <w:sz w:val="20"/>
                <w:szCs w:val="20"/>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tcPr>
          <w:p w14:paraId="5EDF3DE4" w14:textId="77777777" w:rsidR="00190DAE" w:rsidRPr="0049114C" w:rsidRDefault="00190DAE" w:rsidP="00E0791C">
            <w:pPr>
              <w:snapToGrid w:val="0"/>
              <w:jc w:val="center"/>
              <w:rPr>
                <w:rFonts w:ascii="Arial" w:hAnsi="Arial" w:cs="Arial"/>
                <w:sz w:val="20"/>
                <w:szCs w:val="20"/>
              </w:rPr>
            </w:pPr>
          </w:p>
        </w:tc>
      </w:tr>
      <w:tr w:rsidR="0049114C" w:rsidRPr="0049114C" w14:paraId="6413E9ED" w14:textId="77777777" w:rsidTr="00E0791C">
        <w:tc>
          <w:tcPr>
            <w:tcW w:w="2835" w:type="dxa"/>
            <w:vMerge/>
            <w:tcBorders>
              <w:left w:val="single" w:sz="4" w:space="0" w:color="000000"/>
              <w:bottom w:val="single" w:sz="4" w:space="0" w:color="000000"/>
            </w:tcBorders>
            <w:vAlign w:val="center"/>
          </w:tcPr>
          <w:p w14:paraId="45D80E28" w14:textId="77777777" w:rsidR="00190DAE" w:rsidRPr="0049114C" w:rsidRDefault="00190DAE" w:rsidP="00E0791C">
            <w:pPr>
              <w:snapToGrid w:val="0"/>
              <w:rPr>
                <w:rFonts w:ascii="Arial" w:hAnsi="Arial" w:cs="Arial"/>
                <w:sz w:val="20"/>
                <w:szCs w:val="20"/>
              </w:rPr>
            </w:pPr>
          </w:p>
        </w:tc>
        <w:tc>
          <w:tcPr>
            <w:tcW w:w="1134" w:type="dxa"/>
            <w:vMerge/>
            <w:tcBorders>
              <w:left w:val="single" w:sz="4" w:space="0" w:color="000000"/>
              <w:bottom w:val="single" w:sz="4" w:space="0" w:color="000000"/>
            </w:tcBorders>
            <w:vAlign w:val="center"/>
          </w:tcPr>
          <w:p w14:paraId="0CA3E5FB" w14:textId="77777777" w:rsidR="00190DAE" w:rsidRPr="0049114C" w:rsidRDefault="00190DAE" w:rsidP="00E0791C">
            <w:pPr>
              <w:snapToGrid w:val="0"/>
              <w:jc w:val="center"/>
              <w:rPr>
                <w:rFonts w:ascii="Arial" w:hAnsi="Arial" w:cs="Arial"/>
                <w:sz w:val="20"/>
                <w:szCs w:val="20"/>
                <w:lang w:val="de-DE"/>
              </w:rPr>
            </w:pPr>
          </w:p>
        </w:tc>
        <w:tc>
          <w:tcPr>
            <w:tcW w:w="2335" w:type="dxa"/>
            <w:tcBorders>
              <w:top w:val="single" w:sz="4" w:space="0" w:color="000000"/>
              <w:left w:val="single" w:sz="4" w:space="0" w:color="000000"/>
              <w:bottom w:val="single" w:sz="4" w:space="0" w:color="000000"/>
            </w:tcBorders>
            <w:vAlign w:val="center"/>
          </w:tcPr>
          <w:p w14:paraId="06BA92AC" w14:textId="77777777" w:rsidR="00190DAE" w:rsidRPr="0049114C" w:rsidRDefault="00190DAE" w:rsidP="00E0791C">
            <w:pPr>
              <w:snapToGrid w:val="0"/>
              <w:rPr>
                <w:rFonts w:ascii="Arial" w:hAnsi="Arial" w:cs="Arial"/>
                <w:sz w:val="20"/>
                <w:szCs w:val="20"/>
                <w:lang w:val="de-DE"/>
              </w:rPr>
            </w:pPr>
            <w:r w:rsidRPr="0049114C">
              <w:rPr>
                <w:rFonts w:ascii="Arial" w:hAnsi="Arial" w:cs="Arial"/>
                <w:sz w:val="20"/>
                <w:szCs w:val="20"/>
              </w:rPr>
              <w:t>Suma LZO sklasyfikowanych jako substancje CMR 2 (fenol)</w:t>
            </w:r>
          </w:p>
        </w:tc>
        <w:tc>
          <w:tcPr>
            <w:tcW w:w="1351" w:type="dxa"/>
            <w:tcBorders>
              <w:top w:val="single" w:sz="4" w:space="0" w:color="000000"/>
              <w:left w:val="single" w:sz="4" w:space="0" w:color="000000"/>
              <w:bottom w:val="single" w:sz="4" w:space="0" w:color="000000"/>
            </w:tcBorders>
            <w:vAlign w:val="center"/>
          </w:tcPr>
          <w:p w14:paraId="3E9984B6" w14:textId="77777777" w:rsidR="00190DAE" w:rsidRPr="0049114C" w:rsidRDefault="00190DAE" w:rsidP="00E0791C">
            <w:pPr>
              <w:jc w:val="center"/>
              <w:rPr>
                <w:rFonts w:ascii="Arial" w:hAnsi="Arial" w:cs="Arial"/>
                <w:sz w:val="20"/>
                <w:szCs w:val="20"/>
              </w:rPr>
            </w:pPr>
            <w:r w:rsidRPr="0049114C">
              <w:rPr>
                <w:rFonts w:ascii="Arial" w:hAnsi="Arial" w:cs="Arial"/>
              </w:rPr>
              <w:t>10</w:t>
            </w:r>
          </w:p>
        </w:tc>
        <w:tc>
          <w:tcPr>
            <w:tcW w:w="1417" w:type="dxa"/>
            <w:tcBorders>
              <w:top w:val="single" w:sz="4" w:space="0" w:color="000000"/>
              <w:left w:val="single" w:sz="4" w:space="0" w:color="000000"/>
              <w:bottom w:val="single" w:sz="4" w:space="0" w:color="000000"/>
              <w:right w:val="single" w:sz="4" w:space="0" w:color="auto"/>
            </w:tcBorders>
          </w:tcPr>
          <w:p w14:paraId="228504BF" w14:textId="77777777" w:rsidR="00190DAE" w:rsidRPr="0049114C" w:rsidRDefault="00190DAE" w:rsidP="00E0791C">
            <w:pPr>
              <w:snapToGrid w:val="0"/>
              <w:jc w:val="center"/>
              <w:rPr>
                <w:rFonts w:ascii="Arial" w:hAnsi="Arial" w:cs="Arial"/>
                <w:sz w:val="20"/>
                <w:szCs w:val="20"/>
              </w:rPr>
            </w:pPr>
          </w:p>
        </w:tc>
      </w:tr>
      <w:tr w:rsidR="0049114C" w:rsidRPr="0049114C" w14:paraId="766CBC02" w14:textId="77777777" w:rsidTr="00E0791C">
        <w:tc>
          <w:tcPr>
            <w:tcW w:w="2835" w:type="dxa"/>
            <w:tcBorders>
              <w:top w:val="single" w:sz="4" w:space="0" w:color="000000"/>
              <w:left w:val="single" w:sz="4" w:space="0" w:color="000000"/>
              <w:bottom w:val="single" w:sz="4" w:space="0" w:color="000000"/>
            </w:tcBorders>
            <w:vAlign w:val="center"/>
          </w:tcPr>
          <w:p w14:paraId="6B02216E"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Taśma chłodząca – kruszenie nowolaków</w:t>
            </w:r>
          </w:p>
        </w:tc>
        <w:tc>
          <w:tcPr>
            <w:tcW w:w="1134" w:type="dxa"/>
            <w:tcBorders>
              <w:top w:val="single" w:sz="4" w:space="0" w:color="000000"/>
              <w:left w:val="single" w:sz="4" w:space="0" w:color="000000"/>
              <w:bottom w:val="single" w:sz="4" w:space="0" w:color="000000"/>
            </w:tcBorders>
            <w:vAlign w:val="center"/>
          </w:tcPr>
          <w:p w14:paraId="4BC96E3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E-156</w:t>
            </w:r>
          </w:p>
        </w:tc>
        <w:tc>
          <w:tcPr>
            <w:tcW w:w="2335" w:type="dxa"/>
            <w:tcBorders>
              <w:top w:val="single" w:sz="4" w:space="0" w:color="000000"/>
              <w:left w:val="single" w:sz="4" w:space="0" w:color="000000"/>
              <w:bottom w:val="single" w:sz="4" w:space="0" w:color="000000"/>
            </w:tcBorders>
            <w:vAlign w:val="center"/>
          </w:tcPr>
          <w:p w14:paraId="099664E4"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69A92CAF"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1A2415B6"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000000"/>
              <w:left w:val="single" w:sz="4" w:space="0" w:color="000000"/>
              <w:bottom w:val="single" w:sz="4" w:space="0" w:color="000000"/>
            </w:tcBorders>
            <w:vAlign w:val="center"/>
          </w:tcPr>
          <w:p w14:paraId="75619C50" w14:textId="77777777" w:rsidR="00190DAE" w:rsidRPr="0049114C" w:rsidRDefault="00190DAE" w:rsidP="00E0791C">
            <w:pPr>
              <w:snapToGrid w:val="0"/>
              <w:jc w:val="center"/>
              <w:rPr>
                <w:rFonts w:ascii="Arial" w:hAnsi="Arial" w:cs="Arial"/>
              </w:rPr>
            </w:pPr>
            <w:r w:rsidRPr="0049114C">
              <w:rPr>
                <w:rFonts w:ascii="Arial" w:hAnsi="Arial" w:cs="Arial"/>
              </w:rPr>
              <w:t>5</w:t>
            </w:r>
          </w:p>
          <w:p w14:paraId="3CB6A7EB" w14:textId="77777777" w:rsidR="00190DAE" w:rsidRPr="0049114C" w:rsidRDefault="00190DAE" w:rsidP="00E0791C">
            <w:pPr>
              <w:snapToGrid w:val="0"/>
              <w:jc w:val="center"/>
              <w:rPr>
                <w:rFonts w:ascii="Arial" w:hAnsi="Arial" w:cs="Arial"/>
              </w:rPr>
            </w:pPr>
            <w:r w:rsidRPr="0049114C">
              <w:rPr>
                <w:rFonts w:ascii="Arial" w:hAnsi="Arial" w:cs="Arial"/>
              </w:rPr>
              <w:t>5</w:t>
            </w:r>
          </w:p>
          <w:p w14:paraId="4654A9C7" w14:textId="77777777" w:rsidR="00190DAE" w:rsidRPr="0049114C" w:rsidRDefault="00190DAE" w:rsidP="00E0791C">
            <w:pPr>
              <w:snapToGrid w:val="0"/>
              <w:jc w:val="center"/>
              <w:rPr>
                <w:rFonts w:ascii="Arial" w:hAnsi="Arial" w:cs="Arial"/>
                <w:sz w:val="20"/>
                <w:szCs w:val="20"/>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tcPr>
          <w:p w14:paraId="3902151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1FF0702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660C06C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68225E20" w14:textId="77777777" w:rsidTr="00E0791C">
        <w:tc>
          <w:tcPr>
            <w:tcW w:w="2835" w:type="dxa"/>
            <w:tcBorders>
              <w:top w:val="single" w:sz="4" w:space="0" w:color="000000"/>
              <w:left w:val="single" w:sz="4" w:space="0" w:color="000000"/>
              <w:bottom w:val="single" w:sz="4" w:space="0" w:color="000000"/>
            </w:tcBorders>
            <w:vAlign w:val="center"/>
          </w:tcPr>
          <w:p w14:paraId="44759003"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Zasyp bezwodników </w:t>
            </w:r>
            <w:r w:rsidRPr="0049114C">
              <w:rPr>
                <w:rFonts w:ascii="Arial" w:hAnsi="Arial" w:cs="Arial"/>
                <w:sz w:val="20"/>
                <w:szCs w:val="20"/>
              </w:rPr>
              <w:br/>
              <w:t>i zasyp PET żywic poliestrowych II</w:t>
            </w:r>
          </w:p>
          <w:p w14:paraId="6D22A38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Węzeł żywic poliestrowych II: reaktory LA-301P, </w:t>
            </w:r>
            <w:r w:rsidRPr="0049114C">
              <w:rPr>
                <w:rFonts w:ascii="Arial" w:hAnsi="Arial" w:cs="Arial"/>
                <w:sz w:val="20"/>
                <w:szCs w:val="20"/>
              </w:rPr>
              <w:br/>
              <w:t xml:space="preserve">LA-306P1, LA-301P3, </w:t>
            </w:r>
            <w:r w:rsidRPr="0049114C">
              <w:rPr>
                <w:rFonts w:ascii="Arial" w:hAnsi="Arial" w:cs="Arial"/>
                <w:sz w:val="20"/>
                <w:szCs w:val="20"/>
              </w:rPr>
              <w:br/>
              <w:t>LA-301P4</w:t>
            </w:r>
          </w:p>
        </w:tc>
        <w:tc>
          <w:tcPr>
            <w:tcW w:w="1134" w:type="dxa"/>
            <w:tcBorders>
              <w:top w:val="single" w:sz="4" w:space="0" w:color="000000"/>
              <w:left w:val="single" w:sz="4" w:space="0" w:color="000000"/>
              <w:bottom w:val="single" w:sz="4" w:space="0" w:color="000000"/>
            </w:tcBorders>
            <w:vAlign w:val="center"/>
          </w:tcPr>
          <w:p w14:paraId="64E81CC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E-162</w:t>
            </w:r>
          </w:p>
        </w:tc>
        <w:tc>
          <w:tcPr>
            <w:tcW w:w="2335" w:type="dxa"/>
            <w:tcBorders>
              <w:top w:val="single" w:sz="4" w:space="0" w:color="000000"/>
              <w:left w:val="single" w:sz="4" w:space="0" w:color="000000"/>
              <w:bottom w:val="single" w:sz="4" w:space="0" w:color="000000"/>
            </w:tcBorders>
            <w:vAlign w:val="center"/>
          </w:tcPr>
          <w:p w14:paraId="37A3E04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24DF8DD6"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2F510B42"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000000"/>
              <w:left w:val="single" w:sz="4" w:space="0" w:color="000000"/>
              <w:bottom w:val="single" w:sz="4" w:space="0" w:color="000000"/>
            </w:tcBorders>
            <w:vAlign w:val="center"/>
          </w:tcPr>
          <w:p w14:paraId="5329A583" w14:textId="77777777" w:rsidR="00190DAE" w:rsidRPr="0049114C" w:rsidRDefault="00190DAE" w:rsidP="00E0791C">
            <w:pPr>
              <w:snapToGrid w:val="0"/>
              <w:jc w:val="center"/>
              <w:rPr>
                <w:rFonts w:ascii="Arial" w:hAnsi="Arial" w:cs="Arial"/>
              </w:rPr>
            </w:pPr>
            <w:r w:rsidRPr="0049114C">
              <w:rPr>
                <w:rFonts w:ascii="Arial" w:hAnsi="Arial" w:cs="Arial"/>
              </w:rPr>
              <w:t>5</w:t>
            </w:r>
          </w:p>
          <w:p w14:paraId="7FBF77D0" w14:textId="77777777" w:rsidR="00190DAE" w:rsidRPr="0049114C" w:rsidRDefault="00190DAE" w:rsidP="00E0791C">
            <w:pPr>
              <w:snapToGrid w:val="0"/>
              <w:jc w:val="center"/>
              <w:rPr>
                <w:rFonts w:ascii="Arial" w:hAnsi="Arial" w:cs="Arial"/>
              </w:rPr>
            </w:pPr>
            <w:r w:rsidRPr="0049114C">
              <w:rPr>
                <w:rFonts w:ascii="Arial" w:hAnsi="Arial" w:cs="Arial"/>
              </w:rPr>
              <w:t>5</w:t>
            </w:r>
          </w:p>
          <w:p w14:paraId="6F6475F9" w14:textId="77777777" w:rsidR="00190DAE" w:rsidRPr="0049114C" w:rsidRDefault="00190DAE" w:rsidP="00E0791C">
            <w:pPr>
              <w:snapToGrid w:val="0"/>
              <w:jc w:val="center"/>
              <w:rPr>
                <w:rFonts w:ascii="Arial" w:hAnsi="Arial" w:cs="Arial"/>
                <w:sz w:val="20"/>
                <w:szCs w:val="20"/>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tcPr>
          <w:p w14:paraId="7C0EC4C5" w14:textId="77777777" w:rsidR="00190DAE" w:rsidRPr="0049114C" w:rsidRDefault="00190DAE" w:rsidP="00E0791C">
            <w:pPr>
              <w:snapToGrid w:val="0"/>
              <w:jc w:val="center"/>
              <w:rPr>
                <w:rFonts w:ascii="Arial" w:hAnsi="Arial" w:cs="Arial"/>
                <w:sz w:val="20"/>
                <w:szCs w:val="20"/>
              </w:rPr>
            </w:pPr>
          </w:p>
          <w:p w14:paraId="5D9FA862" w14:textId="77777777" w:rsidR="00190DAE" w:rsidRPr="0049114C" w:rsidRDefault="00190DAE" w:rsidP="00E0791C">
            <w:pPr>
              <w:snapToGrid w:val="0"/>
              <w:jc w:val="center"/>
              <w:rPr>
                <w:rFonts w:ascii="Arial" w:hAnsi="Arial" w:cs="Arial"/>
                <w:sz w:val="20"/>
                <w:szCs w:val="20"/>
              </w:rPr>
            </w:pPr>
          </w:p>
          <w:p w14:paraId="510BAA5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4791C2C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3DEA7F4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6B75CBE8" w14:textId="77777777" w:rsidTr="00E0791C">
        <w:tc>
          <w:tcPr>
            <w:tcW w:w="2835" w:type="dxa"/>
            <w:tcBorders>
              <w:top w:val="single" w:sz="4" w:space="0" w:color="000000"/>
              <w:left w:val="single" w:sz="4" w:space="0" w:color="000000"/>
              <w:bottom w:val="single" w:sz="4" w:space="0" w:color="000000"/>
            </w:tcBorders>
            <w:vAlign w:val="center"/>
          </w:tcPr>
          <w:p w14:paraId="0981D176"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Stanowisko pakowania wyrobów gotowych (węzeł mielenia nowolaków)</w:t>
            </w:r>
          </w:p>
        </w:tc>
        <w:tc>
          <w:tcPr>
            <w:tcW w:w="1134" w:type="dxa"/>
            <w:tcBorders>
              <w:top w:val="single" w:sz="4" w:space="0" w:color="000000"/>
              <w:left w:val="single" w:sz="4" w:space="0" w:color="000000"/>
              <w:bottom w:val="single" w:sz="4" w:space="0" w:color="000000"/>
            </w:tcBorders>
            <w:vAlign w:val="center"/>
          </w:tcPr>
          <w:p w14:paraId="544D5B8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E-170</w:t>
            </w:r>
          </w:p>
        </w:tc>
        <w:tc>
          <w:tcPr>
            <w:tcW w:w="2335" w:type="dxa"/>
            <w:tcBorders>
              <w:top w:val="single" w:sz="4" w:space="0" w:color="000000"/>
              <w:left w:val="single" w:sz="4" w:space="0" w:color="000000"/>
              <w:bottom w:val="single" w:sz="4" w:space="0" w:color="000000"/>
            </w:tcBorders>
            <w:vAlign w:val="center"/>
          </w:tcPr>
          <w:p w14:paraId="36BE3F9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3B993D2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00CB996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000000"/>
              <w:left w:val="single" w:sz="4" w:space="0" w:color="000000"/>
              <w:bottom w:val="single" w:sz="4" w:space="0" w:color="000000"/>
            </w:tcBorders>
            <w:vAlign w:val="center"/>
          </w:tcPr>
          <w:p w14:paraId="1DC79EB1" w14:textId="77777777" w:rsidR="00190DAE" w:rsidRPr="0049114C" w:rsidRDefault="00190DAE" w:rsidP="00E0791C">
            <w:pPr>
              <w:snapToGrid w:val="0"/>
              <w:jc w:val="center"/>
              <w:rPr>
                <w:rFonts w:ascii="Arial" w:hAnsi="Arial" w:cs="Arial"/>
              </w:rPr>
            </w:pPr>
            <w:r w:rsidRPr="0049114C">
              <w:rPr>
                <w:rFonts w:ascii="Arial" w:hAnsi="Arial" w:cs="Arial"/>
              </w:rPr>
              <w:t>5</w:t>
            </w:r>
          </w:p>
          <w:p w14:paraId="0E1FA33A" w14:textId="77777777" w:rsidR="00190DAE" w:rsidRPr="0049114C" w:rsidRDefault="00190DAE" w:rsidP="00E0791C">
            <w:pPr>
              <w:snapToGrid w:val="0"/>
              <w:jc w:val="center"/>
              <w:rPr>
                <w:rFonts w:ascii="Arial" w:hAnsi="Arial" w:cs="Arial"/>
              </w:rPr>
            </w:pPr>
            <w:r w:rsidRPr="0049114C">
              <w:rPr>
                <w:rFonts w:ascii="Arial" w:hAnsi="Arial" w:cs="Arial"/>
              </w:rPr>
              <w:t>5</w:t>
            </w:r>
          </w:p>
          <w:p w14:paraId="6EC5AC84" w14:textId="77777777" w:rsidR="00190DAE" w:rsidRPr="0049114C" w:rsidRDefault="00190DAE" w:rsidP="00E0791C">
            <w:pPr>
              <w:snapToGrid w:val="0"/>
              <w:jc w:val="center"/>
              <w:rPr>
                <w:rFonts w:ascii="Arial" w:hAnsi="Arial" w:cs="Arial"/>
                <w:sz w:val="20"/>
                <w:szCs w:val="20"/>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tcPr>
          <w:p w14:paraId="30782E3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0D92BA2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50FBEB1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065417C0" w14:textId="77777777" w:rsidTr="00E0791C">
        <w:tc>
          <w:tcPr>
            <w:tcW w:w="2835" w:type="dxa"/>
            <w:tcBorders>
              <w:top w:val="single" w:sz="4" w:space="0" w:color="000000"/>
              <w:left w:val="single" w:sz="4" w:space="0" w:color="000000"/>
              <w:bottom w:val="single" w:sz="4" w:space="0" w:color="000000"/>
            </w:tcBorders>
            <w:vAlign w:val="center"/>
          </w:tcPr>
          <w:p w14:paraId="211C703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Stanowisko zasypu żywic </w:t>
            </w:r>
            <w:r w:rsidRPr="0049114C">
              <w:rPr>
                <w:rFonts w:ascii="Arial" w:hAnsi="Arial" w:cs="Arial"/>
                <w:sz w:val="20"/>
                <w:szCs w:val="20"/>
              </w:rPr>
              <w:br/>
              <w:t>i dodatków do mielonych żywic (węzeł mielenia nowolaków)</w:t>
            </w:r>
          </w:p>
        </w:tc>
        <w:tc>
          <w:tcPr>
            <w:tcW w:w="1134" w:type="dxa"/>
            <w:tcBorders>
              <w:top w:val="single" w:sz="4" w:space="0" w:color="000000"/>
              <w:left w:val="single" w:sz="4" w:space="0" w:color="000000"/>
              <w:bottom w:val="single" w:sz="4" w:space="0" w:color="000000"/>
            </w:tcBorders>
            <w:vAlign w:val="center"/>
          </w:tcPr>
          <w:p w14:paraId="5B0A3F1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lang w:val="de-DE"/>
              </w:rPr>
              <w:t>E-171</w:t>
            </w:r>
          </w:p>
        </w:tc>
        <w:tc>
          <w:tcPr>
            <w:tcW w:w="2335" w:type="dxa"/>
            <w:tcBorders>
              <w:top w:val="single" w:sz="4" w:space="0" w:color="000000"/>
              <w:left w:val="single" w:sz="4" w:space="0" w:color="000000"/>
              <w:bottom w:val="single" w:sz="4" w:space="0" w:color="000000"/>
            </w:tcBorders>
            <w:vAlign w:val="center"/>
          </w:tcPr>
          <w:p w14:paraId="3323C713"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7E98FCB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4E22F58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000000"/>
              <w:left w:val="single" w:sz="4" w:space="0" w:color="000000"/>
              <w:bottom w:val="single" w:sz="4" w:space="0" w:color="000000"/>
            </w:tcBorders>
            <w:vAlign w:val="center"/>
          </w:tcPr>
          <w:p w14:paraId="2E314296" w14:textId="77777777" w:rsidR="00190DAE" w:rsidRPr="0049114C" w:rsidRDefault="00190DAE" w:rsidP="00E0791C">
            <w:pPr>
              <w:snapToGrid w:val="0"/>
              <w:jc w:val="center"/>
              <w:rPr>
                <w:rFonts w:ascii="Arial" w:hAnsi="Arial" w:cs="Arial"/>
              </w:rPr>
            </w:pPr>
            <w:r w:rsidRPr="0049114C">
              <w:rPr>
                <w:rFonts w:ascii="Arial" w:hAnsi="Arial" w:cs="Arial"/>
              </w:rPr>
              <w:t>5</w:t>
            </w:r>
          </w:p>
          <w:p w14:paraId="32D43D79" w14:textId="77777777" w:rsidR="00190DAE" w:rsidRPr="0049114C" w:rsidRDefault="00190DAE" w:rsidP="00E0791C">
            <w:pPr>
              <w:snapToGrid w:val="0"/>
              <w:jc w:val="center"/>
              <w:rPr>
                <w:rFonts w:ascii="Arial" w:hAnsi="Arial" w:cs="Arial"/>
              </w:rPr>
            </w:pPr>
            <w:r w:rsidRPr="0049114C">
              <w:rPr>
                <w:rFonts w:ascii="Arial" w:hAnsi="Arial" w:cs="Arial"/>
              </w:rPr>
              <w:t>5</w:t>
            </w:r>
          </w:p>
          <w:p w14:paraId="134721A7" w14:textId="77777777" w:rsidR="00190DAE" w:rsidRPr="0049114C" w:rsidRDefault="00190DAE" w:rsidP="00E0791C">
            <w:pPr>
              <w:snapToGrid w:val="0"/>
              <w:jc w:val="center"/>
              <w:rPr>
                <w:rFonts w:ascii="Arial" w:hAnsi="Arial" w:cs="Arial"/>
                <w:sz w:val="20"/>
                <w:szCs w:val="20"/>
              </w:rPr>
            </w:pPr>
            <w:r w:rsidRPr="0049114C">
              <w:rPr>
                <w:rFonts w:ascii="Arial" w:hAnsi="Arial" w:cs="Arial"/>
              </w:rPr>
              <w:t>5</w:t>
            </w:r>
          </w:p>
        </w:tc>
        <w:tc>
          <w:tcPr>
            <w:tcW w:w="1417" w:type="dxa"/>
            <w:tcBorders>
              <w:top w:val="single" w:sz="4" w:space="0" w:color="000000"/>
              <w:left w:val="single" w:sz="4" w:space="0" w:color="000000"/>
              <w:bottom w:val="single" w:sz="4" w:space="0" w:color="000000"/>
              <w:right w:val="single" w:sz="4" w:space="0" w:color="auto"/>
            </w:tcBorders>
            <w:vAlign w:val="center"/>
          </w:tcPr>
          <w:p w14:paraId="2AE2BD3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5781ADA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4EF2B1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024F82C8" w14:textId="77777777" w:rsidTr="00E0791C">
        <w:trPr>
          <w:trHeight w:val="103"/>
        </w:trPr>
        <w:tc>
          <w:tcPr>
            <w:tcW w:w="2835" w:type="dxa"/>
            <w:tcBorders>
              <w:top w:val="single" w:sz="4" w:space="0" w:color="auto"/>
              <w:left w:val="single" w:sz="4" w:space="0" w:color="000000"/>
              <w:bottom w:val="single" w:sz="4" w:space="0" w:color="auto"/>
            </w:tcBorders>
            <w:vAlign w:val="center"/>
          </w:tcPr>
          <w:p w14:paraId="631FDBC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Stanowisko pakowania wyrobów gotowych (węzeł mielenia nowolaków – zestaw II)</w:t>
            </w:r>
          </w:p>
        </w:tc>
        <w:tc>
          <w:tcPr>
            <w:tcW w:w="1134" w:type="dxa"/>
            <w:tcBorders>
              <w:top w:val="single" w:sz="4" w:space="0" w:color="auto"/>
              <w:left w:val="single" w:sz="4" w:space="0" w:color="000000"/>
              <w:bottom w:val="single" w:sz="4" w:space="0" w:color="auto"/>
            </w:tcBorders>
            <w:vAlign w:val="center"/>
          </w:tcPr>
          <w:p w14:paraId="583FD9A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E-183</w:t>
            </w:r>
          </w:p>
        </w:tc>
        <w:tc>
          <w:tcPr>
            <w:tcW w:w="2335" w:type="dxa"/>
            <w:tcBorders>
              <w:top w:val="single" w:sz="4" w:space="0" w:color="auto"/>
              <w:left w:val="single" w:sz="4" w:space="0" w:color="000000"/>
              <w:bottom w:val="single" w:sz="4" w:space="0" w:color="auto"/>
            </w:tcBorders>
            <w:vAlign w:val="center"/>
          </w:tcPr>
          <w:p w14:paraId="248EC75F"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1483553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0D68E052"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auto"/>
              <w:left w:val="single" w:sz="4" w:space="0" w:color="000000"/>
              <w:bottom w:val="single" w:sz="4" w:space="0" w:color="auto"/>
            </w:tcBorders>
            <w:vAlign w:val="center"/>
          </w:tcPr>
          <w:p w14:paraId="0B726C41" w14:textId="77777777" w:rsidR="00190DAE" w:rsidRPr="0049114C" w:rsidRDefault="00190DAE" w:rsidP="00E0791C">
            <w:pPr>
              <w:snapToGrid w:val="0"/>
              <w:jc w:val="center"/>
              <w:rPr>
                <w:rFonts w:ascii="Arial" w:hAnsi="Arial" w:cs="Arial"/>
              </w:rPr>
            </w:pPr>
            <w:r w:rsidRPr="0049114C">
              <w:rPr>
                <w:rFonts w:ascii="Arial" w:hAnsi="Arial" w:cs="Arial"/>
              </w:rPr>
              <w:t>5</w:t>
            </w:r>
          </w:p>
          <w:p w14:paraId="3FAFB183" w14:textId="77777777" w:rsidR="00190DAE" w:rsidRPr="0049114C" w:rsidRDefault="00190DAE" w:rsidP="00E0791C">
            <w:pPr>
              <w:snapToGrid w:val="0"/>
              <w:jc w:val="center"/>
              <w:rPr>
                <w:rFonts w:ascii="Arial" w:hAnsi="Arial" w:cs="Arial"/>
              </w:rPr>
            </w:pPr>
            <w:r w:rsidRPr="0049114C">
              <w:rPr>
                <w:rFonts w:ascii="Arial" w:hAnsi="Arial" w:cs="Arial"/>
              </w:rPr>
              <w:t>5</w:t>
            </w:r>
          </w:p>
          <w:p w14:paraId="5239B565" w14:textId="77777777" w:rsidR="00190DAE" w:rsidRPr="0049114C" w:rsidRDefault="00190DAE" w:rsidP="00E0791C">
            <w:pPr>
              <w:snapToGrid w:val="0"/>
              <w:jc w:val="center"/>
              <w:rPr>
                <w:rFonts w:ascii="Arial" w:hAnsi="Arial" w:cs="Arial"/>
                <w:sz w:val="20"/>
                <w:szCs w:val="20"/>
              </w:rPr>
            </w:pPr>
            <w:r w:rsidRPr="0049114C">
              <w:rPr>
                <w:rFonts w:ascii="Arial" w:hAnsi="Arial" w:cs="Arial"/>
              </w:rPr>
              <w:t>5</w:t>
            </w:r>
          </w:p>
        </w:tc>
        <w:tc>
          <w:tcPr>
            <w:tcW w:w="1417" w:type="dxa"/>
            <w:tcBorders>
              <w:top w:val="single" w:sz="4" w:space="0" w:color="auto"/>
              <w:left w:val="single" w:sz="4" w:space="0" w:color="000000"/>
              <w:bottom w:val="single" w:sz="4" w:space="0" w:color="auto"/>
              <w:right w:val="single" w:sz="4" w:space="0" w:color="auto"/>
            </w:tcBorders>
            <w:vAlign w:val="center"/>
          </w:tcPr>
          <w:p w14:paraId="0AF0D67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54611103"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2AD6823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2916D794" w14:textId="77777777" w:rsidTr="00E0791C">
        <w:trPr>
          <w:trHeight w:val="135"/>
        </w:trPr>
        <w:tc>
          <w:tcPr>
            <w:tcW w:w="2835" w:type="dxa"/>
            <w:tcBorders>
              <w:top w:val="single" w:sz="4" w:space="0" w:color="auto"/>
              <w:left w:val="single" w:sz="4" w:space="0" w:color="000000"/>
              <w:bottom w:val="single" w:sz="4" w:space="0" w:color="auto"/>
            </w:tcBorders>
            <w:vAlign w:val="center"/>
          </w:tcPr>
          <w:p w14:paraId="3F58E89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Stanowisko zasypu żywic </w:t>
            </w:r>
            <w:r w:rsidRPr="0049114C">
              <w:rPr>
                <w:rFonts w:ascii="Arial" w:hAnsi="Arial" w:cs="Arial"/>
                <w:sz w:val="20"/>
                <w:szCs w:val="20"/>
              </w:rPr>
              <w:br/>
              <w:t>i dodatków do mielonych żywic (węzeł mielenia nowolaków – zestaw II)</w:t>
            </w:r>
          </w:p>
        </w:tc>
        <w:tc>
          <w:tcPr>
            <w:tcW w:w="1134" w:type="dxa"/>
            <w:tcBorders>
              <w:top w:val="single" w:sz="4" w:space="0" w:color="auto"/>
              <w:left w:val="single" w:sz="4" w:space="0" w:color="000000"/>
              <w:bottom w:val="single" w:sz="4" w:space="0" w:color="auto"/>
            </w:tcBorders>
            <w:vAlign w:val="center"/>
          </w:tcPr>
          <w:p w14:paraId="50E053C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E-184</w:t>
            </w:r>
          </w:p>
        </w:tc>
        <w:tc>
          <w:tcPr>
            <w:tcW w:w="2335" w:type="dxa"/>
            <w:tcBorders>
              <w:top w:val="single" w:sz="4" w:space="0" w:color="auto"/>
              <w:left w:val="single" w:sz="4" w:space="0" w:color="000000"/>
              <w:bottom w:val="single" w:sz="4" w:space="0" w:color="auto"/>
            </w:tcBorders>
            <w:vAlign w:val="center"/>
          </w:tcPr>
          <w:p w14:paraId="48FA14F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3D03194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3AEC9E1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auto"/>
              <w:left w:val="single" w:sz="4" w:space="0" w:color="000000"/>
              <w:bottom w:val="single" w:sz="4" w:space="0" w:color="000000"/>
            </w:tcBorders>
            <w:vAlign w:val="center"/>
          </w:tcPr>
          <w:p w14:paraId="2278C8A5" w14:textId="77777777" w:rsidR="00190DAE" w:rsidRPr="0049114C" w:rsidRDefault="00190DAE" w:rsidP="00E0791C">
            <w:pPr>
              <w:snapToGrid w:val="0"/>
              <w:jc w:val="center"/>
              <w:rPr>
                <w:rFonts w:ascii="Arial" w:hAnsi="Arial" w:cs="Arial"/>
              </w:rPr>
            </w:pPr>
            <w:r w:rsidRPr="0049114C">
              <w:rPr>
                <w:rFonts w:ascii="Arial" w:hAnsi="Arial" w:cs="Arial"/>
              </w:rPr>
              <w:t>5</w:t>
            </w:r>
          </w:p>
          <w:p w14:paraId="0EB62CF3" w14:textId="77777777" w:rsidR="00190DAE" w:rsidRPr="0049114C" w:rsidRDefault="00190DAE" w:rsidP="00E0791C">
            <w:pPr>
              <w:snapToGrid w:val="0"/>
              <w:jc w:val="center"/>
              <w:rPr>
                <w:rFonts w:ascii="Arial" w:hAnsi="Arial" w:cs="Arial"/>
              </w:rPr>
            </w:pPr>
            <w:r w:rsidRPr="0049114C">
              <w:rPr>
                <w:rFonts w:ascii="Arial" w:hAnsi="Arial" w:cs="Arial"/>
              </w:rPr>
              <w:t>5</w:t>
            </w:r>
          </w:p>
          <w:p w14:paraId="7DE712EE" w14:textId="77777777" w:rsidR="00190DAE" w:rsidRPr="0049114C" w:rsidRDefault="00190DAE" w:rsidP="00E0791C">
            <w:pPr>
              <w:snapToGrid w:val="0"/>
              <w:jc w:val="center"/>
              <w:rPr>
                <w:rFonts w:ascii="Arial" w:hAnsi="Arial" w:cs="Arial"/>
                <w:sz w:val="20"/>
                <w:szCs w:val="20"/>
              </w:rPr>
            </w:pPr>
            <w:r w:rsidRPr="0049114C">
              <w:rPr>
                <w:rFonts w:ascii="Arial" w:hAnsi="Arial" w:cs="Arial"/>
              </w:rPr>
              <w:t>5</w:t>
            </w:r>
          </w:p>
        </w:tc>
        <w:tc>
          <w:tcPr>
            <w:tcW w:w="1417" w:type="dxa"/>
            <w:tcBorders>
              <w:top w:val="single" w:sz="4" w:space="0" w:color="auto"/>
              <w:left w:val="single" w:sz="4" w:space="0" w:color="000000"/>
              <w:bottom w:val="single" w:sz="4" w:space="0" w:color="000000"/>
              <w:right w:val="single" w:sz="4" w:space="0" w:color="auto"/>
            </w:tcBorders>
            <w:vAlign w:val="center"/>
          </w:tcPr>
          <w:p w14:paraId="24CE3E8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17429E7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71C4E1C9"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3C1745FA" w14:textId="77777777" w:rsidTr="00E0791C">
        <w:trPr>
          <w:trHeight w:val="135"/>
        </w:trPr>
        <w:tc>
          <w:tcPr>
            <w:tcW w:w="2835" w:type="dxa"/>
            <w:tcBorders>
              <w:top w:val="single" w:sz="4" w:space="0" w:color="auto"/>
              <w:left w:val="single" w:sz="4" w:space="0" w:color="000000"/>
              <w:bottom w:val="single" w:sz="4" w:space="0" w:color="auto"/>
            </w:tcBorders>
            <w:vAlign w:val="center"/>
          </w:tcPr>
          <w:p w14:paraId="6C59107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Stanowisko do zasypu surowców (węzeł </w:t>
            </w:r>
            <w:proofErr w:type="spellStart"/>
            <w:r w:rsidRPr="0049114C">
              <w:rPr>
                <w:rFonts w:ascii="Arial" w:hAnsi="Arial" w:cs="Arial"/>
                <w:sz w:val="20"/>
                <w:szCs w:val="20"/>
              </w:rPr>
              <w:t>polioli</w:t>
            </w:r>
            <w:proofErr w:type="spellEnd"/>
            <w:r w:rsidRPr="0049114C">
              <w:rPr>
                <w:rFonts w:ascii="Arial" w:hAnsi="Arial" w:cs="Arial"/>
                <w:sz w:val="20"/>
                <w:szCs w:val="20"/>
              </w:rPr>
              <w:t>)</w:t>
            </w:r>
          </w:p>
        </w:tc>
        <w:tc>
          <w:tcPr>
            <w:tcW w:w="1134" w:type="dxa"/>
            <w:tcBorders>
              <w:top w:val="single" w:sz="4" w:space="0" w:color="auto"/>
              <w:left w:val="single" w:sz="4" w:space="0" w:color="000000"/>
              <w:bottom w:val="single" w:sz="4" w:space="0" w:color="auto"/>
            </w:tcBorders>
            <w:vAlign w:val="center"/>
          </w:tcPr>
          <w:p w14:paraId="2FD9C54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E-187</w:t>
            </w:r>
          </w:p>
        </w:tc>
        <w:tc>
          <w:tcPr>
            <w:tcW w:w="2335" w:type="dxa"/>
            <w:tcBorders>
              <w:top w:val="single" w:sz="4" w:space="0" w:color="auto"/>
              <w:left w:val="single" w:sz="4" w:space="0" w:color="000000"/>
              <w:bottom w:val="single" w:sz="4" w:space="0" w:color="auto"/>
            </w:tcBorders>
            <w:vAlign w:val="center"/>
          </w:tcPr>
          <w:p w14:paraId="50720E0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ogółem w tym</w:t>
            </w:r>
          </w:p>
          <w:p w14:paraId="42912F8F"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10 w tym</w:t>
            </w:r>
          </w:p>
          <w:p w14:paraId="56DA54F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pył PM 2,5</w:t>
            </w:r>
          </w:p>
        </w:tc>
        <w:tc>
          <w:tcPr>
            <w:tcW w:w="1351" w:type="dxa"/>
            <w:tcBorders>
              <w:top w:val="single" w:sz="4" w:space="0" w:color="auto"/>
              <w:left w:val="single" w:sz="4" w:space="0" w:color="000000"/>
              <w:bottom w:val="single" w:sz="4" w:space="0" w:color="000000"/>
            </w:tcBorders>
            <w:vAlign w:val="center"/>
          </w:tcPr>
          <w:p w14:paraId="10F99325" w14:textId="77777777" w:rsidR="00190DAE" w:rsidRPr="0049114C" w:rsidRDefault="00190DAE" w:rsidP="00E0791C">
            <w:pPr>
              <w:snapToGrid w:val="0"/>
              <w:jc w:val="center"/>
              <w:rPr>
                <w:rFonts w:ascii="Arial" w:hAnsi="Arial" w:cs="Arial"/>
              </w:rPr>
            </w:pPr>
            <w:r w:rsidRPr="0049114C">
              <w:rPr>
                <w:rFonts w:ascii="Arial" w:hAnsi="Arial" w:cs="Arial"/>
              </w:rPr>
              <w:t>5</w:t>
            </w:r>
          </w:p>
          <w:p w14:paraId="518EB401" w14:textId="77777777" w:rsidR="00190DAE" w:rsidRPr="0049114C" w:rsidRDefault="00190DAE" w:rsidP="00E0791C">
            <w:pPr>
              <w:snapToGrid w:val="0"/>
              <w:jc w:val="center"/>
              <w:rPr>
                <w:rFonts w:ascii="Arial" w:hAnsi="Arial" w:cs="Arial"/>
              </w:rPr>
            </w:pPr>
            <w:r w:rsidRPr="0049114C">
              <w:rPr>
                <w:rFonts w:ascii="Arial" w:hAnsi="Arial" w:cs="Arial"/>
              </w:rPr>
              <w:t>5</w:t>
            </w:r>
          </w:p>
          <w:p w14:paraId="6A9C61BA" w14:textId="77777777" w:rsidR="00190DAE" w:rsidRPr="0049114C" w:rsidRDefault="00190DAE" w:rsidP="00E0791C">
            <w:pPr>
              <w:snapToGrid w:val="0"/>
              <w:jc w:val="center"/>
              <w:rPr>
                <w:rFonts w:ascii="Arial" w:hAnsi="Arial" w:cs="Arial"/>
                <w:sz w:val="20"/>
                <w:szCs w:val="20"/>
              </w:rPr>
            </w:pPr>
            <w:r w:rsidRPr="0049114C">
              <w:rPr>
                <w:rFonts w:ascii="Arial" w:hAnsi="Arial" w:cs="Arial"/>
              </w:rPr>
              <w:t>5</w:t>
            </w:r>
          </w:p>
        </w:tc>
        <w:tc>
          <w:tcPr>
            <w:tcW w:w="1417" w:type="dxa"/>
            <w:tcBorders>
              <w:top w:val="single" w:sz="4" w:space="0" w:color="auto"/>
              <w:left w:val="single" w:sz="4" w:space="0" w:color="000000"/>
              <w:bottom w:val="single" w:sz="4" w:space="0" w:color="000000"/>
              <w:right w:val="single" w:sz="4" w:space="0" w:color="auto"/>
            </w:tcBorders>
            <w:vAlign w:val="center"/>
          </w:tcPr>
          <w:p w14:paraId="0C5E14D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1051F75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p w14:paraId="338979E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2727470A" w14:textId="77777777" w:rsidTr="00E0791C">
        <w:trPr>
          <w:trHeight w:val="135"/>
        </w:trPr>
        <w:tc>
          <w:tcPr>
            <w:tcW w:w="2835" w:type="dxa"/>
            <w:tcBorders>
              <w:top w:val="single" w:sz="4" w:space="0" w:color="auto"/>
              <w:left w:val="single" w:sz="4" w:space="0" w:color="000000"/>
              <w:bottom w:val="single" w:sz="4" w:space="0" w:color="auto"/>
            </w:tcBorders>
            <w:vAlign w:val="center"/>
          </w:tcPr>
          <w:p w14:paraId="63E4493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Urządzenia w węźle produkcyjnym </w:t>
            </w:r>
            <w:proofErr w:type="spellStart"/>
            <w:r w:rsidRPr="0049114C">
              <w:rPr>
                <w:rFonts w:ascii="Arial" w:hAnsi="Arial" w:cs="Arial"/>
                <w:sz w:val="20"/>
                <w:szCs w:val="20"/>
              </w:rPr>
              <w:t>polioli</w:t>
            </w:r>
            <w:proofErr w:type="spellEnd"/>
          </w:p>
        </w:tc>
        <w:tc>
          <w:tcPr>
            <w:tcW w:w="1134" w:type="dxa"/>
            <w:tcBorders>
              <w:top w:val="single" w:sz="4" w:space="0" w:color="auto"/>
              <w:left w:val="single" w:sz="4" w:space="0" w:color="000000"/>
              <w:bottom w:val="single" w:sz="4" w:space="0" w:color="auto"/>
            </w:tcBorders>
            <w:vAlign w:val="center"/>
          </w:tcPr>
          <w:p w14:paraId="47DA4C3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E-188</w:t>
            </w:r>
          </w:p>
        </w:tc>
        <w:tc>
          <w:tcPr>
            <w:tcW w:w="2335" w:type="dxa"/>
            <w:tcBorders>
              <w:top w:val="single" w:sz="4" w:space="0" w:color="auto"/>
              <w:left w:val="single" w:sz="4" w:space="0" w:color="000000"/>
              <w:bottom w:val="single" w:sz="4" w:space="0" w:color="auto"/>
            </w:tcBorders>
            <w:vAlign w:val="center"/>
          </w:tcPr>
          <w:p w14:paraId="1CAB2736"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Całkowity węgiel organiczny (TVOC)</w:t>
            </w:r>
          </w:p>
        </w:tc>
        <w:tc>
          <w:tcPr>
            <w:tcW w:w="1351" w:type="dxa"/>
            <w:tcBorders>
              <w:top w:val="single" w:sz="4" w:space="0" w:color="auto"/>
              <w:left w:val="single" w:sz="4" w:space="0" w:color="000000"/>
              <w:bottom w:val="single" w:sz="4" w:space="0" w:color="000000"/>
            </w:tcBorders>
            <w:vAlign w:val="center"/>
          </w:tcPr>
          <w:p w14:paraId="6D0C09CC" w14:textId="77777777" w:rsidR="00190DAE" w:rsidRPr="0049114C" w:rsidRDefault="00190DAE" w:rsidP="00E0791C">
            <w:pPr>
              <w:snapToGrid w:val="0"/>
              <w:jc w:val="center"/>
              <w:rPr>
                <w:rFonts w:ascii="Arial" w:hAnsi="Arial" w:cs="Arial"/>
                <w:sz w:val="20"/>
                <w:szCs w:val="20"/>
              </w:rPr>
            </w:pPr>
            <w:r w:rsidRPr="0049114C">
              <w:rPr>
                <w:rFonts w:ascii="Arial" w:hAnsi="Arial" w:cs="Arial"/>
              </w:rPr>
              <w:t>20</w:t>
            </w:r>
          </w:p>
        </w:tc>
        <w:tc>
          <w:tcPr>
            <w:tcW w:w="1417" w:type="dxa"/>
            <w:tcBorders>
              <w:top w:val="single" w:sz="4" w:space="0" w:color="auto"/>
              <w:left w:val="single" w:sz="4" w:space="0" w:color="000000"/>
              <w:bottom w:val="single" w:sz="4" w:space="0" w:color="000000"/>
              <w:right w:val="single" w:sz="4" w:space="0" w:color="auto"/>
            </w:tcBorders>
            <w:vAlign w:val="center"/>
          </w:tcPr>
          <w:p w14:paraId="01E0C66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05F3E4C9" w14:textId="77777777" w:rsidTr="00E0791C">
        <w:trPr>
          <w:trHeight w:val="135"/>
        </w:trPr>
        <w:tc>
          <w:tcPr>
            <w:tcW w:w="2835" w:type="dxa"/>
            <w:vMerge w:val="restart"/>
            <w:tcBorders>
              <w:top w:val="single" w:sz="4" w:space="0" w:color="auto"/>
              <w:left w:val="single" w:sz="4" w:space="0" w:color="000000"/>
            </w:tcBorders>
            <w:vAlign w:val="center"/>
          </w:tcPr>
          <w:p w14:paraId="28DD0F4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Urządzenia w węźle ługowania i podczyszczania ścieków ługowych</w:t>
            </w:r>
          </w:p>
        </w:tc>
        <w:tc>
          <w:tcPr>
            <w:tcW w:w="1134" w:type="dxa"/>
            <w:vMerge w:val="restart"/>
            <w:tcBorders>
              <w:top w:val="single" w:sz="4" w:space="0" w:color="auto"/>
              <w:left w:val="single" w:sz="4" w:space="0" w:color="000000"/>
            </w:tcBorders>
            <w:vAlign w:val="center"/>
          </w:tcPr>
          <w:p w14:paraId="439FA33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E-190</w:t>
            </w:r>
          </w:p>
        </w:tc>
        <w:tc>
          <w:tcPr>
            <w:tcW w:w="2335" w:type="dxa"/>
            <w:tcBorders>
              <w:top w:val="single" w:sz="4" w:space="0" w:color="auto"/>
              <w:left w:val="single" w:sz="4" w:space="0" w:color="000000"/>
              <w:bottom w:val="single" w:sz="4" w:space="0" w:color="auto"/>
            </w:tcBorders>
            <w:vAlign w:val="center"/>
          </w:tcPr>
          <w:p w14:paraId="5E45EE1E" w14:textId="77777777" w:rsidR="00190DAE" w:rsidRPr="0049114C" w:rsidRDefault="00190DAE" w:rsidP="00E0791C">
            <w:pPr>
              <w:snapToGrid w:val="0"/>
              <w:rPr>
                <w:rFonts w:ascii="Arial" w:hAnsi="Arial" w:cs="Arial"/>
                <w:b/>
                <w:bCs/>
                <w:sz w:val="20"/>
                <w:szCs w:val="20"/>
              </w:rPr>
            </w:pPr>
            <w:r w:rsidRPr="0049114C">
              <w:rPr>
                <w:rFonts w:ascii="Arial" w:hAnsi="Arial" w:cs="Arial"/>
                <w:sz w:val="20"/>
                <w:szCs w:val="20"/>
              </w:rPr>
              <w:t>Całkowity węgiel organiczny (TVOC)</w:t>
            </w:r>
          </w:p>
        </w:tc>
        <w:tc>
          <w:tcPr>
            <w:tcW w:w="1351" w:type="dxa"/>
            <w:tcBorders>
              <w:top w:val="single" w:sz="4" w:space="0" w:color="auto"/>
              <w:left w:val="single" w:sz="4" w:space="0" w:color="000000"/>
              <w:bottom w:val="single" w:sz="4" w:space="0" w:color="000000"/>
            </w:tcBorders>
            <w:vAlign w:val="center"/>
          </w:tcPr>
          <w:p w14:paraId="3BCCCD04" w14:textId="77777777" w:rsidR="00190DAE" w:rsidRPr="0049114C" w:rsidRDefault="00190DAE" w:rsidP="00E0791C">
            <w:pPr>
              <w:snapToGrid w:val="0"/>
              <w:jc w:val="center"/>
              <w:rPr>
                <w:rFonts w:ascii="Arial" w:hAnsi="Arial" w:cs="Arial"/>
                <w:sz w:val="20"/>
                <w:szCs w:val="20"/>
              </w:rPr>
            </w:pPr>
            <w:r w:rsidRPr="0049114C">
              <w:rPr>
                <w:rFonts w:ascii="Arial" w:hAnsi="Arial" w:cs="Arial"/>
              </w:rPr>
              <w:t>20</w:t>
            </w:r>
          </w:p>
        </w:tc>
        <w:tc>
          <w:tcPr>
            <w:tcW w:w="1417" w:type="dxa"/>
            <w:tcBorders>
              <w:top w:val="single" w:sz="4" w:space="0" w:color="auto"/>
              <w:left w:val="single" w:sz="4" w:space="0" w:color="000000"/>
              <w:bottom w:val="single" w:sz="4" w:space="0" w:color="000000"/>
              <w:right w:val="single" w:sz="4" w:space="0" w:color="auto"/>
            </w:tcBorders>
            <w:vAlign w:val="center"/>
          </w:tcPr>
          <w:p w14:paraId="3AE1DD4F" w14:textId="77777777" w:rsidR="00190DAE" w:rsidRPr="0049114C" w:rsidRDefault="00190DAE" w:rsidP="00E0791C">
            <w:pPr>
              <w:snapToGrid w:val="0"/>
              <w:jc w:val="center"/>
              <w:rPr>
                <w:rFonts w:ascii="Arial" w:hAnsi="Arial" w:cs="Arial"/>
                <w:b/>
                <w:bCs/>
                <w:sz w:val="20"/>
                <w:szCs w:val="20"/>
              </w:rPr>
            </w:pPr>
            <w:r w:rsidRPr="0049114C">
              <w:rPr>
                <w:rFonts w:ascii="Arial" w:hAnsi="Arial" w:cs="Arial"/>
                <w:b/>
                <w:bCs/>
                <w:sz w:val="20"/>
                <w:szCs w:val="20"/>
              </w:rPr>
              <w:t>-</w:t>
            </w:r>
          </w:p>
        </w:tc>
      </w:tr>
      <w:tr w:rsidR="0049114C" w:rsidRPr="0049114C" w14:paraId="6AA49BEF" w14:textId="77777777" w:rsidTr="00E0791C">
        <w:trPr>
          <w:trHeight w:val="135"/>
        </w:trPr>
        <w:tc>
          <w:tcPr>
            <w:tcW w:w="2835" w:type="dxa"/>
            <w:vMerge/>
            <w:tcBorders>
              <w:left w:val="single" w:sz="4" w:space="0" w:color="000000"/>
            </w:tcBorders>
            <w:vAlign w:val="center"/>
          </w:tcPr>
          <w:p w14:paraId="789CB8A0" w14:textId="77777777" w:rsidR="00190DAE" w:rsidRPr="0049114C" w:rsidRDefault="00190DAE" w:rsidP="00E0791C">
            <w:pPr>
              <w:snapToGrid w:val="0"/>
              <w:rPr>
                <w:rFonts w:ascii="Arial" w:hAnsi="Arial" w:cs="Arial"/>
                <w:b/>
                <w:bCs/>
                <w:sz w:val="20"/>
                <w:szCs w:val="20"/>
              </w:rPr>
            </w:pPr>
          </w:p>
        </w:tc>
        <w:tc>
          <w:tcPr>
            <w:tcW w:w="1134" w:type="dxa"/>
            <w:vMerge/>
            <w:tcBorders>
              <w:left w:val="single" w:sz="4" w:space="0" w:color="000000"/>
            </w:tcBorders>
            <w:vAlign w:val="center"/>
          </w:tcPr>
          <w:p w14:paraId="2F63C883" w14:textId="77777777" w:rsidR="00190DAE" w:rsidRPr="0049114C" w:rsidRDefault="00190DAE" w:rsidP="00E0791C">
            <w:pPr>
              <w:snapToGrid w:val="0"/>
              <w:jc w:val="center"/>
              <w:rPr>
                <w:rFonts w:ascii="Arial" w:hAnsi="Arial" w:cs="Arial"/>
                <w:b/>
                <w:bCs/>
                <w:sz w:val="20"/>
                <w:szCs w:val="20"/>
              </w:rPr>
            </w:pPr>
          </w:p>
        </w:tc>
        <w:tc>
          <w:tcPr>
            <w:tcW w:w="2335" w:type="dxa"/>
            <w:tcBorders>
              <w:top w:val="single" w:sz="4" w:space="0" w:color="auto"/>
              <w:left w:val="single" w:sz="4" w:space="0" w:color="000000"/>
              <w:bottom w:val="single" w:sz="4" w:space="0" w:color="auto"/>
            </w:tcBorders>
            <w:vAlign w:val="center"/>
          </w:tcPr>
          <w:p w14:paraId="22102322" w14:textId="77777777" w:rsidR="00190DAE" w:rsidRPr="0049114C" w:rsidRDefault="00190DAE" w:rsidP="00E0791C">
            <w:pPr>
              <w:spacing w:line="360" w:lineRule="auto"/>
              <w:rPr>
                <w:rFonts w:ascii="Arial" w:hAnsi="Arial" w:cs="Arial"/>
                <w:b/>
                <w:bCs/>
                <w:sz w:val="20"/>
                <w:szCs w:val="20"/>
              </w:rPr>
            </w:pPr>
            <w:r w:rsidRPr="0049114C">
              <w:rPr>
                <w:rFonts w:ascii="Arial" w:hAnsi="Arial" w:cs="Arial"/>
                <w:sz w:val="20"/>
                <w:szCs w:val="20"/>
              </w:rPr>
              <w:t>Formaldehyd</w:t>
            </w:r>
          </w:p>
        </w:tc>
        <w:tc>
          <w:tcPr>
            <w:tcW w:w="1351" w:type="dxa"/>
            <w:tcBorders>
              <w:top w:val="single" w:sz="4" w:space="0" w:color="auto"/>
              <w:left w:val="single" w:sz="4" w:space="0" w:color="000000"/>
              <w:bottom w:val="single" w:sz="4" w:space="0" w:color="000000"/>
            </w:tcBorders>
            <w:vAlign w:val="center"/>
          </w:tcPr>
          <w:p w14:paraId="60208526" w14:textId="77777777" w:rsidR="00190DAE" w:rsidRPr="0049114C" w:rsidRDefault="00190DAE" w:rsidP="00E0791C">
            <w:pPr>
              <w:spacing w:line="360" w:lineRule="auto"/>
              <w:jc w:val="center"/>
              <w:rPr>
                <w:rFonts w:ascii="Arial" w:hAnsi="Arial" w:cs="Arial"/>
                <w:sz w:val="20"/>
                <w:szCs w:val="20"/>
              </w:rPr>
            </w:pPr>
            <w:r w:rsidRPr="0049114C">
              <w:rPr>
                <w:rFonts w:ascii="Arial" w:hAnsi="Arial" w:cs="Arial"/>
              </w:rPr>
              <w:t>5</w:t>
            </w:r>
          </w:p>
        </w:tc>
        <w:tc>
          <w:tcPr>
            <w:tcW w:w="1417" w:type="dxa"/>
            <w:tcBorders>
              <w:top w:val="single" w:sz="4" w:space="0" w:color="auto"/>
              <w:left w:val="single" w:sz="4" w:space="0" w:color="000000"/>
              <w:bottom w:val="single" w:sz="4" w:space="0" w:color="000000"/>
              <w:right w:val="single" w:sz="4" w:space="0" w:color="auto"/>
            </w:tcBorders>
            <w:vAlign w:val="center"/>
          </w:tcPr>
          <w:p w14:paraId="5AA0ECAD" w14:textId="77777777" w:rsidR="00190DAE" w:rsidRPr="0049114C" w:rsidRDefault="00190DAE" w:rsidP="00E0791C">
            <w:pPr>
              <w:snapToGrid w:val="0"/>
              <w:jc w:val="center"/>
              <w:rPr>
                <w:rFonts w:ascii="Arial" w:hAnsi="Arial" w:cs="Arial"/>
                <w:b/>
                <w:bCs/>
                <w:sz w:val="20"/>
                <w:szCs w:val="20"/>
              </w:rPr>
            </w:pPr>
          </w:p>
        </w:tc>
      </w:tr>
      <w:tr w:rsidR="0049114C" w:rsidRPr="0049114C" w14:paraId="6BD3BF7C" w14:textId="77777777" w:rsidTr="00E0791C">
        <w:trPr>
          <w:trHeight w:val="135"/>
        </w:trPr>
        <w:tc>
          <w:tcPr>
            <w:tcW w:w="2835" w:type="dxa"/>
            <w:vMerge/>
            <w:tcBorders>
              <w:left w:val="single" w:sz="4" w:space="0" w:color="000000"/>
              <w:bottom w:val="single" w:sz="4" w:space="0" w:color="auto"/>
            </w:tcBorders>
            <w:vAlign w:val="center"/>
          </w:tcPr>
          <w:p w14:paraId="47FF2007" w14:textId="77777777" w:rsidR="00190DAE" w:rsidRPr="0049114C" w:rsidRDefault="00190DAE" w:rsidP="00E0791C">
            <w:pPr>
              <w:snapToGrid w:val="0"/>
              <w:rPr>
                <w:rFonts w:ascii="Arial" w:hAnsi="Arial" w:cs="Arial"/>
                <w:b/>
                <w:bCs/>
                <w:sz w:val="20"/>
                <w:szCs w:val="20"/>
              </w:rPr>
            </w:pPr>
          </w:p>
        </w:tc>
        <w:tc>
          <w:tcPr>
            <w:tcW w:w="1134" w:type="dxa"/>
            <w:vMerge/>
            <w:tcBorders>
              <w:left w:val="single" w:sz="4" w:space="0" w:color="000000"/>
              <w:bottom w:val="single" w:sz="4" w:space="0" w:color="auto"/>
            </w:tcBorders>
            <w:vAlign w:val="center"/>
          </w:tcPr>
          <w:p w14:paraId="217C7E38" w14:textId="77777777" w:rsidR="00190DAE" w:rsidRPr="0049114C" w:rsidRDefault="00190DAE" w:rsidP="00E0791C">
            <w:pPr>
              <w:snapToGrid w:val="0"/>
              <w:jc w:val="center"/>
              <w:rPr>
                <w:rFonts w:ascii="Arial" w:hAnsi="Arial" w:cs="Arial"/>
                <w:b/>
                <w:bCs/>
                <w:sz w:val="20"/>
                <w:szCs w:val="20"/>
              </w:rPr>
            </w:pPr>
          </w:p>
        </w:tc>
        <w:tc>
          <w:tcPr>
            <w:tcW w:w="2335" w:type="dxa"/>
            <w:tcBorders>
              <w:top w:val="single" w:sz="4" w:space="0" w:color="auto"/>
              <w:left w:val="single" w:sz="4" w:space="0" w:color="000000"/>
              <w:bottom w:val="single" w:sz="4" w:space="0" w:color="auto"/>
            </w:tcBorders>
            <w:vAlign w:val="center"/>
          </w:tcPr>
          <w:p w14:paraId="4002DD5F" w14:textId="77777777" w:rsidR="00190DAE" w:rsidRPr="0049114C" w:rsidRDefault="00190DAE" w:rsidP="00E0791C">
            <w:pPr>
              <w:rPr>
                <w:rFonts w:ascii="Arial" w:hAnsi="Arial" w:cs="Arial"/>
                <w:b/>
                <w:bCs/>
                <w:sz w:val="20"/>
                <w:szCs w:val="20"/>
              </w:rPr>
            </w:pPr>
            <w:r w:rsidRPr="0049114C">
              <w:rPr>
                <w:rFonts w:ascii="Arial" w:hAnsi="Arial" w:cs="Arial"/>
                <w:sz w:val="20"/>
                <w:szCs w:val="20"/>
              </w:rPr>
              <w:t>Suma LZO sklasyfikowanych jako substancje CMR 2 (fenol)</w:t>
            </w:r>
          </w:p>
        </w:tc>
        <w:tc>
          <w:tcPr>
            <w:tcW w:w="1351" w:type="dxa"/>
            <w:tcBorders>
              <w:top w:val="single" w:sz="4" w:space="0" w:color="auto"/>
              <w:left w:val="single" w:sz="4" w:space="0" w:color="000000"/>
              <w:bottom w:val="single" w:sz="4" w:space="0" w:color="000000"/>
            </w:tcBorders>
            <w:vAlign w:val="center"/>
          </w:tcPr>
          <w:p w14:paraId="48F353BD" w14:textId="77777777" w:rsidR="00190DAE" w:rsidRPr="0049114C" w:rsidRDefault="00190DAE" w:rsidP="00E0791C">
            <w:pPr>
              <w:spacing w:line="360" w:lineRule="auto"/>
              <w:jc w:val="center"/>
              <w:rPr>
                <w:rFonts w:ascii="Arial" w:hAnsi="Arial" w:cs="Arial"/>
                <w:sz w:val="20"/>
                <w:szCs w:val="20"/>
              </w:rPr>
            </w:pPr>
            <w:r w:rsidRPr="0049114C">
              <w:rPr>
                <w:rFonts w:ascii="Arial" w:hAnsi="Arial" w:cs="Arial"/>
              </w:rPr>
              <w:t>10</w:t>
            </w:r>
          </w:p>
        </w:tc>
        <w:tc>
          <w:tcPr>
            <w:tcW w:w="1417" w:type="dxa"/>
            <w:tcBorders>
              <w:top w:val="single" w:sz="4" w:space="0" w:color="auto"/>
              <w:left w:val="single" w:sz="4" w:space="0" w:color="000000"/>
              <w:bottom w:val="single" w:sz="4" w:space="0" w:color="000000"/>
              <w:right w:val="single" w:sz="4" w:space="0" w:color="auto"/>
            </w:tcBorders>
            <w:vAlign w:val="center"/>
          </w:tcPr>
          <w:p w14:paraId="39E0456A" w14:textId="77777777" w:rsidR="00190DAE" w:rsidRPr="0049114C" w:rsidRDefault="00190DAE" w:rsidP="00E0791C">
            <w:pPr>
              <w:snapToGrid w:val="0"/>
              <w:jc w:val="center"/>
              <w:rPr>
                <w:rFonts w:ascii="Arial" w:hAnsi="Arial" w:cs="Arial"/>
                <w:b/>
                <w:bCs/>
                <w:sz w:val="20"/>
                <w:szCs w:val="20"/>
              </w:rPr>
            </w:pPr>
          </w:p>
        </w:tc>
      </w:tr>
      <w:tr w:rsidR="0049114C" w:rsidRPr="0049114C" w14:paraId="182262FD" w14:textId="77777777" w:rsidTr="00E0791C">
        <w:tc>
          <w:tcPr>
            <w:tcW w:w="3969" w:type="dxa"/>
            <w:gridSpan w:val="2"/>
            <w:tcBorders>
              <w:top w:val="single" w:sz="4" w:space="0" w:color="auto"/>
              <w:left w:val="single" w:sz="4" w:space="0" w:color="000000"/>
              <w:bottom w:val="single" w:sz="4" w:space="0" w:color="000000"/>
            </w:tcBorders>
            <w:vAlign w:val="center"/>
          </w:tcPr>
          <w:p w14:paraId="3565D8EE" w14:textId="77777777" w:rsidR="00190DAE" w:rsidRPr="0049114C" w:rsidRDefault="00190DAE" w:rsidP="00E0791C">
            <w:pPr>
              <w:snapToGrid w:val="0"/>
              <w:jc w:val="center"/>
              <w:rPr>
                <w:rFonts w:ascii="Arial" w:hAnsi="Arial" w:cs="Arial"/>
                <w:b/>
                <w:bCs/>
                <w:sz w:val="20"/>
                <w:szCs w:val="20"/>
              </w:rPr>
            </w:pPr>
            <w:r w:rsidRPr="0049114C">
              <w:rPr>
                <w:rFonts w:ascii="Arial" w:hAnsi="Arial" w:cs="Arial"/>
                <w:b/>
                <w:bCs/>
                <w:sz w:val="20"/>
                <w:szCs w:val="20"/>
              </w:rPr>
              <w:t>Zbiorniki magazynowe</w:t>
            </w:r>
          </w:p>
        </w:tc>
        <w:tc>
          <w:tcPr>
            <w:tcW w:w="2335" w:type="dxa"/>
            <w:tcBorders>
              <w:top w:val="single" w:sz="4" w:space="0" w:color="auto"/>
              <w:left w:val="single" w:sz="4" w:space="0" w:color="000000"/>
              <w:bottom w:val="single" w:sz="4" w:space="0" w:color="000000"/>
            </w:tcBorders>
            <w:vAlign w:val="center"/>
          </w:tcPr>
          <w:p w14:paraId="1F3FF70F" w14:textId="77777777" w:rsidR="00190DAE" w:rsidRPr="0049114C" w:rsidRDefault="00190DAE" w:rsidP="00E0791C">
            <w:pPr>
              <w:snapToGrid w:val="0"/>
              <w:rPr>
                <w:rFonts w:ascii="Arial" w:hAnsi="Arial" w:cs="Arial"/>
                <w:sz w:val="20"/>
                <w:szCs w:val="20"/>
              </w:rPr>
            </w:pPr>
          </w:p>
        </w:tc>
        <w:tc>
          <w:tcPr>
            <w:tcW w:w="1351" w:type="dxa"/>
            <w:tcBorders>
              <w:top w:val="single" w:sz="4" w:space="0" w:color="000000"/>
              <w:left w:val="single" w:sz="4" w:space="0" w:color="000000"/>
              <w:bottom w:val="single" w:sz="4" w:space="0" w:color="000000"/>
            </w:tcBorders>
            <w:vAlign w:val="center"/>
          </w:tcPr>
          <w:p w14:paraId="73F5B0B2" w14:textId="77777777" w:rsidR="00190DAE" w:rsidRPr="0049114C" w:rsidRDefault="00190DAE" w:rsidP="00E0791C">
            <w:pPr>
              <w:snapToGrid w:val="0"/>
              <w:jc w:val="center"/>
              <w:rPr>
                <w:rFonts w:ascii="Arial" w:hAnsi="Arial" w:cs="Arial"/>
                <w:b/>
                <w:bCs/>
                <w:sz w:val="20"/>
                <w:szCs w:val="20"/>
              </w:rPr>
            </w:pPr>
            <w:r w:rsidRPr="0049114C">
              <w:rPr>
                <w:rFonts w:ascii="Arial" w:hAnsi="Arial" w:cs="Arial"/>
                <w:b/>
                <w:bCs/>
                <w:sz w:val="20"/>
                <w:szCs w:val="20"/>
              </w:rPr>
              <w:t>kg/h</w:t>
            </w:r>
          </w:p>
        </w:tc>
        <w:tc>
          <w:tcPr>
            <w:tcW w:w="1417" w:type="dxa"/>
            <w:tcBorders>
              <w:top w:val="single" w:sz="4" w:space="0" w:color="000000"/>
              <w:left w:val="single" w:sz="4" w:space="0" w:color="000000"/>
              <w:bottom w:val="single" w:sz="4" w:space="0" w:color="000000"/>
              <w:right w:val="single" w:sz="4" w:space="0" w:color="auto"/>
            </w:tcBorders>
          </w:tcPr>
          <w:p w14:paraId="338889F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42C6E63F" w14:textId="77777777" w:rsidTr="00E0791C">
        <w:tc>
          <w:tcPr>
            <w:tcW w:w="2835" w:type="dxa"/>
            <w:tcBorders>
              <w:top w:val="single" w:sz="4" w:space="0" w:color="auto"/>
              <w:left w:val="single" w:sz="4" w:space="0" w:color="000000"/>
              <w:bottom w:val="single" w:sz="4" w:space="0" w:color="000000"/>
            </w:tcBorders>
            <w:vAlign w:val="center"/>
          </w:tcPr>
          <w:p w14:paraId="7A3C4099"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 dwuetylenowy LV-001</w:t>
            </w:r>
          </w:p>
        </w:tc>
        <w:tc>
          <w:tcPr>
            <w:tcW w:w="1134" w:type="dxa"/>
            <w:tcBorders>
              <w:top w:val="single" w:sz="4" w:space="0" w:color="auto"/>
              <w:left w:val="single" w:sz="4" w:space="0" w:color="000000"/>
              <w:bottom w:val="single" w:sz="4" w:space="0" w:color="000000"/>
            </w:tcBorders>
            <w:vAlign w:val="center"/>
          </w:tcPr>
          <w:p w14:paraId="748732BA"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LV-001</w:t>
            </w:r>
          </w:p>
        </w:tc>
        <w:tc>
          <w:tcPr>
            <w:tcW w:w="2335" w:type="dxa"/>
            <w:tcBorders>
              <w:top w:val="single" w:sz="4" w:space="0" w:color="auto"/>
              <w:left w:val="single" w:sz="4" w:space="0" w:color="000000"/>
              <w:bottom w:val="single" w:sz="4" w:space="0" w:color="000000"/>
            </w:tcBorders>
            <w:vAlign w:val="center"/>
          </w:tcPr>
          <w:p w14:paraId="01B2013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w:t>
            </w:r>
          </w:p>
        </w:tc>
        <w:tc>
          <w:tcPr>
            <w:tcW w:w="1351" w:type="dxa"/>
            <w:tcBorders>
              <w:top w:val="single" w:sz="4" w:space="0" w:color="000000"/>
              <w:left w:val="single" w:sz="4" w:space="0" w:color="000000"/>
              <w:bottom w:val="single" w:sz="4" w:space="0" w:color="000000"/>
            </w:tcBorders>
            <w:vAlign w:val="center"/>
          </w:tcPr>
          <w:p w14:paraId="24E6116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     0,109</w:t>
            </w:r>
          </w:p>
        </w:tc>
        <w:tc>
          <w:tcPr>
            <w:tcW w:w="1417" w:type="dxa"/>
            <w:tcBorders>
              <w:top w:val="single" w:sz="4" w:space="0" w:color="000000"/>
              <w:left w:val="single" w:sz="4" w:space="0" w:color="000000"/>
              <w:bottom w:val="single" w:sz="4" w:space="0" w:color="000000"/>
              <w:right w:val="single" w:sz="4" w:space="0" w:color="auto"/>
            </w:tcBorders>
          </w:tcPr>
          <w:p w14:paraId="29371FAD" w14:textId="77777777" w:rsidR="00190DAE" w:rsidRPr="0049114C" w:rsidRDefault="00190DAE" w:rsidP="00E0791C">
            <w:pPr>
              <w:snapToGrid w:val="0"/>
              <w:jc w:val="center"/>
              <w:rPr>
                <w:rFonts w:ascii="Arial" w:hAnsi="Arial" w:cs="Arial"/>
                <w:sz w:val="20"/>
                <w:szCs w:val="20"/>
              </w:rPr>
            </w:pPr>
          </w:p>
        </w:tc>
      </w:tr>
      <w:tr w:rsidR="0049114C" w:rsidRPr="0049114C" w14:paraId="483AF160" w14:textId="77777777" w:rsidTr="00E0791C">
        <w:tc>
          <w:tcPr>
            <w:tcW w:w="2835" w:type="dxa"/>
            <w:tcBorders>
              <w:top w:val="single" w:sz="4" w:space="0" w:color="000000"/>
              <w:left w:val="single" w:sz="4" w:space="0" w:color="000000"/>
              <w:bottom w:val="single" w:sz="4" w:space="0" w:color="000000"/>
            </w:tcBorders>
            <w:vAlign w:val="center"/>
          </w:tcPr>
          <w:p w14:paraId="637BD3C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formaliny LV-003</w:t>
            </w:r>
          </w:p>
        </w:tc>
        <w:tc>
          <w:tcPr>
            <w:tcW w:w="1134" w:type="dxa"/>
            <w:tcBorders>
              <w:top w:val="single" w:sz="4" w:space="0" w:color="000000"/>
              <w:left w:val="single" w:sz="4" w:space="0" w:color="000000"/>
              <w:bottom w:val="single" w:sz="4" w:space="0" w:color="000000"/>
            </w:tcBorders>
            <w:vAlign w:val="center"/>
          </w:tcPr>
          <w:p w14:paraId="207871C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LV-003</w:t>
            </w:r>
          </w:p>
        </w:tc>
        <w:tc>
          <w:tcPr>
            <w:tcW w:w="2335" w:type="dxa"/>
            <w:tcBorders>
              <w:top w:val="single" w:sz="4" w:space="0" w:color="000000"/>
              <w:left w:val="single" w:sz="4" w:space="0" w:color="000000"/>
              <w:bottom w:val="single" w:sz="4" w:space="0" w:color="000000"/>
            </w:tcBorders>
            <w:vAlign w:val="center"/>
          </w:tcPr>
          <w:p w14:paraId="47B1BC2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formaldehyd</w:t>
            </w:r>
          </w:p>
        </w:tc>
        <w:tc>
          <w:tcPr>
            <w:tcW w:w="1351" w:type="dxa"/>
            <w:tcBorders>
              <w:top w:val="single" w:sz="4" w:space="0" w:color="000000"/>
              <w:left w:val="single" w:sz="4" w:space="0" w:color="000000"/>
              <w:bottom w:val="single" w:sz="4" w:space="0" w:color="000000"/>
            </w:tcBorders>
            <w:vAlign w:val="center"/>
          </w:tcPr>
          <w:p w14:paraId="088B19D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0,0022</w:t>
            </w:r>
          </w:p>
        </w:tc>
        <w:tc>
          <w:tcPr>
            <w:tcW w:w="1417" w:type="dxa"/>
            <w:tcBorders>
              <w:top w:val="single" w:sz="4" w:space="0" w:color="000000"/>
              <w:left w:val="single" w:sz="4" w:space="0" w:color="000000"/>
              <w:bottom w:val="single" w:sz="4" w:space="0" w:color="000000"/>
              <w:right w:val="single" w:sz="4" w:space="0" w:color="auto"/>
            </w:tcBorders>
          </w:tcPr>
          <w:p w14:paraId="5B6B8E3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301FDD4C" w14:textId="77777777" w:rsidTr="00E0791C">
        <w:tc>
          <w:tcPr>
            <w:tcW w:w="2835" w:type="dxa"/>
            <w:tcBorders>
              <w:top w:val="single" w:sz="4" w:space="0" w:color="000000"/>
              <w:left w:val="single" w:sz="4" w:space="0" w:color="000000"/>
              <w:bottom w:val="single" w:sz="4" w:space="0" w:color="000000"/>
            </w:tcBorders>
            <w:vAlign w:val="center"/>
          </w:tcPr>
          <w:p w14:paraId="184AC838"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formaliny LV-004</w:t>
            </w:r>
          </w:p>
        </w:tc>
        <w:tc>
          <w:tcPr>
            <w:tcW w:w="1134" w:type="dxa"/>
            <w:tcBorders>
              <w:top w:val="single" w:sz="4" w:space="0" w:color="000000"/>
              <w:left w:val="single" w:sz="4" w:space="0" w:color="000000"/>
              <w:bottom w:val="single" w:sz="4" w:space="0" w:color="000000"/>
            </w:tcBorders>
            <w:vAlign w:val="center"/>
          </w:tcPr>
          <w:p w14:paraId="07EFC5B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LV-004</w:t>
            </w:r>
          </w:p>
        </w:tc>
        <w:tc>
          <w:tcPr>
            <w:tcW w:w="2335" w:type="dxa"/>
            <w:tcBorders>
              <w:top w:val="single" w:sz="4" w:space="0" w:color="000000"/>
              <w:left w:val="single" w:sz="4" w:space="0" w:color="000000"/>
              <w:bottom w:val="single" w:sz="4" w:space="0" w:color="000000"/>
            </w:tcBorders>
            <w:vAlign w:val="center"/>
          </w:tcPr>
          <w:p w14:paraId="1481C2BF"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formaldehyd</w:t>
            </w:r>
          </w:p>
        </w:tc>
        <w:tc>
          <w:tcPr>
            <w:tcW w:w="1351" w:type="dxa"/>
            <w:tcBorders>
              <w:top w:val="single" w:sz="4" w:space="0" w:color="000000"/>
              <w:left w:val="single" w:sz="4" w:space="0" w:color="000000"/>
              <w:bottom w:val="single" w:sz="4" w:space="0" w:color="000000"/>
            </w:tcBorders>
            <w:vAlign w:val="center"/>
          </w:tcPr>
          <w:p w14:paraId="5118E01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0,0022</w:t>
            </w:r>
          </w:p>
        </w:tc>
        <w:tc>
          <w:tcPr>
            <w:tcW w:w="1417" w:type="dxa"/>
            <w:tcBorders>
              <w:top w:val="single" w:sz="4" w:space="0" w:color="000000"/>
              <w:left w:val="single" w:sz="4" w:space="0" w:color="000000"/>
              <w:bottom w:val="single" w:sz="4" w:space="0" w:color="000000"/>
              <w:right w:val="single" w:sz="4" w:space="0" w:color="auto"/>
            </w:tcBorders>
          </w:tcPr>
          <w:p w14:paraId="425ACAB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4C95C574" w14:textId="77777777" w:rsidTr="00E0791C">
        <w:tc>
          <w:tcPr>
            <w:tcW w:w="2835" w:type="dxa"/>
            <w:tcBorders>
              <w:top w:val="single" w:sz="4" w:space="0" w:color="000000"/>
              <w:left w:val="single" w:sz="4" w:space="0" w:color="000000"/>
              <w:bottom w:val="single" w:sz="4" w:space="0" w:color="000000"/>
            </w:tcBorders>
            <w:vAlign w:val="center"/>
          </w:tcPr>
          <w:p w14:paraId="51796807"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glikolu propylenowego LV-006</w:t>
            </w:r>
          </w:p>
        </w:tc>
        <w:tc>
          <w:tcPr>
            <w:tcW w:w="1134" w:type="dxa"/>
            <w:tcBorders>
              <w:top w:val="single" w:sz="4" w:space="0" w:color="000000"/>
              <w:left w:val="single" w:sz="4" w:space="0" w:color="000000"/>
              <w:bottom w:val="single" w:sz="4" w:space="0" w:color="000000"/>
            </w:tcBorders>
            <w:vAlign w:val="center"/>
          </w:tcPr>
          <w:p w14:paraId="3998AFF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LV-006</w:t>
            </w:r>
          </w:p>
        </w:tc>
        <w:tc>
          <w:tcPr>
            <w:tcW w:w="2335" w:type="dxa"/>
            <w:tcBorders>
              <w:top w:val="single" w:sz="4" w:space="0" w:color="000000"/>
              <w:left w:val="single" w:sz="4" w:space="0" w:color="000000"/>
              <w:bottom w:val="single" w:sz="4" w:space="0" w:color="000000"/>
            </w:tcBorders>
            <w:vAlign w:val="center"/>
          </w:tcPr>
          <w:p w14:paraId="31A3148F"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w:t>
            </w:r>
          </w:p>
        </w:tc>
        <w:tc>
          <w:tcPr>
            <w:tcW w:w="1351" w:type="dxa"/>
            <w:tcBorders>
              <w:top w:val="single" w:sz="4" w:space="0" w:color="000000"/>
              <w:left w:val="single" w:sz="4" w:space="0" w:color="000000"/>
              <w:bottom w:val="single" w:sz="4" w:space="0" w:color="000000"/>
            </w:tcBorders>
            <w:vAlign w:val="center"/>
          </w:tcPr>
          <w:p w14:paraId="58588186"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0,109</w:t>
            </w:r>
          </w:p>
        </w:tc>
        <w:tc>
          <w:tcPr>
            <w:tcW w:w="1417" w:type="dxa"/>
            <w:tcBorders>
              <w:top w:val="single" w:sz="4" w:space="0" w:color="000000"/>
              <w:left w:val="single" w:sz="4" w:space="0" w:color="000000"/>
              <w:bottom w:val="single" w:sz="4" w:space="0" w:color="000000"/>
              <w:right w:val="single" w:sz="4" w:space="0" w:color="auto"/>
            </w:tcBorders>
            <w:vAlign w:val="center"/>
          </w:tcPr>
          <w:p w14:paraId="566DC7C5"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3930243D" w14:textId="77777777" w:rsidTr="00E0791C">
        <w:tc>
          <w:tcPr>
            <w:tcW w:w="2835" w:type="dxa"/>
            <w:tcBorders>
              <w:top w:val="single" w:sz="4" w:space="0" w:color="000000"/>
              <w:left w:val="single" w:sz="4" w:space="0" w:color="000000"/>
              <w:bottom w:val="single" w:sz="4" w:space="0" w:color="000000"/>
            </w:tcBorders>
            <w:vAlign w:val="center"/>
          </w:tcPr>
          <w:p w14:paraId="28C4DAC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lastRenderedPageBreak/>
              <w:t>Zbiornik wody amoniakalnej LV-007</w:t>
            </w:r>
          </w:p>
        </w:tc>
        <w:tc>
          <w:tcPr>
            <w:tcW w:w="1134" w:type="dxa"/>
            <w:tcBorders>
              <w:top w:val="single" w:sz="4" w:space="0" w:color="000000"/>
              <w:left w:val="single" w:sz="4" w:space="0" w:color="000000"/>
              <w:bottom w:val="single" w:sz="4" w:space="0" w:color="000000"/>
            </w:tcBorders>
            <w:vAlign w:val="center"/>
          </w:tcPr>
          <w:p w14:paraId="23097310"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LV-007</w:t>
            </w:r>
          </w:p>
        </w:tc>
        <w:tc>
          <w:tcPr>
            <w:tcW w:w="2335" w:type="dxa"/>
            <w:tcBorders>
              <w:top w:val="single" w:sz="4" w:space="0" w:color="000000"/>
              <w:left w:val="single" w:sz="4" w:space="0" w:color="000000"/>
              <w:bottom w:val="single" w:sz="4" w:space="0" w:color="000000"/>
            </w:tcBorders>
            <w:vAlign w:val="center"/>
          </w:tcPr>
          <w:p w14:paraId="3C8FE8D5"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amoniak</w:t>
            </w:r>
          </w:p>
        </w:tc>
        <w:tc>
          <w:tcPr>
            <w:tcW w:w="1351" w:type="dxa"/>
            <w:tcBorders>
              <w:top w:val="single" w:sz="4" w:space="0" w:color="000000"/>
              <w:left w:val="single" w:sz="4" w:space="0" w:color="000000"/>
              <w:bottom w:val="single" w:sz="4" w:space="0" w:color="000000"/>
            </w:tcBorders>
            <w:vAlign w:val="center"/>
          </w:tcPr>
          <w:p w14:paraId="77E3F9C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0,093</w:t>
            </w:r>
          </w:p>
        </w:tc>
        <w:tc>
          <w:tcPr>
            <w:tcW w:w="1417" w:type="dxa"/>
            <w:tcBorders>
              <w:top w:val="single" w:sz="4" w:space="0" w:color="000000"/>
              <w:left w:val="single" w:sz="4" w:space="0" w:color="000000"/>
              <w:bottom w:val="single" w:sz="4" w:space="0" w:color="000000"/>
              <w:right w:val="single" w:sz="4" w:space="0" w:color="auto"/>
            </w:tcBorders>
            <w:vAlign w:val="center"/>
          </w:tcPr>
          <w:p w14:paraId="7FF37082"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2BDB43F5" w14:textId="77777777" w:rsidTr="00E0791C">
        <w:tc>
          <w:tcPr>
            <w:tcW w:w="2835" w:type="dxa"/>
            <w:tcBorders>
              <w:top w:val="single" w:sz="4" w:space="0" w:color="000000"/>
              <w:left w:val="single" w:sz="4" w:space="0" w:color="000000"/>
              <w:bottom w:val="single" w:sz="4" w:space="0" w:color="000000"/>
            </w:tcBorders>
            <w:vAlign w:val="center"/>
          </w:tcPr>
          <w:p w14:paraId="06EAF92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glikolu propylenowego LV-008</w:t>
            </w:r>
          </w:p>
        </w:tc>
        <w:tc>
          <w:tcPr>
            <w:tcW w:w="1134" w:type="dxa"/>
            <w:tcBorders>
              <w:top w:val="single" w:sz="4" w:space="0" w:color="000000"/>
              <w:left w:val="single" w:sz="4" w:space="0" w:color="000000"/>
              <w:bottom w:val="single" w:sz="4" w:space="0" w:color="000000"/>
            </w:tcBorders>
            <w:vAlign w:val="center"/>
          </w:tcPr>
          <w:p w14:paraId="7F64069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LV-008</w:t>
            </w:r>
          </w:p>
        </w:tc>
        <w:tc>
          <w:tcPr>
            <w:tcW w:w="2335" w:type="dxa"/>
            <w:tcBorders>
              <w:top w:val="single" w:sz="4" w:space="0" w:color="000000"/>
              <w:left w:val="single" w:sz="4" w:space="0" w:color="000000"/>
              <w:bottom w:val="single" w:sz="4" w:space="0" w:color="000000"/>
            </w:tcBorders>
            <w:vAlign w:val="center"/>
          </w:tcPr>
          <w:p w14:paraId="3B5E5B2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w:t>
            </w:r>
          </w:p>
        </w:tc>
        <w:tc>
          <w:tcPr>
            <w:tcW w:w="1351" w:type="dxa"/>
            <w:tcBorders>
              <w:top w:val="single" w:sz="4" w:space="0" w:color="000000"/>
              <w:left w:val="single" w:sz="4" w:space="0" w:color="000000"/>
              <w:bottom w:val="single" w:sz="4" w:space="0" w:color="000000"/>
            </w:tcBorders>
            <w:vAlign w:val="center"/>
          </w:tcPr>
          <w:p w14:paraId="2DDC925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0,108</w:t>
            </w:r>
          </w:p>
        </w:tc>
        <w:tc>
          <w:tcPr>
            <w:tcW w:w="1417" w:type="dxa"/>
            <w:tcBorders>
              <w:top w:val="single" w:sz="4" w:space="0" w:color="000000"/>
              <w:left w:val="single" w:sz="4" w:space="0" w:color="000000"/>
              <w:bottom w:val="single" w:sz="4" w:space="0" w:color="000000"/>
              <w:right w:val="single" w:sz="4" w:space="0" w:color="auto"/>
            </w:tcBorders>
            <w:vAlign w:val="center"/>
          </w:tcPr>
          <w:p w14:paraId="01E7921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60912418" w14:textId="77777777" w:rsidTr="00E0791C">
        <w:tc>
          <w:tcPr>
            <w:tcW w:w="2835" w:type="dxa"/>
            <w:tcBorders>
              <w:top w:val="single" w:sz="4" w:space="0" w:color="000000"/>
              <w:left w:val="single" w:sz="4" w:space="0" w:color="000000"/>
              <w:bottom w:val="single" w:sz="4" w:space="0" w:color="000000"/>
            </w:tcBorders>
            <w:vAlign w:val="center"/>
          </w:tcPr>
          <w:p w14:paraId="15CAE72C"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glikolu etylenowego LV-009</w:t>
            </w:r>
          </w:p>
        </w:tc>
        <w:tc>
          <w:tcPr>
            <w:tcW w:w="1134" w:type="dxa"/>
            <w:tcBorders>
              <w:top w:val="single" w:sz="4" w:space="0" w:color="000000"/>
              <w:left w:val="single" w:sz="4" w:space="0" w:color="000000"/>
              <w:bottom w:val="single" w:sz="4" w:space="0" w:color="000000"/>
            </w:tcBorders>
            <w:vAlign w:val="center"/>
          </w:tcPr>
          <w:p w14:paraId="2413534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LV-009</w:t>
            </w:r>
          </w:p>
        </w:tc>
        <w:tc>
          <w:tcPr>
            <w:tcW w:w="2335" w:type="dxa"/>
            <w:tcBorders>
              <w:top w:val="single" w:sz="4" w:space="0" w:color="000000"/>
              <w:left w:val="single" w:sz="4" w:space="0" w:color="000000"/>
              <w:bottom w:val="single" w:sz="4" w:space="0" w:color="000000"/>
            </w:tcBorders>
            <w:vAlign w:val="center"/>
          </w:tcPr>
          <w:p w14:paraId="146FCCC0"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glikol</w:t>
            </w:r>
          </w:p>
        </w:tc>
        <w:tc>
          <w:tcPr>
            <w:tcW w:w="1351" w:type="dxa"/>
            <w:tcBorders>
              <w:top w:val="single" w:sz="4" w:space="0" w:color="000000"/>
              <w:left w:val="single" w:sz="4" w:space="0" w:color="000000"/>
              <w:bottom w:val="single" w:sz="4" w:space="0" w:color="000000"/>
            </w:tcBorders>
            <w:vAlign w:val="center"/>
          </w:tcPr>
          <w:p w14:paraId="200EAD6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0,1108</w:t>
            </w:r>
          </w:p>
        </w:tc>
        <w:tc>
          <w:tcPr>
            <w:tcW w:w="1417" w:type="dxa"/>
            <w:tcBorders>
              <w:top w:val="single" w:sz="4" w:space="0" w:color="000000"/>
              <w:left w:val="single" w:sz="4" w:space="0" w:color="000000"/>
              <w:bottom w:val="single" w:sz="4" w:space="0" w:color="000000"/>
              <w:right w:val="single" w:sz="4" w:space="0" w:color="auto"/>
            </w:tcBorders>
            <w:vAlign w:val="center"/>
          </w:tcPr>
          <w:p w14:paraId="6E2019F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097F7E9A" w14:textId="77777777" w:rsidTr="00E0791C">
        <w:tc>
          <w:tcPr>
            <w:tcW w:w="2835" w:type="dxa"/>
            <w:tcBorders>
              <w:top w:val="single" w:sz="4" w:space="0" w:color="000000"/>
              <w:left w:val="single" w:sz="4" w:space="0" w:color="000000"/>
              <w:bottom w:val="single" w:sz="4" w:space="0" w:color="000000"/>
            </w:tcBorders>
            <w:vAlign w:val="center"/>
          </w:tcPr>
          <w:p w14:paraId="3B22A73A"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styrenu LV-012</w:t>
            </w:r>
          </w:p>
        </w:tc>
        <w:tc>
          <w:tcPr>
            <w:tcW w:w="1134" w:type="dxa"/>
            <w:tcBorders>
              <w:top w:val="single" w:sz="4" w:space="0" w:color="000000"/>
              <w:left w:val="single" w:sz="4" w:space="0" w:color="000000"/>
              <w:bottom w:val="single" w:sz="4" w:space="0" w:color="000000"/>
            </w:tcBorders>
            <w:vAlign w:val="center"/>
          </w:tcPr>
          <w:p w14:paraId="3B76353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LV-012</w:t>
            </w:r>
          </w:p>
        </w:tc>
        <w:tc>
          <w:tcPr>
            <w:tcW w:w="2335" w:type="dxa"/>
            <w:tcBorders>
              <w:top w:val="single" w:sz="4" w:space="0" w:color="000000"/>
              <w:left w:val="single" w:sz="4" w:space="0" w:color="000000"/>
              <w:bottom w:val="single" w:sz="4" w:space="0" w:color="000000"/>
            </w:tcBorders>
            <w:vAlign w:val="center"/>
          </w:tcPr>
          <w:p w14:paraId="40E51E7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styren</w:t>
            </w:r>
          </w:p>
        </w:tc>
        <w:tc>
          <w:tcPr>
            <w:tcW w:w="1351" w:type="dxa"/>
            <w:tcBorders>
              <w:top w:val="single" w:sz="4" w:space="0" w:color="000000"/>
              <w:left w:val="single" w:sz="4" w:space="0" w:color="000000"/>
              <w:bottom w:val="single" w:sz="4" w:space="0" w:color="000000"/>
            </w:tcBorders>
            <w:vAlign w:val="center"/>
          </w:tcPr>
          <w:p w14:paraId="30CF2CCD"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0,036</w:t>
            </w:r>
          </w:p>
        </w:tc>
        <w:tc>
          <w:tcPr>
            <w:tcW w:w="1417" w:type="dxa"/>
            <w:tcBorders>
              <w:top w:val="single" w:sz="4" w:space="0" w:color="000000"/>
              <w:left w:val="single" w:sz="4" w:space="0" w:color="000000"/>
              <w:bottom w:val="single" w:sz="4" w:space="0" w:color="000000"/>
              <w:right w:val="single" w:sz="4" w:space="0" w:color="auto"/>
            </w:tcBorders>
            <w:vAlign w:val="center"/>
          </w:tcPr>
          <w:p w14:paraId="16F67F54"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25D57159" w14:textId="77777777" w:rsidTr="00E0791C">
        <w:tc>
          <w:tcPr>
            <w:tcW w:w="2835" w:type="dxa"/>
            <w:tcBorders>
              <w:top w:val="single" w:sz="4" w:space="0" w:color="000000"/>
              <w:left w:val="single" w:sz="4" w:space="0" w:color="000000"/>
              <w:bottom w:val="single" w:sz="4" w:space="0" w:color="000000"/>
            </w:tcBorders>
            <w:vAlign w:val="center"/>
          </w:tcPr>
          <w:p w14:paraId="7B289F8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 xml:space="preserve">Zbiornik benzyny lakowej </w:t>
            </w:r>
            <w:r w:rsidRPr="0049114C">
              <w:rPr>
                <w:rFonts w:ascii="Arial" w:hAnsi="Arial" w:cs="Arial"/>
                <w:sz w:val="20"/>
                <w:szCs w:val="20"/>
              </w:rPr>
              <w:br/>
              <w:t>LV-019</w:t>
            </w:r>
          </w:p>
        </w:tc>
        <w:tc>
          <w:tcPr>
            <w:tcW w:w="1134" w:type="dxa"/>
            <w:tcBorders>
              <w:top w:val="single" w:sz="4" w:space="0" w:color="000000"/>
              <w:left w:val="single" w:sz="4" w:space="0" w:color="000000"/>
              <w:bottom w:val="single" w:sz="4" w:space="0" w:color="000000"/>
            </w:tcBorders>
            <w:vAlign w:val="center"/>
          </w:tcPr>
          <w:p w14:paraId="607DDA9C"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LV-019</w:t>
            </w:r>
          </w:p>
        </w:tc>
        <w:tc>
          <w:tcPr>
            <w:tcW w:w="2335" w:type="dxa"/>
            <w:tcBorders>
              <w:top w:val="single" w:sz="4" w:space="0" w:color="000000"/>
              <w:left w:val="single" w:sz="4" w:space="0" w:color="000000"/>
              <w:bottom w:val="single" w:sz="4" w:space="0" w:color="000000"/>
            </w:tcBorders>
            <w:vAlign w:val="center"/>
          </w:tcPr>
          <w:p w14:paraId="57386C36"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węglowodory – mieszanina (benzyna)</w:t>
            </w:r>
          </w:p>
        </w:tc>
        <w:tc>
          <w:tcPr>
            <w:tcW w:w="1351" w:type="dxa"/>
            <w:tcBorders>
              <w:top w:val="single" w:sz="4" w:space="0" w:color="000000"/>
              <w:left w:val="single" w:sz="4" w:space="0" w:color="000000"/>
              <w:bottom w:val="single" w:sz="4" w:space="0" w:color="000000"/>
            </w:tcBorders>
            <w:vAlign w:val="center"/>
          </w:tcPr>
          <w:p w14:paraId="2A9C2FC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0,0256</w:t>
            </w:r>
          </w:p>
        </w:tc>
        <w:tc>
          <w:tcPr>
            <w:tcW w:w="1417" w:type="dxa"/>
            <w:tcBorders>
              <w:top w:val="single" w:sz="4" w:space="0" w:color="000000"/>
              <w:left w:val="single" w:sz="4" w:space="0" w:color="000000"/>
              <w:bottom w:val="single" w:sz="4" w:space="0" w:color="000000"/>
              <w:right w:val="single" w:sz="4" w:space="0" w:color="auto"/>
            </w:tcBorders>
            <w:vAlign w:val="center"/>
          </w:tcPr>
          <w:p w14:paraId="44E1CF2B"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5AD150A1" w14:textId="77777777" w:rsidTr="00E0791C">
        <w:tc>
          <w:tcPr>
            <w:tcW w:w="2835" w:type="dxa"/>
            <w:tcBorders>
              <w:top w:val="single" w:sz="4" w:space="0" w:color="000000"/>
              <w:left w:val="single" w:sz="4" w:space="0" w:color="000000"/>
              <w:bottom w:val="single" w:sz="4" w:space="0" w:color="000000"/>
            </w:tcBorders>
            <w:vAlign w:val="center"/>
          </w:tcPr>
          <w:p w14:paraId="086A3D2D"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butanolu LV-020</w:t>
            </w:r>
          </w:p>
        </w:tc>
        <w:tc>
          <w:tcPr>
            <w:tcW w:w="1134" w:type="dxa"/>
            <w:tcBorders>
              <w:top w:val="single" w:sz="4" w:space="0" w:color="000000"/>
              <w:left w:val="single" w:sz="4" w:space="0" w:color="000000"/>
              <w:bottom w:val="single" w:sz="4" w:space="0" w:color="000000"/>
            </w:tcBorders>
            <w:vAlign w:val="center"/>
          </w:tcPr>
          <w:p w14:paraId="6EB992A7"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LV-020</w:t>
            </w:r>
          </w:p>
        </w:tc>
        <w:tc>
          <w:tcPr>
            <w:tcW w:w="2335" w:type="dxa"/>
            <w:tcBorders>
              <w:top w:val="single" w:sz="4" w:space="0" w:color="000000"/>
              <w:left w:val="single" w:sz="4" w:space="0" w:color="000000"/>
              <w:bottom w:val="single" w:sz="4" w:space="0" w:color="000000"/>
            </w:tcBorders>
            <w:vAlign w:val="center"/>
          </w:tcPr>
          <w:p w14:paraId="603C106B"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butanol</w:t>
            </w:r>
          </w:p>
        </w:tc>
        <w:tc>
          <w:tcPr>
            <w:tcW w:w="1351" w:type="dxa"/>
            <w:tcBorders>
              <w:top w:val="single" w:sz="4" w:space="0" w:color="000000"/>
              <w:left w:val="single" w:sz="4" w:space="0" w:color="000000"/>
              <w:bottom w:val="single" w:sz="4" w:space="0" w:color="000000"/>
            </w:tcBorders>
            <w:vAlign w:val="center"/>
          </w:tcPr>
          <w:p w14:paraId="7B4ECD88"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0,2363</w:t>
            </w:r>
          </w:p>
        </w:tc>
        <w:tc>
          <w:tcPr>
            <w:tcW w:w="1417" w:type="dxa"/>
            <w:tcBorders>
              <w:top w:val="single" w:sz="4" w:space="0" w:color="000000"/>
              <w:left w:val="single" w:sz="4" w:space="0" w:color="000000"/>
              <w:bottom w:val="single" w:sz="4" w:space="0" w:color="000000"/>
              <w:right w:val="single" w:sz="4" w:space="0" w:color="auto"/>
            </w:tcBorders>
            <w:vAlign w:val="center"/>
          </w:tcPr>
          <w:p w14:paraId="192FD37E"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r w:rsidR="0049114C" w:rsidRPr="0049114C" w14:paraId="1E821483" w14:textId="77777777" w:rsidTr="00E0791C">
        <w:tc>
          <w:tcPr>
            <w:tcW w:w="2835" w:type="dxa"/>
            <w:tcBorders>
              <w:top w:val="single" w:sz="4" w:space="0" w:color="000000"/>
              <w:left w:val="single" w:sz="4" w:space="0" w:color="000000"/>
              <w:bottom w:val="single" w:sz="4" w:space="0" w:color="000000"/>
            </w:tcBorders>
            <w:vAlign w:val="center"/>
          </w:tcPr>
          <w:p w14:paraId="2B0F11BF"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Zbiornik styrenu LV-022</w:t>
            </w:r>
          </w:p>
        </w:tc>
        <w:tc>
          <w:tcPr>
            <w:tcW w:w="1134" w:type="dxa"/>
            <w:tcBorders>
              <w:top w:val="single" w:sz="4" w:space="0" w:color="000000"/>
              <w:left w:val="single" w:sz="4" w:space="0" w:color="000000"/>
              <w:bottom w:val="single" w:sz="4" w:space="0" w:color="000000"/>
            </w:tcBorders>
            <w:vAlign w:val="center"/>
          </w:tcPr>
          <w:p w14:paraId="7C289D6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LV-022</w:t>
            </w:r>
          </w:p>
        </w:tc>
        <w:tc>
          <w:tcPr>
            <w:tcW w:w="2335" w:type="dxa"/>
            <w:tcBorders>
              <w:top w:val="single" w:sz="4" w:space="0" w:color="000000"/>
              <w:left w:val="single" w:sz="4" w:space="0" w:color="000000"/>
              <w:bottom w:val="single" w:sz="4" w:space="0" w:color="000000"/>
            </w:tcBorders>
            <w:vAlign w:val="center"/>
          </w:tcPr>
          <w:p w14:paraId="3D2AA001" w14:textId="77777777" w:rsidR="00190DAE" w:rsidRPr="0049114C" w:rsidRDefault="00190DAE" w:rsidP="00E0791C">
            <w:pPr>
              <w:snapToGrid w:val="0"/>
              <w:rPr>
                <w:rFonts w:ascii="Arial" w:hAnsi="Arial" w:cs="Arial"/>
                <w:sz w:val="20"/>
                <w:szCs w:val="20"/>
              </w:rPr>
            </w:pPr>
            <w:r w:rsidRPr="0049114C">
              <w:rPr>
                <w:rFonts w:ascii="Arial" w:hAnsi="Arial" w:cs="Arial"/>
                <w:sz w:val="20"/>
                <w:szCs w:val="20"/>
              </w:rPr>
              <w:t>styren</w:t>
            </w:r>
          </w:p>
        </w:tc>
        <w:tc>
          <w:tcPr>
            <w:tcW w:w="1351" w:type="dxa"/>
            <w:tcBorders>
              <w:top w:val="single" w:sz="4" w:space="0" w:color="000000"/>
              <w:left w:val="single" w:sz="4" w:space="0" w:color="000000"/>
              <w:bottom w:val="single" w:sz="4" w:space="0" w:color="000000"/>
            </w:tcBorders>
            <w:vAlign w:val="center"/>
          </w:tcPr>
          <w:p w14:paraId="27491351"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0,036</w:t>
            </w:r>
          </w:p>
        </w:tc>
        <w:tc>
          <w:tcPr>
            <w:tcW w:w="1417" w:type="dxa"/>
            <w:tcBorders>
              <w:top w:val="single" w:sz="4" w:space="0" w:color="000000"/>
              <w:left w:val="single" w:sz="4" w:space="0" w:color="000000"/>
              <w:bottom w:val="single" w:sz="4" w:space="0" w:color="000000"/>
              <w:right w:val="single" w:sz="4" w:space="0" w:color="auto"/>
            </w:tcBorders>
            <w:vAlign w:val="center"/>
          </w:tcPr>
          <w:p w14:paraId="3976D2CF" w14:textId="77777777" w:rsidR="00190DAE" w:rsidRPr="0049114C" w:rsidRDefault="00190DAE" w:rsidP="00E0791C">
            <w:pPr>
              <w:snapToGrid w:val="0"/>
              <w:jc w:val="center"/>
              <w:rPr>
                <w:rFonts w:ascii="Arial" w:hAnsi="Arial" w:cs="Arial"/>
                <w:sz w:val="20"/>
                <w:szCs w:val="20"/>
              </w:rPr>
            </w:pPr>
            <w:r w:rsidRPr="0049114C">
              <w:rPr>
                <w:rFonts w:ascii="Arial" w:hAnsi="Arial" w:cs="Arial"/>
                <w:sz w:val="20"/>
                <w:szCs w:val="20"/>
              </w:rPr>
              <w:t>-</w:t>
            </w:r>
          </w:p>
        </w:tc>
      </w:tr>
    </w:tbl>
    <w:p w14:paraId="6727A0AD" w14:textId="0311E403" w:rsidR="00500DCE" w:rsidRPr="000310EC" w:rsidRDefault="00190DAE" w:rsidP="000310EC">
      <w:pPr>
        <w:rPr>
          <w:b/>
        </w:rPr>
      </w:pPr>
      <w:r w:rsidRPr="0049114C">
        <w:rPr>
          <w:b/>
        </w:rPr>
        <w:t>„</w:t>
      </w:r>
    </w:p>
    <w:p w14:paraId="3CDEDF14" w14:textId="77777777" w:rsidR="00190DAE" w:rsidRPr="0049114C" w:rsidRDefault="00500DCE" w:rsidP="00190DAE">
      <w:pPr>
        <w:pStyle w:val="Nagwek3"/>
        <w:jc w:val="both"/>
        <w:rPr>
          <w:rFonts w:ascii="Arial" w:eastAsiaTheme="minorHAnsi" w:hAnsi="Arial" w:cs="Arial"/>
          <w:b/>
          <w:bCs/>
          <w:color w:val="auto"/>
          <w:sz w:val="24"/>
          <w:szCs w:val="24"/>
        </w:rPr>
      </w:pPr>
      <w:r w:rsidRPr="0049114C">
        <w:rPr>
          <w:rFonts w:ascii="Arial" w:hAnsi="Arial" w:cs="Arial"/>
          <w:b/>
          <w:bCs/>
          <w:color w:val="auto"/>
          <w:sz w:val="24"/>
          <w:szCs w:val="24"/>
        </w:rPr>
        <w:t xml:space="preserve">I.9. </w:t>
      </w:r>
      <w:r w:rsidR="00190DAE" w:rsidRPr="0049114C">
        <w:rPr>
          <w:rFonts w:ascii="Arial" w:eastAsiaTheme="minorHAnsi" w:hAnsi="Arial" w:cs="Arial"/>
          <w:b/>
          <w:bCs/>
          <w:color w:val="auto"/>
          <w:sz w:val="24"/>
          <w:szCs w:val="24"/>
        </w:rPr>
        <w:t>Punkt II.1.1.2. otrzymuje nowe brzmienie:</w:t>
      </w:r>
    </w:p>
    <w:p w14:paraId="4D20E70B" w14:textId="77777777" w:rsidR="00190DAE" w:rsidRPr="00190DAE" w:rsidRDefault="00190DAE" w:rsidP="00190DAE">
      <w:pPr>
        <w:rPr>
          <w:rFonts w:ascii="Arial" w:eastAsiaTheme="minorHAnsi" w:hAnsi="Arial" w:cs="Arial"/>
          <w:b/>
          <w:bCs/>
        </w:rPr>
      </w:pPr>
      <w:r w:rsidRPr="00190DAE">
        <w:rPr>
          <w:rFonts w:ascii="Arial" w:eastAsiaTheme="minorHAnsi" w:hAnsi="Arial" w:cs="Arial"/>
          <w:b/>
          <w:bCs/>
        </w:rPr>
        <w:t xml:space="preserve">„II.1.1.2. </w:t>
      </w:r>
      <w:r w:rsidRPr="00190DAE">
        <w:rPr>
          <w:rFonts w:ascii="Arial" w:eastAsiaTheme="minorHAnsi" w:hAnsi="Arial" w:cs="Arial"/>
        </w:rPr>
        <w:t>Instalacja do produkcji żywic aminowych.</w:t>
      </w:r>
    </w:p>
    <w:p w14:paraId="024C769A" w14:textId="77777777" w:rsidR="00190DAE" w:rsidRPr="00190DAE" w:rsidRDefault="00190DAE" w:rsidP="00190DAE">
      <w:pPr>
        <w:rPr>
          <w:rFonts w:ascii="Arial" w:eastAsiaTheme="minorHAnsi" w:hAnsi="Arial" w:cs="Arial"/>
          <w:b/>
          <w:bCs/>
        </w:rPr>
      </w:pPr>
      <w:r w:rsidRPr="00190DAE">
        <w:rPr>
          <w:rFonts w:ascii="Arial" w:eastAsiaTheme="minorHAnsi" w:hAnsi="Arial" w:cs="Arial"/>
          <w:b/>
          <w:bCs/>
        </w:rPr>
        <w:t>Tabela nr 6 do dnia 11 grudnia 2026 r.</w:t>
      </w:r>
    </w:p>
    <w:tbl>
      <w:tblPr>
        <w:tblW w:w="9072" w:type="dxa"/>
        <w:tblInd w:w="70" w:type="dxa"/>
        <w:tblLayout w:type="fixed"/>
        <w:tblCellMar>
          <w:left w:w="70" w:type="dxa"/>
          <w:right w:w="70" w:type="dxa"/>
        </w:tblCellMar>
        <w:tblLook w:val="0000" w:firstRow="0" w:lastRow="0" w:firstColumn="0" w:lastColumn="0" w:noHBand="0" w:noVBand="0"/>
        <w:tblCaption w:val="Tabela 6 Instalacja do produkcji żywic aminowych."/>
        <w:tblDescription w:val="Dopuszczalna wielkośc emisji do 11 grudnia 2026 roku"/>
      </w:tblPr>
      <w:tblGrid>
        <w:gridCol w:w="4253"/>
        <w:gridCol w:w="1276"/>
        <w:gridCol w:w="2551"/>
        <w:gridCol w:w="992"/>
      </w:tblGrid>
      <w:tr w:rsidR="0049114C" w:rsidRPr="0049114C" w14:paraId="298A2EA4" w14:textId="77777777" w:rsidTr="00E0791C">
        <w:trPr>
          <w:tblHeader/>
        </w:trPr>
        <w:tc>
          <w:tcPr>
            <w:tcW w:w="4253" w:type="dxa"/>
            <w:vMerge w:val="restart"/>
            <w:tcBorders>
              <w:top w:val="single" w:sz="4" w:space="0" w:color="000000"/>
              <w:left w:val="single" w:sz="4" w:space="0" w:color="000000"/>
              <w:bottom w:val="single" w:sz="4" w:space="0" w:color="000000"/>
            </w:tcBorders>
            <w:vAlign w:val="center"/>
          </w:tcPr>
          <w:p w14:paraId="4A6EB11C"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Źródło emisji</w:t>
            </w:r>
          </w:p>
        </w:tc>
        <w:tc>
          <w:tcPr>
            <w:tcW w:w="1276" w:type="dxa"/>
            <w:vMerge w:val="restart"/>
            <w:tcBorders>
              <w:top w:val="single" w:sz="4" w:space="0" w:color="000000"/>
              <w:left w:val="single" w:sz="4" w:space="0" w:color="000000"/>
              <w:bottom w:val="single" w:sz="4" w:space="0" w:color="000000"/>
            </w:tcBorders>
            <w:vAlign w:val="center"/>
          </w:tcPr>
          <w:p w14:paraId="138D5DBD"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Emitor</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3151C89E"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Dopuszczalna wielkość emisji</w:t>
            </w:r>
          </w:p>
        </w:tc>
      </w:tr>
      <w:tr w:rsidR="0049114C" w:rsidRPr="0049114C" w14:paraId="223E653A" w14:textId="77777777" w:rsidTr="00E0791C">
        <w:tc>
          <w:tcPr>
            <w:tcW w:w="4253" w:type="dxa"/>
            <w:vMerge/>
            <w:tcBorders>
              <w:top w:val="single" w:sz="4" w:space="0" w:color="000000"/>
              <w:left w:val="single" w:sz="4" w:space="0" w:color="000000"/>
              <w:bottom w:val="single" w:sz="4" w:space="0" w:color="000000"/>
            </w:tcBorders>
            <w:vAlign w:val="center"/>
          </w:tcPr>
          <w:p w14:paraId="352C09DE" w14:textId="77777777" w:rsidR="00190DAE" w:rsidRPr="00190DAE" w:rsidRDefault="00190DAE" w:rsidP="00190DAE">
            <w:pPr>
              <w:snapToGrid w:val="0"/>
              <w:jc w:val="center"/>
              <w:rPr>
                <w:rFonts w:ascii="Arial" w:hAnsi="Arial" w:cs="Arial"/>
                <w:b/>
                <w:sz w:val="20"/>
                <w:szCs w:val="20"/>
              </w:rPr>
            </w:pPr>
          </w:p>
        </w:tc>
        <w:tc>
          <w:tcPr>
            <w:tcW w:w="1276" w:type="dxa"/>
            <w:vMerge/>
            <w:tcBorders>
              <w:top w:val="single" w:sz="4" w:space="0" w:color="000000"/>
              <w:left w:val="single" w:sz="4" w:space="0" w:color="000000"/>
              <w:bottom w:val="single" w:sz="4" w:space="0" w:color="000000"/>
            </w:tcBorders>
            <w:vAlign w:val="center"/>
          </w:tcPr>
          <w:p w14:paraId="75835DA4" w14:textId="77777777" w:rsidR="00190DAE" w:rsidRPr="00190DAE" w:rsidRDefault="00190DAE" w:rsidP="00190DAE">
            <w:pPr>
              <w:snapToGrid w:val="0"/>
              <w:jc w:val="center"/>
              <w:rPr>
                <w:rFonts w:ascii="Arial" w:hAnsi="Arial" w:cs="Arial"/>
                <w:b/>
                <w:sz w:val="20"/>
                <w:szCs w:val="20"/>
              </w:rPr>
            </w:pPr>
          </w:p>
        </w:tc>
        <w:tc>
          <w:tcPr>
            <w:tcW w:w="2551" w:type="dxa"/>
            <w:tcBorders>
              <w:top w:val="single" w:sz="4" w:space="0" w:color="000000"/>
              <w:left w:val="single" w:sz="4" w:space="0" w:color="000000"/>
              <w:bottom w:val="single" w:sz="4" w:space="0" w:color="000000"/>
            </w:tcBorders>
            <w:vAlign w:val="center"/>
          </w:tcPr>
          <w:p w14:paraId="4BAC4E2B"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Rodzaj substancji zanieczyszczających</w:t>
            </w:r>
          </w:p>
        </w:tc>
        <w:tc>
          <w:tcPr>
            <w:tcW w:w="992" w:type="dxa"/>
            <w:tcBorders>
              <w:top w:val="single" w:sz="4" w:space="0" w:color="000000"/>
              <w:left w:val="single" w:sz="4" w:space="0" w:color="000000"/>
              <w:bottom w:val="single" w:sz="4" w:space="0" w:color="000000"/>
              <w:right w:val="single" w:sz="4" w:space="0" w:color="000000"/>
            </w:tcBorders>
            <w:vAlign w:val="center"/>
          </w:tcPr>
          <w:p w14:paraId="2C3FAF8C"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kg/h</w:t>
            </w:r>
          </w:p>
        </w:tc>
      </w:tr>
      <w:tr w:rsidR="0049114C" w:rsidRPr="0049114C" w14:paraId="7EC7A9AD" w14:textId="77777777" w:rsidTr="00E0791C">
        <w:tc>
          <w:tcPr>
            <w:tcW w:w="4253" w:type="dxa"/>
            <w:tcBorders>
              <w:top w:val="single" w:sz="4" w:space="0" w:color="000000"/>
              <w:left w:val="single" w:sz="4" w:space="0" w:color="000000"/>
              <w:bottom w:val="single" w:sz="4" w:space="0" w:color="000000"/>
            </w:tcBorders>
            <w:vAlign w:val="center"/>
          </w:tcPr>
          <w:p w14:paraId="4EBE33F7"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Urządzenia w Hali produkcyjnej (wyciąg mechaniczny z hali ze strefy niewybuchowej)</w:t>
            </w:r>
          </w:p>
        </w:tc>
        <w:tc>
          <w:tcPr>
            <w:tcW w:w="1276" w:type="dxa"/>
            <w:tcBorders>
              <w:top w:val="single" w:sz="4" w:space="0" w:color="000000"/>
              <w:left w:val="single" w:sz="4" w:space="0" w:color="000000"/>
              <w:bottom w:val="single" w:sz="4" w:space="0" w:color="000000"/>
            </w:tcBorders>
            <w:vAlign w:val="center"/>
          </w:tcPr>
          <w:p w14:paraId="71DC7906"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E-25</w:t>
            </w:r>
          </w:p>
        </w:tc>
        <w:tc>
          <w:tcPr>
            <w:tcW w:w="2551" w:type="dxa"/>
            <w:tcBorders>
              <w:top w:val="single" w:sz="4" w:space="0" w:color="000000"/>
              <w:left w:val="single" w:sz="4" w:space="0" w:color="000000"/>
              <w:bottom w:val="single" w:sz="4" w:space="0" w:color="000000"/>
            </w:tcBorders>
            <w:vAlign w:val="center"/>
          </w:tcPr>
          <w:p w14:paraId="321BC368"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6E2439BB"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0,05</w:t>
            </w:r>
          </w:p>
        </w:tc>
      </w:tr>
      <w:tr w:rsidR="0049114C" w:rsidRPr="0049114C" w14:paraId="605EF08A" w14:textId="77777777" w:rsidTr="00E0791C">
        <w:tc>
          <w:tcPr>
            <w:tcW w:w="4253" w:type="dxa"/>
            <w:tcBorders>
              <w:top w:val="single" w:sz="4" w:space="0" w:color="000000"/>
              <w:left w:val="single" w:sz="4" w:space="0" w:color="000000"/>
              <w:bottom w:val="single" w:sz="4" w:space="0" w:color="000000"/>
            </w:tcBorders>
            <w:vAlign w:val="center"/>
          </w:tcPr>
          <w:p w14:paraId="4CC53DAB"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Reaktory i zbiorniki formaliny (odpowietrzanie)</w:t>
            </w:r>
          </w:p>
          <w:p w14:paraId="45DBB1A5"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Węzeł do produkcji żywic odlewniczych, półproduktów i utwardzaczy, żywic różnych i roztworów kwasów – reaktory: AA-5, AA-6, AA-1T.</w:t>
            </w:r>
          </w:p>
          <w:p w14:paraId="183AEFB2"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Węzeł do produkcji żywic mocznikowo formaldehydowych, </w:t>
            </w:r>
            <w:proofErr w:type="spellStart"/>
            <w:r w:rsidRPr="00190DAE">
              <w:rPr>
                <w:rFonts w:ascii="Arial" w:hAnsi="Arial" w:cs="Arial"/>
                <w:sz w:val="20"/>
                <w:szCs w:val="20"/>
              </w:rPr>
              <w:t>melaminowo-formaldehydowych</w:t>
            </w:r>
            <w:proofErr w:type="spellEnd"/>
            <w:r w:rsidRPr="00190DAE">
              <w:rPr>
                <w:rFonts w:ascii="Arial" w:hAnsi="Arial" w:cs="Arial"/>
                <w:sz w:val="20"/>
                <w:szCs w:val="20"/>
              </w:rPr>
              <w:t xml:space="preserve"> – reaktory: AA-1, </w:t>
            </w:r>
            <w:r w:rsidRPr="00190DAE">
              <w:rPr>
                <w:rFonts w:ascii="Arial" w:hAnsi="Arial" w:cs="Arial"/>
                <w:sz w:val="20"/>
                <w:szCs w:val="20"/>
              </w:rPr>
              <w:br/>
              <w:t>AA-2, AA-3, AA-4, AA-8.</w:t>
            </w:r>
          </w:p>
          <w:p w14:paraId="280A3098"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Zbiorniki formaliny AV-01, AV-02.</w:t>
            </w:r>
          </w:p>
        </w:tc>
        <w:tc>
          <w:tcPr>
            <w:tcW w:w="1276" w:type="dxa"/>
            <w:tcBorders>
              <w:top w:val="single" w:sz="4" w:space="0" w:color="000000"/>
              <w:left w:val="single" w:sz="4" w:space="0" w:color="000000"/>
              <w:bottom w:val="single" w:sz="4" w:space="0" w:color="000000"/>
            </w:tcBorders>
            <w:vAlign w:val="center"/>
          </w:tcPr>
          <w:p w14:paraId="29F70226"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E-25a</w:t>
            </w:r>
          </w:p>
        </w:tc>
        <w:tc>
          <w:tcPr>
            <w:tcW w:w="2551" w:type="dxa"/>
            <w:tcBorders>
              <w:top w:val="single" w:sz="4" w:space="0" w:color="000000"/>
              <w:left w:val="single" w:sz="4" w:space="0" w:color="000000"/>
              <w:bottom w:val="single" w:sz="4" w:space="0" w:color="000000"/>
            </w:tcBorders>
            <w:vAlign w:val="center"/>
          </w:tcPr>
          <w:p w14:paraId="041A37DC"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7CDDB468"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0,1</w:t>
            </w:r>
          </w:p>
        </w:tc>
      </w:tr>
      <w:tr w:rsidR="0049114C" w:rsidRPr="0049114C" w14:paraId="743D16EB" w14:textId="77777777" w:rsidTr="00E0791C">
        <w:tc>
          <w:tcPr>
            <w:tcW w:w="4253" w:type="dxa"/>
            <w:tcBorders>
              <w:top w:val="single" w:sz="4" w:space="0" w:color="000000"/>
              <w:left w:val="single" w:sz="4" w:space="0" w:color="000000"/>
              <w:bottom w:val="single" w:sz="4" w:space="0" w:color="000000"/>
            </w:tcBorders>
            <w:vAlign w:val="center"/>
          </w:tcPr>
          <w:p w14:paraId="353EDA97"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Urządzenia w Hali produkcyjnej (wyciąg mechaniczny z hali ze strefy zagrożonej wybuchem)</w:t>
            </w:r>
          </w:p>
        </w:tc>
        <w:tc>
          <w:tcPr>
            <w:tcW w:w="1276" w:type="dxa"/>
            <w:tcBorders>
              <w:top w:val="single" w:sz="4" w:space="0" w:color="000000"/>
              <w:left w:val="single" w:sz="4" w:space="0" w:color="000000"/>
              <w:bottom w:val="single" w:sz="4" w:space="0" w:color="000000"/>
            </w:tcBorders>
            <w:vAlign w:val="center"/>
          </w:tcPr>
          <w:p w14:paraId="4754A161" w14:textId="77777777" w:rsidR="00190DAE" w:rsidRPr="00190DAE" w:rsidRDefault="00190DAE" w:rsidP="00190DAE">
            <w:pPr>
              <w:snapToGrid w:val="0"/>
              <w:jc w:val="center"/>
              <w:rPr>
                <w:rFonts w:ascii="Arial" w:hAnsi="Arial" w:cs="Arial"/>
                <w:sz w:val="20"/>
                <w:szCs w:val="20"/>
                <w:lang w:val="de-DE"/>
              </w:rPr>
            </w:pPr>
            <w:r w:rsidRPr="00190DAE">
              <w:rPr>
                <w:rFonts w:ascii="Arial" w:hAnsi="Arial" w:cs="Arial"/>
                <w:sz w:val="20"/>
                <w:szCs w:val="20"/>
                <w:lang w:val="de-DE"/>
              </w:rPr>
              <w:t>E-25b</w:t>
            </w:r>
          </w:p>
        </w:tc>
        <w:tc>
          <w:tcPr>
            <w:tcW w:w="2551" w:type="dxa"/>
            <w:tcBorders>
              <w:top w:val="single" w:sz="4" w:space="0" w:color="000000"/>
              <w:left w:val="single" w:sz="4" w:space="0" w:color="000000"/>
              <w:bottom w:val="single" w:sz="4" w:space="0" w:color="000000"/>
            </w:tcBorders>
            <w:vAlign w:val="center"/>
          </w:tcPr>
          <w:p w14:paraId="14BFEDDE" w14:textId="77777777" w:rsidR="00190DAE" w:rsidRPr="00190DAE" w:rsidRDefault="00190DAE" w:rsidP="00190DAE">
            <w:pPr>
              <w:snapToGrid w:val="0"/>
              <w:rPr>
                <w:rFonts w:ascii="Arial" w:hAnsi="Arial" w:cs="Arial"/>
                <w:sz w:val="20"/>
                <w:szCs w:val="20"/>
                <w:lang w:val="de-DE"/>
              </w:rPr>
            </w:pPr>
            <w:proofErr w:type="spellStart"/>
            <w:r w:rsidRPr="00190DAE">
              <w:rPr>
                <w:rFonts w:ascii="Arial" w:hAnsi="Arial" w:cs="Arial"/>
                <w:sz w:val="20"/>
                <w:szCs w:val="20"/>
                <w:lang w:val="de-DE"/>
              </w:rPr>
              <w:t>formaldehyd</w:t>
            </w:r>
            <w:proofErr w:type="spellEnd"/>
          </w:p>
          <w:p w14:paraId="22151925" w14:textId="77777777" w:rsidR="00190DAE" w:rsidRPr="00190DAE" w:rsidRDefault="00190DAE" w:rsidP="00190DAE">
            <w:pPr>
              <w:rPr>
                <w:rFonts w:ascii="Arial" w:hAnsi="Arial" w:cs="Arial"/>
                <w:sz w:val="20"/>
                <w:szCs w:val="20"/>
                <w:lang w:val="de-DE"/>
              </w:rPr>
            </w:pPr>
            <w:proofErr w:type="spellStart"/>
            <w:r w:rsidRPr="00190DAE">
              <w:rPr>
                <w:rFonts w:ascii="Arial" w:hAnsi="Arial" w:cs="Arial"/>
                <w:sz w:val="20"/>
                <w:szCs w:val="20"/>
                <w:lang w:val="de-DE"/>
              </w:rPr>
              <w:t>alkohol</w:t>
            </w:r>
            <w:proofErr w:type="spellEnd"/>
            <w:r w:rsidRPr="00190DAE">
              <w:rPr>
                <w:rFonts w:ascii="Arial" w:hAnsi="Arial" w:cs="Arial"/>
                <w:sz w:val="20"/>
                <w:szCs w:val="20"/>
                <w:lang w:val="de-DE"/>
              </w:rPr>
              <w:t xml:space="preserve"> </w:t>
            </w:r>
            <w:proofErr w:type="spellStart"/>
            <w:r w:rsidRPr="00190DAE">
              <w:rPr>
                <w:rFonts w:ascii="Arial" w:hAnsi="Arial" w:cs="Arial"/>
                <w:sz w:val="20"/>
                <w:szCs w:val="20"/>
                <w:lang w:val="de-DE"/>
              </w:rPr>
              <w:t>furfurylowy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1E725C76"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0,03</w:t>
            </w:r>
          </w:p>
          <w:p w14:paraId="2451E14D" w14:textId="77777777" w:rsidR="00190DAE" w:rsidRPr="00190DAE" w:rsidRDefault="00190DAE" w:rsidP="00190DAE">
            <w:pPr>
              <w:jc w:val="center"/>
              <w:rPr>
                <w:rFonts w:ascii="Arial" w:hAnsi="Arial" w:cs="Arial"/>
                <w:sz w:val="20"/>
                <w:szCs w:val="20"/>
              </w:rPr>
            </w:pPr>
            <w:r w:rsidRPr="00190DAE">
              <w:rPr>
                <w:rFonts w:ascii="Arial" w:hAnsi="Arial" w:cs="Arial"/>
                <w:sz w:val="20"/>
                <w:szCs w:val="20"/>
              </w:rPr>
              <w:t>0,08</w:t>
            </w:r>
          </w:p>
        </w:tc>
      </w:tr>
      <w:tr w:rsidR="0049114C" w:rsidRPr="0049114C" w14:paraId="2FCD9CB3" w14:textId="77777777" w:rsidTr="00E0791C">
        <w:trPr>
          <w:trHeight w:val="780"/>
        </w:trPr>
        <w:tc>
          <w:tcPr>
            <w:tcW w:w="4253" w:type="dxa"/>
            <w:tcBorders>
              <w:top w:val="single" w:sz="4" w:space="0" w:color="000000"/>
              <w:left w:val="single" w:sz="4" w:space="0" w:color="000000"/>
              <w:bottom w:val="single" w:sz="4" w:space="0" w:color="auto"/>
            </w:tcBorders>
            <w:vAlign w:val="center"/>
          </w:tcPr>
          <w:p w14:paraId="66A52E4E"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Urządzenia do produkcji utwardzaczy i wypełniaczy sypkich – Obiekt B-10</w:t>
            </w:r>
          </w:p>
        </w:tc>
        <w:tc>
          <w:tcPr>
            <w:tcW w:w="1276" w:type="dxa"/>
            <w:tcBorders>
              <w:top w:val="single" w:sz="4" w:space="0" w:color="000000"/>
              <w:left w:val="single" w:sz="4" w:space="0" w:color="000000"/>
              <w:bottom w:val="single" w:sz="4" w:space="0" w:color="auto"/>
            </w:tcBorders>
            <w:vAlign w:val="center"/>
          </w:tcPr>
          <w:p w14:paraId="69EE46C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E-20</w:t>
            </w:r>
          </w:p>
        </w:tc>
        <w:tc>
          <w:tcPr>
            <w:tcW w:w="2551" w:type="dxa"/>
            <w:tcBorders>
              <w:top w:val="single" w:sz="4" w:space="0" w:color="000000"/>
              <w:left w:val="single" w:sz="4" w:space="0" w:color="000000"/>
              <w:bottom w:val="single" w:sz="4" w:space="0" w:color="auto"/>
            </w:tcBorders>
            <w:vAlign w:val="center"/>
          </w:tcPr>
          <w:p w14:paraId="751DC4A3"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ogółem</w:t>
            </w:r>
          </w:p>
          <w:p w14:paraId="120D8F96"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10</w:t>
            </w:r>
          </w:p>
          <w:p w14:paraId="2D4A3666"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2,5</w:t>
            </w:r>
          </w:p>
        </w:tc>
        <w:tc>
          <w:tcPr>
            <w:tcW w:w="992" w:type="dxa"/>
            <w:tcBorders>
              <w:top w:val="single" w:sz="4" w:space="0" w:color="000000"/>
              <w:left w:val="single" w:sz="4" w:space="0" w:color="000000"/>
              <w:bottom w:val="single" w:sz="4" w:space="0" w:color="auto"/>
              <w:right w:val="single" w:sz="4" w:space="0" w:color="000000"/>
            </w:tcBorders>
            <w:vAlign w:val="center"/>
          </w:tcPr>
          <w:p w14:paraId="1315B6C8"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p w14:paraId="4311D453"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p w14:paraId="1E0B3A70"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tc>
      </w:tr>
      <w:tr w:rsidR="0049114C" w:rsidRPr="0049114C" w14:paraId="091FCA94" w14:textId="77777777" w:rsidTr="00E0791C">
        <w:trPr>
          <w:trHeight w:val="135"/>
        </w:trPr>
        <w:tc>
          <w:tcPr>
            <w:tcW w:w="4253" w:type="dxa"/>
            <w:tcBorders>
              <w:top w:val="single" w:sz="4" w:space="0" w:color="auto"/>
              <w:left w:val="single" w:sz="4" w:space="0" w:color="000000"/>
              <w:bottom w:val="single" w:sz="4" w:space="0" w:color="auto"/>
            </w:tcBorders>
            <w:vAlign w:val="center"/>
          </w:tcPr>
          <w:p w14:paraId="7E0159D6"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Urządzenia w pomieszczeniu młyna kulowego</w:t>
            </w:r>
          </w:p>
        </w:tc>
        <w:tc>
          <w:tcPr>
            <w:tcW w:w="1276" w:type="dxa"/>
            <w:tcBorders>
              <w:top w:val="single" w:sz="4" w:space="0" w:color="auto"/>
              <w:left w:val="single" w:sz="4" w:space="0" w:color="000000"/>
              <w:bottom w:val="single" w:sz="4" w:space="0" w:color="auto"/>
            </w:tcBorders>
            <w:vAlign w:val="center"/>
          </w:tcPr>
          <w:p w14:paraId="14E06CA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E-21</w:t>
            </w:r>
          </w:p>
        </w:tc>
        <w:tc>
          <w:tcPr>
            <w:tcW w:w="2551" w:type="dxa"/>
            <w:tcBorders>
              <w:top w:val="single" w:sz="4" w:space="0" w:color="auto"/>
              <w:left w:val="single" w:sz="4" w:space="0" w:color="000000"/>
              <w:bottom w:val="single" w:sz="4" w:space="0" w:color="auto"/>
            </w:tcBorders>
            <w:vAlign w:val="center"/>
          </w:tcPr>
          <w:p w14:paraId="00B499D6"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ogółem</w:t>
            </w:r>
          </w:p>
          <w:p w14:paraId="2B7E5A72"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10</w:t>
            </w:r>
          </w:p>
          <w:p w14:paraId="296087A1"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2,5</w:t>
            </w:r>
          </w:p>
        </w:tc>
        <w:tc>
          <w:tcPr>
            <w:tcW w:w="992" w:type="dxa"/>
            <w:tcBorders>
              <w:top w:val="single" w:sz="4" w:space="0" w:color="auto"/>
              <w:left w:val="single" w:sz="4" w:space="0" w:color="000000"/>
              <w:bottom w:val="single" w:sz="4" w:space="0" w:color="auto"/>
              <w:right w:val="single" w:sz="4" w:space="0" w:color="000000"/>
            </w:tcBorders>
            <w:vAlign w:val="center"/>
          </w:tcPr>
          <w:p w14:paraId="77400403"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p w14:paraId="6DE6EB73"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p w14:paraId="4EE382DA"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tc>
      </w:tr>
      <w:tr w:rsidR="0049114C" w:rsidRPr="0049114C" w14:paraId="1C347B19" w14:textId="77777777" w:rsidTr="00E0791C">
        <w:trPr>
          <w:trHeight w:val="120"/>
        </w:trPr>
        <w:tc>
          <w:tcPr>
            <w:tcW w:w="4253" w:type="dxa"/>
            <w:tcBorders>
              <w:top w:val="single" w:sz="4" w:space="0" w:color="auto"/>
              <w:left w:val="single" w:sz="4" w:space="0" w:color="000000"/>
              <w:bottom w:val="single" w:sz="4" w:space="0" w:color="000000"/>
            </w:tcBorders>
            <w:vAlign w:val="center"/>
          </w:tcPr>
          <w:p w14:paraId="23AB3A07"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Stanowisko zasypu surowców (węzeł produkcyjny utwardzaczy)</w:t>
            </w:r>
          </w:p>
        </w:tc>
        <w:tc>
          <w:tcPr>
            <w:tcW w:w="1276" w:type="dxa"/>
            <w:tcBorders>
              <w:top w:val="single" w:sz="4" w:space="0" w:color="auto"/>
              <w:left w:val="single" w:sz="4" w:space="0" w:color="000000"/>
              <w:bottom w:val="single" w:sz="4" w:space="0" w:color="000000"/>
            </w:tcBorders>
            <w:vAlign w:val="center"/>
          </w:tcPr>
          <w:p w14:paraId="7ADDE319"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E-23</w:t>
            </w:r>
          </w:p>
        </w:tc>
        <w:tc>
          <w:tcPr>
            <w:tcW w:w="2551" w:type="dxa"/>
            <w:tcBorders>
              <w:top w:val="single" w:sz="4" w:space="0" w:color="auto"/>
              <w:left w:val="single" w:sz="4" w:space="0" w:color="000000"/>
              <w:bottom w:val="single" w:sz="4" w:space="0" w:color="000000"/>
            </w:tcBorders>
            <w:vAlign w:val="center"/>
          </w:tcPr>
          <w:p w14:paraId="2D5E3E01"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ogółem</w:t>
            </w:r>
          </w:p>
          <w:p w14:paraId="137D7306"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10</w:t>
            </w:r>
          </w:p>
          <w:p w14:paraId="4EB26BAB"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2,5</w:t>
            </w:r>
          </w:p>
        </w:tc>
        <w:tc>
          <w:tcPr>
            <w:tcW w:w="992" w:type="dxa"/>
            <w:tcBorders>
              <w:top w:val="single" w:sz="4" w:space="0" w:color="auto"/>
              <w:left w:val="single" w:sz="4" w:space="0" w:color="000000"/>
              <w:bottom w:val="single" w:sz="4" w:space="0" w:color="000000"/>
              <w:right w:val="single" w:sz="4" w:space="0" w:color="000000"/>
            </w:tcBorders>
            <w:vAlign w:val="center"/>
          </w:tcPr>
          <w:p w14:paraId="2DD96BB2"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0,012</w:t>
            </w:r>
          </w:p>
          <w:p w14:paraId="090546B6"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0,012</w:t>
            </w:r>
          </w:p>
          <w:p w14:paraId="2A766CB1"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0,012</w:t>
            </w:r>
          </w:p>
        </w:tc>
      </w:tr>
      <w:tr w:rsidR="0049114C" w:rsidRPr="0049114C" w14:paraId="2909B098" w14:textId="77777777" w:rsidTr="00E0791C">
        <w:tc>
          <w:tcPr>
            <w:tcW w:w="4253" w:type="dxa"/>
            <w:tcBorders>
              <w:top w:val="single" w:sz="4" w:space="0" w:color="000000"/>
              <w:left w:val="single" w:sz="4" w:space="0" w:color="000000"/>
              <w:bottom w:val="single" w:sz="4" w:space="0" w:color="000000"/>
            </w:tcBorders>
            <w:vAlign w:val="center"/>
          </w:tcPr>
          <w:p w14:paraId="24633BC9"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Zbiornik żywicy </w:t>
            </w:r>
            <w:proofErr w:type="spellStart"/>
            <w:r w:rsidRPr="00190DAE">
              <w:rPr>
                <w:rFonts w:ascii="Arial" w:hAnsi="Arial" w:cs="Arial"/>
                <w:sz w:val="20"/>
                <w:szCs w:val="20"/>
              </w:rPr>
              <w:t>Ekotec</w:t>
            </w:r>
            <w:proofErr w:type="spellEnd"/>
            <w:r w:rsidRPr="00190DAE">
              <w:rPr>
                <w:rFonts w:ascii="Arial" w:hAnsi="Arial" w:cs="Arial"/>
                <w:sz w:val="20"/>
                <w:szCs w:val="20"/>
              </w:rPr>
              <w:t xml:space="preserve"> AA-400</w:t>
            </w:r>
          </w:p>
        </w:tc>
        <w:tc>
          <w:tcPr>
            <w:tcW w:w="1276" w:type="dxa"/>
            <w:tcBorders>
              <w:top w:val="single" w:sz="4" w:space="0" w:color="000000"/>
              <w:left w:val="single" w:sz="4" w:space="0" w:color="000000"/>
              <w:bottom w:val="single" w:sz="4" w:space="0" w:color="000000"/>
            </w:tcBorders>
            <w:vAlign w:val="center"/>
          </w:tcPr>
          <w:p w14:paraId="0DF94F5C"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AA-400</w:t>
            </w:r>
          </w:p>
        </w:tc>
        <w:tc>
          <w:tcPr>
            <w:tcW w:w="2551" w:type="dxa"/>
            <w:tcBorders>
              <w:top w:val="single" w:sz="4" w:space="0" w:color="000000"/>
              <w:left w:val="single" w:sz="4" w:space="0" w:color="000000"/>
              <w:bottom w:val="single" w:sz="4" w:space="0" w:color="000000"/>
            </w:tcBorders>
            <w:vAlign w:val="center"/>
          </w:tcPr>
          <w:p w14:paraId="30663EE2"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alkohol </w:t>
            </w:r>
            <w:proofErr w:type="spellStart"/>
            <w:r w:rsidRPr="00190DAE">
              <w:rPr>
                <w:rFonts w:ascii="Arial" w:hAnsi="Arial" w:cs="Arial"/>
                <w:sz w:val="20"/>
                <w:szCs w:val="20"/>
              </w:rPr>
              <w:t>furfurylowy</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5D87425C"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0,0001</w:t>
            </w:r>
          </w:p>
        </w:tc>
      </w:tr>
      <w:tr w:rsidR="0049114C" w:rsidRPr="0049114C" w14:paraId="36A277A8" w14:textId="77777777" w:rsidTr="00E0791C">
        <w:tc>
          <w:tcPr>
            <w:tcW w:w="4253" w:type="dxa"/>
            <w:tcBorders>
              <w:top w:val="single" w:sz="4" w:space="0" w:color="000000"/>
              <w:left w:val="single" w:sz="4" w:space="0" w:color="000000"/>
              <w:bottom w:val="single" w:sz="4" w:space="0" w:color="000000"/>
            </w:tcBorders>
            <w:vAlign w:val="center"/>
          </w:tcPr>
          <w:p w14:paraId="73C883A5"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Zbiornik żywicy </w:t>
            </w:r>
            <w:proofErr w:type="spellStart"/>
            <w:r w:rsidRPr="00190DAE">
              <w:rPr>
                <w:rFonts w:ascii="Arial" w:hAnsi="Arial" w:cs="Arial"/>
                <w:sz w:val="20"/>
                <w:szCs w:val="20"/>
              </w:rPr>
              <w:t>Famak</w:t>
            </w:r>
            <w:proofErr w:type="spellEnd"/>
            <w:r w:rsidRPr="00190DAE">
              <w:rPr>
                <w:rFonts w:ascii="Arial" w:hAnsi="Arial" w:cs="Arial"/>
                <w:sz w:val="20"/>
                <w:szCs w:val="20"/>
              </w:rPr>
              <w:t xml:space="preserve"> AA-401</w:t>
            </w:r>
          </w:p>
        </w:tc>
        <w:tc>
          <w:tcPr>
            <w:tcW w:w="1276" w:type="dxa"/>
            <w:tcBorders>
              <w:top w:val="single" w:sz="4" w:space="0" w:color="000000"/>
              <w:left w:val="single" w:sz="4" w:space="0" w:color="000000"/>
              <w:bottom w:val="single" w:sz="4" w:space="0" w:color="000000"/>
            </w:tcBorders>
            <w:vAlign w:val="center"/>
          </w:tcPr>
          <w:p w14:paraId="6E6F3545"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AA-401</w:t>
            </w:r>
          </w:p>
        </w:tc>
        <w:tc>
          <w:tcPr>
            <w:tcW w:w="2551" w:type="dxa"/>
            <w:tcBorders>
              <w:top w:val="single" w:sz="4" w:space="0" w:color="000000"/>
              <w:left w:val="single" w:sz="4" w:space="0" w:color="000000"/>
              <w:bottom w:val="single" w:sz="4" w:space="0" w:color="000000"/>
            </w:tcBorders>
            <w:vAlign w:val="center"/>
          </w:tcPr>
          <w:p w14:paraId="3B5B7A4C"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3F6F948B"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0,0022</w:t>
            </w:r>
          </w:p>
        </w:tc>
      </w:tr>
      <w:tr w:rsidR="0049114C" w:rsidRPr="0049114C" w14:paraId="5E878521" w14:textId="77777777" w:rsidTr="00E0791C">
        <w:tc>
          <w:tcPr>
            <w:tcW w:w="4253" w:type="dxa"/>
            <w:tcBorders>
              <w:top w:val="single" w:sz="4" w:space="0" w:color="000000"/>
              <w:left w:val="single" w:sz="4" w:space="0" w:color="000000"/>
              <w:bottom w:val="single" w:sz="4" w:space="0" w:color="000000"/>
            </w:tcBorders>
            <w:vAlign w:val="center"/>
          </w:tcPr>
          <w:p w14:paraId="11D535BC"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Mieszalnik 12 AA-402 </w:t>
            </w:r>
          </w:p>
        </w:tc>
        <w:tc>
          <w:tcPr>
            <w:tcW w:w="1276" w:type="dxa"/>
            <w:tcBorders>
              <w:top w:val="single" w:sz="4" w:space="0" w:color="000000"/>
              <w:left w:val="single" w:sz="4" w:space="0" w:color="000000"/>
              <w:bottom w:val="single" w:sz="4" w:space="0" w:color="000000"/>
            </w:tcBorders>
            <w:vAlign w:val="center"/>
          </w:tcPr>
          <w:p w14:paraId="3B7B2EA3"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AA-402</w:t>
            </w:r>
          </w:p>
        </w:tc>
        <w:tc>
          <w:tcPr>
            <w:tcW w:w="2551" w:type="dxa"/>
            <w:tcBorders>
              <w:top w:val="single" w:sz="4" w:space="0" w:color="000000"/>
              <w:left w:val="single" w:sz="4" w:space="0" w:color="000000"/>
              <w:bottom w:val="single" w:sz="4" w:space="0" w:color="000000"/>
            </w:tcBorders>
            <w:vAlign w:val="center"/>
          </w:tcPr>
          <w:p w14:paraId="7FB8E5AC"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734FFC1B"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0,0054</w:t>
            </w:r>
          </w:p>
        </w:tc>
      </w:tr>
      <w:tr w:rsidR="0049114C" w:rsidRPr="0049114C" w14:paraId="4B86DEBA" w14:textId="77777777" w:rsidTr="00E0791C">
        <w:tc>
          <w:tcPr>
            <w:tcW w:w="4253" w:type="dxa"/>
            <w:tcBorders>
              <w:top w:val="single" w:sz="4" w:space="0" w:color="000000"/>
              <w:left w:val="single" w:sz="4" w:space="0" w:color="000000"/>
              <w:bottom w:val="single" w:sz="4" w:space="0" w:color="000000"/>
            </w:tcBorders>
            <w:vAlign w:val="center"/>
          </w:tcPr>
          <w:p w14:paraId="100B1D6E"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mieszalnik 15 AA-403</w:t>
            </w:r>
          </w:p>
        </w:tc>
        <w:tc>
          <w:tcPr>
            <w:tcW w:w="1276" w:type="dxa"/>
            <w:tcBorders>
              <w:top w:val="single" w:sz="4" w:space="0" w:color="000000"/>
              <w:left w:val="single" w:sz="4" w:space="0" w:color="000000"/>
              <w:bottom w:val="single" w:sz="4" w:space="0" w:color="000000"/>
            </w:tcBorders>
            <w:vAlign w:val="center"/>
          </w:tcPr>
          <w:p w14:paraId="1574C1A8" w14:textId="77777777" w:rsidR="00190DAE" w:rsidRPr="00190DAE" w:rsidRDefault="00190DAE" w:rsidP="00190DAE">
            <w:pPr>
              <w:snapToGrid w:val="0"/>
              <w:jc w:val="center"/>
              <w:rPr>
                <w:rFonts w:ascii="Arial" w:hAnsi="Arial" w:cs="Arial"/>
                <w:sz w:val="20"/>
                <w:szCs w:val="20"/>
                <w:lang w:val="en-US"/>
              </w:rPr>
            </w:pPr>
            <w:r w:rsidRPr="00190DAE">
              <w:rPr>
                <w:rFonts w:ascii="Arial" w:hAnsi="Arial" w:cs="Arial"/>
                <w:sz w:val="20"/>
                <w:szCs w:val="20"/>
                <w:lang w:val="en-US"/>
              </w:rPr>
              <w:t>AA-403</w:t>
            </w:r>
          </w:p>
        </w:tc>
        <w:tc>
          <w:tcPr>
            <w:tcW w:w="2551" w:type="dxa"/>
            <w:tcBorders>
              <w:top w:val="single" w:sz="4" w:space="0" w:color="000000"/>
              <w:left w:val="single" w:sz="4" w:space="0" w:color="000000"/>
              <w:bottom w:val="single" w:sz="4" w:space="0" w:color="000000"/>
            </w:tcBorders>
            <w:vAlign w:val="center"/>
          </w:tcPr>
          <w:p w14:paraId="3B360274" w14:textId="77777777" w:rsidR="00190DAE" w:rsidRPr="00190DAE" w:rsidRDefault="00190DAE" w:rsidP="00190DAE">
            <w:pPr>
              <w:snapToGrid w:val="0"/>
              <w:rPr>
                <w:rFonts w:ascii="Arial" w:hAnsi="Arial" w:cs="Arial"/>
                <w:sz w:val="20"/>
                <w:szCs w:val="20"/>
                <w:lang w:val="en-US"/>
              </w:rPr>
            </w:pPr>
            <w:proofErr w:type="spellStart"/>
            <w:r w:rsidRPr="00190DAE">
              <w:rPr>
                <w:rFonts w:ascii="Arial" w:hAnsi="Arial" w:cs="Arial"/>
                <w:sz w:val="20"/>
                <w:szCs w:val="20"/>
                <w:lang w:val="en-US"/>
              </w:rPr>
              <w:t>formaldehyd</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2208ED5D" w14:textId="77777777" w:rsidR="00190DAE" w:rsidRPr="00190DAE" w:rsidRDefault="00190DAE" w:rsidP="00190DAE">
            <w:pPr>
              <w:snapToGrid w:val="0"/>
              <w:jc w:val="center"/>
              <w:rPr>
                <w:rFonts w:ascii="Arial" w:hAnsi="Arial" w:cs="Arial"/>
                <w:sz w:val="20"/>
                <w:szCs w:val="20"/>
                <w:lang w:val="en-US"/>
              </w:rPr>
            </w:pPr>
            <w:r w:rsidRPr="00190DAE">
              <w:rPr>
                <w:rFonts w:ascii="Arial" w:hAnsi="Arial" w:cs="Arial"/>
                <w:sz w:val="20"/>
                <w:szCs w:val="20"/>
                <w:lang w:val="en-US"/>
              </w:rPr>
              <w:t>0,0054</w:t>
            </w:r>
          </w:p>
        </w:tc>
      </w:tr>
      <w:tr w:rsidR="0049114C" w:rsidRPr="0049114C" w14:paraId="4BA3ABFF" w14:textId="77777777" w:rsidTr="00E0791C">
        <w:tc>
          <w:tcPr>
            <w:tcW w:w="4253" w:type="dxa"/>
            <w:tcBorders>
              <w:top w:val="single" w:sz="4" w:space="0" w:color="000000"/>
              <w:left w:val="single" w:sz="4" w:space="0" w:color="000000"/>
              <w:bottom w:val="single" w:sz="4" w:space="0" w:color="000000"/>
            </w:tcBorders>
            <w:vAlign w:val="center"/>
          </w:tcPr>
          <w:p w14:paraId="101B6C86"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Zbiornik glikolu dwuetylowego AV-3</w:t>
            </w:r>
          </w:p>
        </w:tc>
        <w:tc>
          <w:tcPr>
            <w:tcW w:w="1276" w:type="dxa"/>
            <w:tcBorders>
              <w:top w:val="single" w:sz="4" w:space="0" w:color="000000"/>
              <w:left w:val="single" w:sz="4" w:space="0" w:color="000000"/>
              <w:bottom w:val="single" w:sz="4" w:space="0" w:color="000000"/>
            </w:tcBorders>
            <w:vAlign w:val="center"/>
          </w:tcPr>
          <w:p w14:paraId="071F1A30"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AV-3</w:t>
            </w:r>
          </w:p>
        </w:tc>
        <w:tc>
          <w:tcPr>
            <w:tcW w:w="2551" w:type="dxa"/>
            <w:tcBorders>
              <w:top w:val="single" w:sz="4" w:space="0" w:color="000000"/>
              <w:left w:val="single" w:sz="4" w:space="0" w:color="000000"/>
              <w:bottom w:val="single" w:sz="4" w:space="0" w:color="000000"/>
            </w:tcBorders>
            <w:vAlign w:val="center"/>
          </w:tcPr>
          <w:p w14:paraId="4F3C5E2E"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glikol</w:t>
            </w:r>
          </w:p>
        </w:tc>
        <w:tc>
          <w:tcPr>
            <w:tcW w:w="992" w:type="dxa"/>
            <w:tcBorders>
              <w:top w:val="single" w:sz="4" w:space="0" w:color="000000"/>
              <w:left w:val="single" w:sz="4" w:space="0" w:color="000000"/>
              <w:bottom w:val="single" w:sz="4" w:space="0" w:color="000000"/>
              <w:right w:val="single" w:sz="4" w:space="0" w:color="000000"/>
            </w:tcBorders>
            <w:vAlign w:val="center"/>
          </w:tcPr>
          <w:p w14:paraId="59F5F422"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0,0038</w:t>
            </w:r>
          </w:p>
        </w:tc>
      </w:tr>
    </w:tbl>
    <w:p w14:paraId="610A21D6" w14:textId="77777777" w:rsidR="00190DAE" w:rsidRPr="00190DAE" w:rsidRDefault="00190DAE" w:rsidP="00190DAE">
      <w:pPr>
        <w:rPr>
          <w:rFonts w:ascii="Arial" w:eastAsiaTheme="minorHAnsi" w:hAnsi="Arial" w:cs="Arial"/>
          <w:b/>
          <w:bCs/>
        </w:rPr>
      </w:pPr>
    </w:p>
    <w:p w14:paraId="5CC10487" w14:textId="77777777" w:rsidR="00190DAE" w:rsidRPr="00190DAE" w:rsidRDefault="00190DAE" w:rsidP="00190DAE">
      <w:pPr>
        <w:rPr>
          <w:rFonts w:ascii="Arial" w:eastAsiaTheme="minorHAnsi" w:hAnsi="Arial" w:cs="Arial"/>
          <w:b/>
          <w:bCs/>
        </w:rPr>
      </w:pPr>
      <w:r w:rsidRPr="00190DAE">
        <w:rPr>
          <w:rFonts w:ascii="Arial" w:eastAsiaTheme="minorHAnsi" w:hAnsi="Arial" w:cs="Arial"/>
          <w:b/>
          <w:bCs/>
        </w:rPr>
        <w:t>Tabela nr 6a od dnia 12 grudnia 2026 r.</w:t>
      </w:r>
    </w:p>
    <w:tbl>
      <w:tblPr>
        <w:tblW w:w="8997" w:type="dxa"/>
        <w:tblInd w:w="70" w:type="dxa"/>
        <w:tblLayout w:type="fixed"/>
        <w:tblCellMar>
          <w:left w:w="70" w:type="dxa"/>
          <w:right w:w="70" w:type="dxa"/>
        </w:tblCellMar>
        <w:tblLook w:val="0000" w:firstRow="0" w:lastRow="0" w:firstColumn="0" w:lastColumn="0" w:noHBand="0" w:noVBand="0"/>
        <w:tblCaption w:val="Tabela 6a Instalacja do produkcji żywic aminowych"/>
        <w:tblDescription w:val="Dopuszczalna wielkość emisji od 12 grudnia 2026 roku"/>
      </w:tblPr>
      <w:tblGrid>
        <w:gridCol w:w="2760"/>
        <w:gridCol w:w="1560"/>
        <w:gridCol w:w="2268"/>
        <w:gridCol w:w="2409"/>
      </w:tblGrid>
      <w:tr w:rsidR="0049114C" w:rsidRPr="0049114C" w14:paraId="2A9302D5" w14:textId="77777777" w:rsidTr="00E0791C">
        <w:trPr>
          <w:tblHeader/>
        </w:trPr>
        <w:tc>
          <w:tcPr>
            <w:tcW w:w="2760" w:type="dxa"/>
            <w:vMerge w:val="restart"/>
            <w:tcBorders>
              <w:top w:val="single" w:sz="4" w:space="0" w:color="000000"/>
              <w:left w:val="single" w:sz="4" w:space="0" w:color="000000"/>
              <w:bottom w:val="single" w:sz="4" w:space="0" w:color="000000"/>
            </w:tcBorders>
            <w:vAlign w:val="center"/>
          </w:tcPr>
          <w:p w14:paraId="73D79D8F"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lastRenderedPageBreak/>
              <w:t>Źródło emisji</w:t>
            </w:r>
          </w:p>
        </w:tc>
        <w:tc>
          <w:tcPr>
            <w:tcW w:w="1560" w:type="dxa"/>
            <w:vMerge w:val="restart"/>
            <w:tcBorders>
              <w:top w:val="single" w:sz="4" w:space="0" w:color="000000"/>
              <w:left w:val="single" w:sz="4" w:space="0" w:color="000000"/>
              <w:bottom w:val="single" w:sz="4" w:space="0" w:color="000000"/>
            </w:tcBorders>
            <w:vAlign w:val="center"/>
          </w:tcPr>
          <w:p w14:paraId="31C47415"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Emitor</w:t>
            </w:r>
          </w:p>
        </w:tc>
        <w:tc>
          <w:tcPr>
            <w:tcW w:w="2268" w:type="dxa"/>
            <w:vMerge w:val="restart"/>
            <w:tcBorders>
              <w:top w:val="single" w:sz="4" w:space="0" w:color="000000"/>
              <w:left w:val="single" w:sz="4" w:space="0" w:color="000000"/>
              <w:right w:val="single" w:sz="4" w:space="0" w:color="000000"/>
            </w:tcBorders>
            <w:vAlign w:val="center"/>
          </w:tcPr>
          <w:p w14:paraId="58A60A4A"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16"/>
                <w:szCs w:val="16"/>
              </w:rPr>
              <w:t>Substancja/parametr</w:t>
            </w:r>
          </w:p>
        </w:tc>
        <w:tc>
          <w:tcPr>
            <w:tcW w:w="2409" w:type="dxa"/>
            <w:tcBorders>
              <w:top w:val="single" w:sz="4" w:space="0" w:color="000000"/>
              <w:left w:val="single" w:sz="4" w:space="0" w:color="000000"/>
              <w:bottom w:val="single" w:sz="4" w:space="0" w:color="000000"/>
              <w:right w:val="single" w:sz="4" w:space="0" w:color="000000"/>
            </w:tcBorders>
            <w:vAlign w:val="center"/>
          </w:tcPr>
          <w:p w14:paraId="74E5AFB7"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Dopuszczalna wielkość emisji</w:t>
            </w:r>
          </w:p>
        </w:tc>
      </w:tr>
      <w:tr w:rsidR="0049114C" w:rsidRPr="0049114C" w14:paraId="5A90FF9B" w14:textId="77777777" w:rsidTr="00E0791C">
        <w:tc>
          <w:tcPr>
            <w:tcW w:w="2760" w:type="dxa"/>
            <w:vMerge/>
            <w:tcBorders>
              <w:top w:val="single" w:sz="4" w:space="0" w:color="000000"/>
              <w:left w:val="single" w:sz="4" w:space="0" w:color="000000"/>
              <w:bottom w:val="single" w:sz="4" w:space="0" w:color="000000"/>
            </w:tcBorders>
            <w:vAlign w:val="center"/>
          </w:tcPr>
          <w:p w14:paraId="64E068E3" w14:textId="77777777" w:rsidR="00190DAE" w:rsidRPr="00190DAE" w:rsidRDefault="00190DAE" w:rsidP="00190DAE">
            <w:pPr>
              <w:snapToGrid w:val="0"/>
              <w:jc w:val="center"/>
              <w:rPr>
                <w:rFonts w:ascii="Arial" w:hAnsi="Arial" w:cs="Arial"/>
                <w:b/>
                <w:sz w:val="20"/>
                <w:szCs w:val="20"/>
              </w:rPr>
            </w:pPr>
          </w:p>
        </w:tc>
        <w:tc>
          <w:tcPr>
            <w:tcW w:w="1560" w:type="dxa"/>
            <w:vMerge/>
            <w:tcBorders>
              <w:top w:val="single" w:sz="4" w:space="0" w:color="000000"/>
              <w:left w:val="single" w:sz="4" w:space="0" w:color="000000"/>
              <w:bottom w:val="single" w:sz="4" w:space="0" w:color="000000"/>
            </w:tcBorders>
            <w:vAlign w:val="center"/>
          </w:tcPr>
          <w:p w14:paraId="1024BF8F" w14:textId="77777777" w:rsidR="00190DAE" w:rsidRPr="00190DAE" w:rsidRDefault="00190DAE" w:rsidP="00190DAE">
            <w:pPr>
              <w:snapToGrid w:val="0"/>
              <w:jc w:val="center"/>
              <w:rPr>
                <w:rFonts w:ascii="Arial" w:hAnsi="Arial" w:cs="Arial"/>
                <w:b/>
                <w:sz w:val="20"/>
                <w:szCs w:val="20"/>
              </w:rPr>
            </w:pPr>
          </w:p>
        </w:tc>
        <w:tc>
          <w:tcPr>
            <w:tcW w:w="2268" w:type="dxa"/>
            <w:vMerge/>
            <w:tcBorders>
              <w:left w:val="single" w:sz="4" w:space="0" w:color="000000"/>
              <w:bottom w:val="single" w:sz="4" w:space="0" w:color="000000"/>
              <w:right w:val="single" w:sz="4" w:space="0" w:color="000000"/>
            </w:tcBorders>
            <w:vAlign w:val="center"/>
          </w:tcPr>
          <w:p w14:paraId="6CD5846C" w14:textId="77777777" w:rsidR="00190DAE" w:rsidRPr="00190DAE" w:rsidRDefault="00190DAE" w:rsidP="00190DAE">
            <w:pPr>
              <w:snapToGrid w:val="0"/>
              <w:jc w:val="center"/>
              <w:rPr>
                <w:rFonts w:ascii="Arial" w:hAnsi="Arial" w:cs="Arial"/>
                <w:b/>
                <w:sz w:val="20"/>
                <w:szCs w:val="20"/>
              </w:rPr>
            </w:pPr>
          </w:p>
        </w:tc>
        <w:tc>
          <w:tcPr>
            <w:tcW w:w="2409" w:type="dxa"/>
            <w:tcBorders>
              <w:top w:val="single" w:sz="4" w:space="0" w:color="000000"/>
              <w:left w:val="single" w:sz="4" w:space="0" w:color="000000"/>
              <w:bottom w:val="single" w:sz="4" w:space="0" w:color="000000"/>
              <w:right w:val="single" w:sz="4" w:space="0" w:color="000000"/>
            </w:tcBorders>
            <w:vAlign w:val="center"/>
          </w:tcPr>
          <w:p w14:paraId="56461B45" w14:textId="77777777" w:rsidR="00190DAE" w:rsidRPr="00190DAE" w:rsidRDefault="00190DAE" w:rsidP="00190DAE">
            <w:pPr>
              <w:snapToGrid w:val="0"/>
              <w:jc w:val="center"/>
              <w:rPr>
                <w:rFonts w:ascii="Arial" w:hAnsi="Arial" w:cs="Arial"/>
                <w:b/>
                <w:sz w:val="20"/>
                <w:szCs w:val="20"/>
              </w:rPr>
            </w:pPr>
            <w:r w:rsidRPr="00190DAE">
              <w:rPr>
                <w:rFonts w:ascii="Arial" w:hAnsi="Arial" w:cs="Arial"/>
                <w:b/>
                <w:sz w:val="20"/>
                <w:szCs w:val="20"/>
              </w:rPr>
              <w:t>BAT-AEL mg/Nm3</w:t>
            </w:r>
          </w:p>
        </w:tc>
      </w:tr>
      <w:tr w:rsidR="0049114C" w:rsidRPr="0049114C" w14:paraId="679E3328" w14:textId="77777777" w:rsidTr="00E0791C">
        <w:tc>
          <w:tcPr>
            <w:tcW w:w="2760" w:type="dxa"/>
            <w:vMerge w:val="restart"/>
            <w:tcBorders>
              <w:top w:val="single" w:sz="4" w:space="0" w:color="000000"/>
              <w:left w:val="single" w:sz="4" w:space="0" w:color="000000"/>
            </w:tcBorders>
            <w:vAlign w:val="center"/>
          </w:tcPr>
          <w:p w14:paraId="07AAB979"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Urządzenia w Hali produkcyjnej (wyciąg mechaniczny z hali ze strefy niewybuchowej)</w:t>
            </w:r>
          </w:p>
        </w:tc>
        <w:tc>
          <w:tcPr>
            <w:tcW w:w="1560" w:type="dxa"/>
            <w:vMerge w:val="restart"/>
            <w:tcBorders>
              <w:top w:val="single" w:sz="4" w:space="0" w:color="000000"/>
              <w:left w:val="single" w:sz="4" w:space="0" w:color="000000"/>
            </w:tcBorders>
            <w:vAlign w:val="center"/>
          </w:tcPr>
          <w:p w14:paraId="3B9A1A78"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E-25</w:t>
            </w:r>
          </w:p>
        </w:tc>
        <w:tc>
          <w:tcPr>
            <w:tcW w:w="2268" w:type="dxa"/>
            <w:tcBorders>
              <w:top w:val="single" w:sz="4" w:space="0" w:color="000000"/>
              <w:left w:val="single" w:sz="4" w:space="0" w:color="000000"/>
              <w:bottom w:val="single" w:sz="4" w:space="0" w:color="000000"/>
            </w:tcBorders>
            <w:vAlign w:val="center"/>
          </w:tcPr>
          <w:p w14:paraId="21F63A53"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Całkowity węgiel organiczny (TVOC)</w:t>
            </w:r>
          </w:p>
        </w:tc>
        <w:tc>
          <w:tcPr>
            <w:tcW w:w="2409" w:type="dxa"/>
            <w:tcBorders>
              <w:top w:val="single" w:sz="4" w:space="0" w:color="000000"/>
              <w:left w:val="single" w:sz="4" w:space="0" w:color="000000"/>
              <w:bottom w:val="single" w:sz="4" w:space="0" w:color="000000"/>
              <w:right w:val="single" w:sz="4" w:space="0" w:color="000000"/>
            </w:tcBorders>
            <w:vAlign w:val="center"/>
          </w:tcPr>
          <w:p w14:paraId="7E2835A0" w14:textId="77777777" w:rsidR="00190DAE" w:rsidRPr="00190DAE" w:rsidRDefault="00190DAE" w:rsidP="00190DAE">
            <w:pPr>
              <w:jc w:val="center"/>
              <w:rPr>
                <w:rFonts w:ascii="Arial" w:hAnsi="Arial" w:cs="Arial"/>
                <w:sz w:val="20"/>
                <w:szCs w:val="20"/>
              </w:rPr>
            </w:pPr>
            <w:r w:rsidRPr="00190DAE">
              <w:rPr>
                <w:rFonts w:ascii="Arial" w:hAnsi="Arial" w:cs="Arial"/>
              </w:rPr>
              <w:t>20</w:t>
            </w:r>
          </w:p>
        </w:tc>
      </w:tr>
      <w:tr w:rsidR="0049114C" w:rsidRPr="0049114C" w14:paraId="5F3CA393" w14:textId="77777777" w:rsidTr="00E0791C">
        <w:trPr>
          <w:trHeight w:val="516"/>
        </w:trPr>
        <w:tc>
          <w:tcPr>
            <w:tcW w:w="2760" w:type="dxa"/>
            <w:vMerge/>
            <w:tcBorders>
              <w:left w:val="single" w:sz="4" w:space="0" w:color="000000"/>
            </w:tcBorders>
            <w:vAlign w:val="center"/>
          </w:tcPr>
          <w:p w14:paraId="3B1D856F" w14:textId="77777777" w:rsidR="00190DAE" w:rsidRPr="00190DAE" w:rsidRDefault="00190DAE" w:rsidP="00190DAE">
            <w:pPr>
              <w:snapToGrid w:val="0"/>
              <w:rPr>
                <w:rFonts w:ascii="Arial" w:hAnsi="Arial" w:cs="Arial"/>
                <w:sz w:val="20"/>
                <w:szCs w:val="20"/>
              </w:rPr>
            </w:pPr>
          </w:p>
        </w:tc>
        <w:tc>
          <w:tcPr>
            <w:tcW w:w="1560" w:type="dxa"/>
            <w:vMerge/>
            <w:tcBorders>
              <w:left w:val="single" w:sz="4" w:space="0" w:color="000000"/>
            </w:tcBorders>
            <w:vAlign w:val="center"/>
          </w:tcPr>
          <w:p w14:paraId="7694CF7C" w14:textId="77777777" w:rsidR="00190DAE" w:rsidRPr="00190DAE" w:rsidRDefault="00190DAE" w:rsidP="00190DAE">
            <w:pPr>
              <w:snapToGrid w:val="0"/>
              <w:jc w:val="center"/>
              <w:rPr>
                <w:rFonts w:ascii="Arial" w:hAnsi="Arial" w:cs="Arial"/>
                <w:sz w:val="20"/>
                <w:szCs w:val="20"/>
              </w:rPr>
            </w:pPr>
          </w:p>
        </w:tc>
        <w:tc>
          <w:tcPr>
            <w:tcW w:w="2268" w:type="dxa"/>
            <w:tcBorders>
              <w:top w:val="single" w:sz="4" w:space="0" w:color="000000"/>
              <w:left w:val="single" w:sz="4" w:space="0" w:color="000000"/>
            </w:tcBorders>
            <w:vAlign w:val="center"/>
          </w:tcPr>
          <w:p w14:paraId="45E8B1EC"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formaldehyd</w:t>
            </w:r>
          </w:p>
        </w:tc>
        <w:tc>
          <w:tcPr>
            <w:tcW w:w="2409" w:type="dxa"/>
            <w:tcBorders>
              <w:top w:val="single" w:sz="4" w:space="0" w:color="000000"/>
              <w:left w:val="single" w:sz="4" w:space="0" w:color="000000"/>
              <w:right w:val="single" w:sz="4" w:space="0" w:color="000000"/>
            </w:tcBorders>
            <w:vAlign w:val="center"/>
          </w:tcPr>
          <w:p w14:paraId="0AFE778A" w14:textId="77777777" w:rsidR="00190DAE" w:rsidRPr="00190DAE" w:rsidRDefault="00190DAE" w:rsidP="00190DAE">
            <w:pPr>
              <w:jc w:val="center"/>
              <w:rPr>
                <w:rFonts w:ascii="Arial" w:hAnsi="Arial" w:cs="Arial"/>
                <w:sz w:val="20"/>
                <w:szCs w:val="20"/>
              </w:rPr>
            </w:pPr>
            <w:r w:rsidRPr="00190DAE">
              <w:rPr>
                <w:rFonts w:ascii="Arial" w:hAnsi="Arial" w:cs="Arial"/>
              </w:rPr>
              <w:t>5</w:t>
            </w:r>
          </w:p>
        </w:tc>
      </w:tr>
      <w:tr w:rsidR="0049114C" w:rsidRPr="0049114C" w14:paraId="27485DBC" w14:textId="77777777" w:rsidTr="00E0791C">
        <w:trPr>
          <w:trHeight w:val="2400"/>
        </w:trPr>
        <w:tc>
          <w:tcPr>
            <w:tcW w:w="2760" w:type="dxa"/>
            <w:vMerge w:val="restart"/>
            <w:tcBorders>
              <w:top w:val="single" w:sz="4" w:space="0" w:color="000000"/>
              <w:left w:val="single" w:sz="4" w:space="0" w:color="000000"/>
            </w:tcBorders>
            <w:vAlign w:val="center"/>
          </w:tcPr>
          <w:p w14:paraId="345C3251"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Reaktory i zbiorniki formaliny (odpowietrzanie)</w:t>
            </w:r>
          </w:p>
          <w:p w14:paraId="50032730"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Węzeł do produkcji żywic odlewniczych, półproduktów i utwardzaczy, żywic różnych i roztworów kwasów – reaktory: AA-5, AA-6, AA-1T.</w:t>
            </w:r>
          </w:p>
          <w:p w14:paraId="24034D82"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Węzeł do produkcji żywic mocznikowo formaldehydowych, </w:t>
            </w:r>
            <w:proofErr w:type="spellStart"/>
            <w:r w:rsidRPr="00190DAE">
              <w:rPr>
                <w:rFonts w:ascii="Arial" w:hAnsi="Arial" w:cs="Arial"/>
                <w:sz w:val="20"/>
                <w:szCs w:val="20"/>
              </w:rPr>
              <w:t>melaminowo-formaldehydowych</w:t>
            </w:r>
            <w:proofErr w:type="spellEnd"/>
            <w:r w:rsidRPr="00190DAE">
              <w:rPr>
                <w:rFonts w:ascii="Arial" w:hAnsi="Arial" w:cs="Arial"/>
                <w:sz w:val="20"/>
                <w:szCs w:val="20"/>
              </w:rPr>
              <w:t xml:space="preserve"> – reaktory: AA-1, </w:t>
            </w:r>
            <w:r w:rsidRPr="00190DAE">
              <w:rPr>
                <w:rFonts w:ascii="Arial" w:hAnsi="Arial" w:cs="Arial"/>
                <w:sz w:val="20"/>
                <w:szCs w:val="20"/>
              </w:rPr>
              <w:br/>
              <w:t>AA-2, AA-3, AA-4, AA-8.</w:t>
            </w:r>
          </w:p>
          <w:p w14:paraId="2DC12B60"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Zbiorniki formaliny AV-01, AV-02.</w:t>
            </w:r>
          </w:p>
        </w:tc>
        <w:tc>
          <w:tcPr>
            <w:tcW w:w="1560" w:type="dxa"/>
            <w:vMerge w:val="restart"/>
            <w:tcBorders>
              <w:top w:val="single" w:sz="4" w:space="0" w:color="000000"/>
              <w:left w:val="single" w:sz="4" w:space="0" w:color="000000"/>
            </w:tcBorders>
            <w:vAlign w:val="center"/>
          </w:tcPr>
          <w:p w14:paraId="66A9CFB9"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E-25a</w:t>
            </w:r>
          </w:p>
        </w:tc>
        <w:tc>
          <w:tcPr>
            <w:tcW w:w="2268" w:type="dxa"/>
            <w:tcBorders>
              <w:top w:val="single" w:sz="4" w:space="0" w:color="000000"/>
              <w:left w:val="single" w:sz="4" w:space="0" w:color="000000"/>
              <w:bottom w:val="single" w:sz="4" w:space="0" w:color="000000"/>
            </w:tcBorders>
            <w:vAlign w:val="center"/>
          </w:tcPr>
          <w:p w14:paraId="1B92E1D9"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Całkowity węgiel organiczny (TVOC)</w:t>
            </w:r>
          </w:p>
        </w:tc>
        <w:tc>
          <w:tcPr>
            <w:tcW w:w="2409" w:type="dxa"/>
            <w:tcBorders>
              <w:top w:val="single" w:sz="4" w:space="0" w:color="000000"/>
              <w:left w:val="single" w:sz="4" w:space="0" w:color="000000"/>
              <w:bottom w:val="single" w:sz="4" w:space="0" w:color="000000"/>
              <w:right w:val="single" w:sz="4" w:space="0" w:color="000000"/>
            </w:tcBorders>
            <w:vAlign w:val="center"/>
          </w:tcPr>
          <w:p w14:paraId="6CEEFC0D" w14:textId="77777777" w:rsidR="00190DAE" w:rsidRPr="00190DAE" w:rsidRDefault="00190DAE" w:rsidP="00190DAE">
            <w:pPr>
              <w:jc w:val="center"/>
              <w:rPr>
                <w:rFonts w:ascii="Arial" w:hAnsi="Arial" w:cs="Arial"/>
                <w:sz w:val="20"/>
                <w:szCs w:val="20"/>
              </w:rPr>
            </w:pPr>
            <w:r w:rsidRPr="00190DAE">
              <w:rPr>
                <w:rFonts w:ascii="Arial" w:hAnsi="Arial" w:cs="Arial"/>
              </w:rPr>
              <w:t>20</w:t>
            </w:r>
          </w:p>
        </w:tc>
      </w:tr>
      <w:tr w:rsidR="0049114C" w:rsidRPr="0049114C" w14:paraId="21CFBADD" w14:textId="77777777" w:rsidTr="00E0791C">
        <w:trPr>
          <w:trHeight w:val="1929"/>
        </w:trPr>
        <w:tc>
          <w:tcPr>
            <w:tcW w:w="2760" w:type="dxa"/>
            <w:vMerge/>
            <w:tcBorders>
              <w:left w:val="single" w:sz="4" w:space="0" w:color="000000"/>
            </w:tcBorders>
            <w:vAlign w:val="center"/>
          </w:tcPr>
          <w:p w14:paraId="1E40B510" w14:textId="77777777" w:rsidR="00190DAE" w:rsidRPr="00190DAE" w:rsidRDefault="00190DAE" w:rsidP="00190DAE">
            <w:pPr>
              <w:snapToGrid w:val="0"/>
              <w:rPr>
                <w:rFonts w:ascii="Arial" w:hAnsi="Arial" w:cs="Arial"/>
                <w:sz w:val="20"/>
                <w:szCs w:val="20"/>
              </w:rPr>
            </w:pPr>
          </w:p>
        </w:tc>
        <w:tc>
          <w:tcPr>
            <w:tcW w:w="1560" w:type="dxa"/>
            <w:vMerge/>
            <w:tcBorders>
              <w:left w:val="single" w:sz="4" w:space="0" w:color="000000"/>
            </w:tcBorders>
            <w:vAlign w:val="center"/>
          </w:tcPr>
          <w:p w14:paraId="336EF065" w14:textId="77777777" w:rsidR="00190DAE" w:rsidRPr="00190DAE" w:rsidRDefault="00190DAE" w:rsidP="00190DAE">
            <w:pPr>
              <w:snapToGrid w:val="0"/>
              <w:jc w:val="center"/>
              <w:rPr>
                <w:rFonts w:ascii="Arial" w:hAnsi="Arial" w:cs="Arial"/>
                <w:sz w:val="20"/>
                <w:szCs w:val="20"/>
              </w:rPr>
            </w:pPr>
          </w:p>
        </w:tc>
        <w:tc>
          <w:tcPr>
            <w:tcW w:w="2268" w:type="dxa"/>
            <w:tcBorders>
              <w:top w:val="single" w:sz="4" w:space="0" w:color="000000"/>
              <w:left w:val="single" w:sz="4" w:space="0" w:color="000000"/>
            </w:tcBorders>
            <w:vAlign w:val="center"/>
          </w:tcPr>
          <w:p w14:paraId="42091467"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Formaldehyd </w:t>
            </w:r>
          </w:p>
        </w:tc>
        <w:tc>
          <w:tcPr>
            <w:tcW w:w="2409" w:type="dxa"/>
            <w:tcBorders>
              <w:top w:val="single" w:sz="4" w:space="0" w:color="000000"/>
              <w:left w:val="single" w:sz="4" w:space="0" w:color="000000"/>
              <w:right w:val="single" w:sz="4" w:space="0" w:color="000000"/>
            </w:tcBorders>
            <w:vAlign w:val="center"/>
          </w:tcPr>
          <w:p w14:paraId="716098B8" w14:textId="77777777" w:rsidR="00190DAE" w:rsidRPr="00190DAE" w:rsidRDefault="00190DAE" w:rsidP="00190DAE">
            <w:pPr>
              <w:jc w:val="center"/>
              <w:rPr>
                <w:rFonts w:ascii="Arial" w:hAnsi="Arial" w:cs="Arial"/>
                <w:sz w:val="20"/>
                <w:szCs w:val="20"/>
              </w:rPr>
            </w:pPr>
            <w:r w:rsidRPr="00190DAE">
              <w:rPr>
                <w:rFonts w:ascii="Arial" w:hAnsi="Arial" w:cs="Arial"/>
              </w:rPr>
              <w:t>5</w:t>
            </w:r>
          </w:p>
        </w:tc>
      </w:tr>
      <w:tr w:rsidR="0049114C" w:rsidRPr="0049114C" w14:paraId="425B0290" w14:textId="77777777" w:rsidTr="00E0791C">
        <w:tc>
          <w:tcPr>
            <w:tcW w:w="2760" w:type="dxa"/>
            <w:vMerge w:val="restart"/>
            <w:tcBorders>
              <w:top w:val="single" w:sz="4" w:space="0" w:color="000000"/>
              <w:left w:val="single" w:sz="4" w:space="0" w:color="000000"/>
            </w:tcBorders>
            <w:vAlign w:val="center"/>
          </w:tcPr>
          <w:p w14:paraId="3940790B"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Urządzenia w Hali produkcyjnej (wyciąg mechaniczny z hali ze strefy zagrożonej wybuchem)</w:t>
            </w:r>
          </w:p>
        </w:tc>
        <w:tc>
          <w:tcPr>
            <w:tcW w:w="1560" w:type="dxa"/>
            <w:vMerge w:val="restart"/>
            <w:tcBorders>
              <w:top w:val="single" w:sz="4" w:space="0" w:color="000000"/>
              <w:left w:val="single" w:sz="4" w:space="0" w:color="000000"/>
            </w:tcBorders>
            <w:vAlign w:val="center"/>
          </w:tcPr>
          <w:p w14:paraId="79705CC8" w14:textId="77777777" w:rsidR="00190DAE" w:rsidRPr="00190DAE" w:rsidRDefault="00190DAE" w:rsidP="00190DAE">
            <w:pPr>
              <w:snapToGrid w:val="0"/>
              <w:jc w:val="center"/>
              <w:rPr>
                <w:rFonts w:ascii="Arial" w:hAnsi="Arial" w:cs="Arial"/>
                <w:sz w:val="20"/>
                <w:szCs w:val="20"/>
                <w:lang w:val="de-DE"/>
              </w:rPr>
            </w:pPr>
            <w:r w:rsidRPr="00190DAE">
              <w:rPr>
                <w:rFonts w:ascii="Arial" w:hAnsi="Arial" w:cs="Arial"/>
                <w:sz w:val="20"/>
                <w:szCs w:val="20"/>
                <w:lang w:val="de-DE"/>
              </w:rPr>
              <w:t>E-25b</w:t>
            </w:r>
          </w:p>
        </w:tc>
        <w:tc>
          <w:tcPr>
            <w:tcW w:w="2268" w:type="dxa"/>
            <w:tcBorders>
              <w:top w:val="single" w:sz="4" w:space="0" w:color="000000"/>
              <w:left w:val="single" w:sz="4" w:space="0" w:color="000000"/>
              <w:bottom w:val="single" w:sz="4" w:space="0" w:color="000000"/>
            </w:tcBorders>
            <w:vAlign w:val="center"/>
          </w:tcPr>
          <w:p w14:paraId="66A450ED" w14:textId="77777777" w:rsidR="00190DAE" w:rsidRPr="00190DAE" w:rsidRDefault="00190DAE" w:rsidP="00190DAE">
            <w:pPr>
              <w:rPr>
                <w:rFonts w:ascii="Arial" w:hAnsi="Arial" w:cs="Arial"/>
                <w:sz w:val="20"/>
                <w:szCs w:val="20"/>
                <w:lang w:val="de-DE"/>
              </w:rPr>
            </w:pPr>
            <w:r w:rsidRPr="00190DAE">
              <w:rPr>
                <w:rFonts w:ascii="Arial" w:hAnsi="Arial" w:cs="Arial"/>
                <w:sz w:val="20"/>
                <w:szCs w:val="20"/>
              </w:rPr>
              <w:t>Całkowity węgiel organiczny (TVOC)</w:t>
            </w:r>
          </w:p>
        </w:tc>
        <w:tc>
          <w:tcPr>
            <w:tcW w:w="2409" w:type="dxa"/>
            <w:tcBorders>
              <w:top w:val="single" w:sz="4" w:space="0" w:color="000000"/>
              <w:left w:val="single" w:sz="4" w:space="0" w:color="000000"/>
              <w:bottom w:val="single" w:sz="4" w:space="0" w:color="000000"/>
              <w:right w:val="single" w:sz="4" w:space="0" w:color="000000"/>
            </w:tcBorders>
            <w:vAlign w:val="center"/>
          </w:tcPr>
          <w:p w14:paraId="48C18012" w14:textId="77777777" w:rsidR="00190DAE" w:rsidRPr="00190DAE" w:rsidRDefault="00190DAE" w:rsidP="00190DAE">
            <w:pPr>
              <w:jc w:val="center"/>
              <w:rPr>
                <w:rFonts w:ascii="Arial" w:hAnsi="Arial" w:cs="Arial"/>
                <w:sz w:val="20"/>
                <w:szCs w:val="20"/>
              </w:rPr>
            </w:pPr>
            <w:r w:rsidRPr="00190DAE">
              <w:rPr>
                <w:rFonts w:ascii="Arial" w:hAnsi="Arial" w:cs="Arial"/>
              </w:rPr>
              <w:t>20</w:t>
            </w:r>
          </w:p>
        </w:tc>
      </w:tr>
      <w:tr w:rsidR="0049114C" w:rsidRPr="0049114C" w14:paraId="27576A10" w14:textId="77777777" w:rsidTr="00E0791C">
        <w:tc>
          <w:tcPr>
            <w:tcW w:w="2760" w:type="dxa"/>
            <w:vMerge/>
            <w:tcBorders>
              <w:left w:val="single" w:sz="4" w:space="0" w:color="000000"/>
            </w:tcBorders>
            <w:vAlign w:val="center"/>
          </w:tcPr>
          <w:p w14:paraId="387E27DA" w14:textId="77777777" w:rsidR="00190DAE" w:rsidRPr="00190DAE" w:rsidRDefault="00190DAE" w:rsidP="00190DAE">
            <w:pPr>
              <w:snapToGrid w:val="0"/>
              <w:rPr>
                <w:rFonts w:ascii="Arial" w:hAnsi="Arial" w:cs="Arial"/>
                <w:sz w:val="20"/>
                <w:szCs w:val="20"/>
              </w:rPr>
            </w:pPr>
          </w:p>
        </w:tc>
        <w:tc>
          <w:tcPr>
            <w:tcW w:w="1560" w:type="dxa"/>
            <w:vMerge/>
            <w:tcBorders>
              <w:left w:val="single" w:sz="4" w:space="0" w:color="000000"/>
            </w:tcBorders>
            <w:vAlign w:val="center"/>
          </w:tcPr>
          <w:p w14:paraId="5ACBB25B" w14:textId="77777777" w:rsidR="00190DAE" w:rsidRPr="00190DAE" w:rsidRDefault="00190DAE" w:rsidP="00190DAE">
            <w:pPr>
              <w:snapToGrid w:val="0"/>
              <w:jc w:val="center"/>
              <w:rPr>
                <w:rFonts w:ascii="Arial" w:hAnsi="Arial" w:cs="Arial"/>
                <w:sz w:val="20"/>
                <w:szCs w:val="20"/>
                <w:lang w:val="de-DE"/>
              </w:rPr>
            </w:pPr>
          </w:p>
        </w:tc>
        <w:tc>
          <w:tcPr>
            <w:tcW w:w="2268" w:type="dxa"/>
            <w:tcBorders>
              <w:top w:val="single" w:sz="4" w:space="0" w:color="000000"/>
              <w:left w:val="single" w:sz="4" w:space="0" w:color="000000"/>
              <w:bottom w:val="single" w:sz="4" w:space="0" w:color="000000"/>
            </w:tcBorders>
            <w:vAlign w:val="center"/>
          </w:tcPr>
          <w:p w14:paraId="538636EE" w14:textId="77777777" w:rsidR="00190DAE" w:rsidRPr="00190DAE" w:rsidRDefault="00190DAE" w:rsidP="00190DAE">
            <w:pPr>
              <w:snapToGrid w:val="0"/>
              <w:rPr>
                <w:rFonts w:ascii="Arial" w:hAnsi="Arial" w:cs="Arial"/>
                <w:sz w:val="20"/>
                <w:szCs w:val="20"/>
                <w:lang w:val="de-DE"/>
              </w:rPr>
            </w:pPr>
            <w:r w:rsidRPr="00190DAE">
              <w:rPr>
                <w:rFonts w:ascii="Arial" w:hAnsi="Arial" w:cs="Arial"/>
                <w:sz w:val="20"/>
                <w:szCs w:val="20"/>
              </w:rPr>
              <w:t xml:space="preserve">Formaldehyd </w:t>
            </w:r>
          </w:p>
        </w:tc>
        <w:tc>
          <w:tcPr>
            <w:tcW w:w="2409" w:type="dxa"/>
            <w:tcBorders>
              <w:top w:val="single" w:sz="4" w:space="0" w:color="000000"/>
              <w:left w:val="single" w:sz="4" w:space="0" w:color="000000"/>
              <w:bottom w:val="single" w:sz="4" w:space="0" w:color="000000"/>
              <w:right w:val="single" w:sz="4" w:space="0" w:color="000000"/>
            </w:tcBorders>
            <w:vAlign w:val="center"/>
          </w:tcPr>
          <w:p w14:paraId="5EF63B8D" w14:textId="77777777" w:rsidR="00190DAE" w:rsidRPr="00190DAE" w:rsidRDefault="00190DAE" w:rsidP="00190DAE">
            <w:pPr>
              <w:jc w:val="center"/>
              <w:rPr>
                <w:rFonts w:ascii="Arial" w:hAnsi="Arial" w:cs="Arial"/>
                <w:sz w:val="20"/>
                <w:szCs w:val="20"/>
              </w:rPr>
            </w:pPr>
            <w:r w:rsidRPr="00190DAE">
              <w:rPr>
                <w:rFonts w:ascii="Arial" w:hAnsi="Arial" w:cs="Arial"/>
              </w:rPr>
              <w:t>5</w:t>
            </w:r>
          </w:p>
        </w:tc>
      </w:tr>
      <w:tr w:rsidR="0049114C" w:rsidRPr="0049114C" w14:paraId="220CE5D2" w14:textId="77777777" w:rsidTr="00E0791C">
        <w:tc>
          <w:tcPr>
            <w:tcW w:w="2760" w:type="dxa"/>
            <w:vMerge/>
            <w:tcBorders>
              <w:left w:val="single" w:sz="4" w:space="0" w:color="000000"/>
              <w:bottom w:val="single" w:sz="4" w:space="0" w:color="000000"/>
            </w:tcBorders>
            <w:vAlign w:val="center"/>
          </w:tcPr>
          <w:p w14:paraId="5F8CB97C" w14:textId="77777777" w:rsidR="00190DAE" w:rsidRPr="00190DAE" w:rsidRDefault="00190DAE" w:rsidP="00190DAE">
            <w:pPr>
              <w:snapToGrid w:val="0"/>
              <w:rPr>
                <w:rFonts w:ascii="Arial" w:hAnsi="Arial" w:cs="Arial"/>
                <w:sz w:val="20"/>
                <w:szCs w:val="20"/>
              </w:rPr>
            </w:pPr>
          </w:p>
        </w:tc>
        <w:tc>
          <w:tcPr>
            <w:tcW w:w="1560" w:type="dxa"/>
            <w:vMerge/>
            <w:tcBorders>
              <w:left w:val="single" w:sz="4" w:space="0" w:color="000000"/>
              <w:bottom w:val="single" w:sz="4" w:space="0" w:color="000000"/>
            </w:tcBorders>
            <w:vAlign w:val="center"/>
          </w:tcPr>
          <w:p w14:paraId="34B4A370" w14:textId="77777777" w:rsidR="00190DAE" w:rsidRPr="00190DAE" w:rsidRDefault="00190DAE" w:rsidP="00190DAE">
            <w:pPr>
              <w:snapToGrid w:val="0"/>
              <w:jc w:val="center"/>
              <w:rPr>
                <w:rFonts w:ascii="Arial" w:hAnsi="Arial" w:cs="Arial"/>
                <w:sz w:val="20"/>
                <w:szCs w:val="20"/>
                <w:lang w:val="de-DE"/>
              </w:rPr>
            </w:pPr>
          </w:p>
        </w:tc>
        <w:tc>
          <w:tcPr>
            <w:tcW w:w="2268" w:type="dxa"/>
            <w:tcBorders>
              <w:top w:val="single" w:sz="4" w:space="0" w:color="000000"/>
              <w:left w:val="single" w:sz="4" w:space="0" w:color="000000"/>
              <w:bottom w:val="single" w:sz="4" w:space="0" w:color="000000"/>
            </w:tcBorders>
            <w:vAlign w:val="center"/>
          </w:tcPr>
          <w:p w14:paraId="10EECDEA" w14:textId="77777777" w:rsidR="00190DAE" w:rsidRPr="00190DAE" w:rsidRDefault="00190DAE" w:rsidP="00190DAE">
            <w:pPr>
              <w:snapToGrid w:val="0"/>
              <w:rPr>
                <w:rFonts w:ascii="Arial" w:hAnsi="Arial" w:cs="Arial"/>
                <w:sz w:val="20"/>
                <w:szCs w:val="20"/>
                <w:lang w:val="de-DE"/>
              </w:rPr>
            </w:pPr>
            <w:r w:rsidRPr="00190DAE">
              <w:rPr>
                <w:rFonts w:ascii="Arial" w:hAnsi="Arial" w:cs="Arial"/>
                <w:sz w:val="20"/>
                <w:szCs w:val="20"/>
              </w:rPr>
              <w:t xml:space="preserve">Suma LZO sklasyfikowanych jako substancje CMR 2 (alkohol </w:t>
            </w:r>
            <w:proofErr w:type="spellStart"/>
            <w:r w:rsidRPr="00190DAE">
              <w:rPr>
                <w:rFonts w:ascii="Arial" w:hAnsi="Arial" w:cs="Arial"/>
                <w:sz w:val="20"/>
                <w:szCs w:val="20"/>
              </w:rPr>
              <w:t>furfurylowy</w:t>
            </w:r>
            <w:proofErr w:type="spellEnd"/>
            <w:r w:rsidRPr="00190DAE">
              <w:rPr>
                <w:rFonts w:ascii="Arial" w:hAnsi="Arial" w:cs="Arial"/>
                <w:sz w:val="20"/>
                <w:szCs w:val="20"/>
              </w:rPr>
              <w:t>)</w:t>
            </w:r>
          </w:p>
        </w:tc>
        <w:tc>
          <w:tcPr>
            <w:tcW w:w="2409" w:type="dxa"/>
            <w:tcBorders>
              <w:top w:val="single" w:sz="4" w:space="0" w:color="000000"/>
              <w:left w:val="single" w:sz="4" w:space="0" w:color="000000"/>
              <w:bottom w:val="single" w:sz="4" w:space="0" w:color="000000"/>
              <w:right w:val="single" w:sz="4" w:space="0" w:color="000000"/>
            </w:tcBorders>
            <w:vAlign w:val="center"/>
          </w:tcPr>
          <w:p w14:paraId="345E55C3" w14:textId="77777777" w:rsidR="00190DAE" w:rsidRPr="00190DAE" w:rsidRDefault="00190DAE" w:rsidP="00190DAE">
            <w:pPr>
              <w:jc w:val="center"/>
              <w:rPr>
                <w:rFonts w:ascii="Arial" w:hAnsi="Arial" w:cs="Arial"/>
              </w:rPr>
            </w:pPr>
            <w:r w:rsidRPr="00190DAE">
              <w:rPr>
                <w:rFonts w:ascii="Arial" w:hAnsi="Arial" w:cs="Arial"/>
              </w:rPr>
              <w:t>10</w:t>
            </w:r>
          </w:p>
        </w:tc>
      </w:tr>
      <w:tr w:rsidR="0049114C" w:rsidRPr="0049114C" w14:paraId="25D6D0B8" w14:textId="77777777" w:rsidTr="00E0791C">
        <w:tc>
          <w:tcPr>
            <w:tcW w:w="8997" w:type="dxa"/>
            <w:gridSpan w:val="4"/>
            <w:tcBorders>
              <w:top w:val="single" w:sz="4" w:space="0" w:color="auto"/>
              <w:left w:val="single" w:sz="4" w:space="0" w:color="000000"/>
              <w:bottom w:val="single" w:sz="4" w:space="0" w:color="000000"/>
              <w:right w:val="single" w:sz="4" w:space="0" w:color="auto"/>
            </w:tcBorders>
            <w:vAlign w:val="center"/>
          </w:tcPr>
          <w:p w14:paraId="63D963CE" w14:textId="77777777" w:rsidR="00190DAE" w:rsidRPr="00190DAE" w:rsidRDefault="00190DAE" w:rsidP="00190DAE">
            <w:pPr>
              <w:snapToGrid w:val="0"/>
              <w:jc w:val="center"/>
              <w:rPr>
                <w:rFonts w:ascii="Arial" w:hAnsi="Arial" w:cs="Arial"/>
                <w:b/>
                <w:bCs/>
                <w:sz w:val="20"/>
                <w:szCs w:val="20"/>
              </w:rPr>
            </w:pPr>
            <w:r w:rsidRPr="00190DAE">
              <w:rPr>
                <w:rFonts w:ascii="Arial" w:hAnsi="Arial" w:cs="Arial"/>
                <w:b/>
                <w:bCs/>
                <w:sz w:val="20"/>
                <w:szCs w:val="20"/>
              </w:rPr>
              <w:t>Źródła pozostałe</w:t>
            </w:r>
          </w:p>
        </w:tc>
      </w:tr>
      <w:tr w:rsidR="0049114C" w:rsidRPr="0049114C" w14:paraId="1AE1C5C7" w14:textId="77777777" w:rsidTr="00E0791C">
        <w:tc>
          <w:tcPr>
            <w:tcW w:w="2760" w:type="dxa"/>
            <w:tcBorders>
              <w:top w:val="single" w:sz="4" w:space="0" w:color="auto"/>
              <w:left w:val="single" w:sz="4" w:space="0" w:color="000000"/>
              <w:bottom w:val="single" w:sz="4" w:space="0" w:color="000000"/>
            </w:tcBorders>
            <w:vAlign w:val="center"/>
          </w:tcPr>
          <w:p w14:paraId="3D11F87D" w14:textId="77777777" w:rsidR="00190DAE" w:rsidRPr="00190DAE" w:rsidRDefault="00190DAE" w:rsidP="00190DAE">
            <w:pPr>
              <w:snapToGrid w:val="0"/>
              <w:jc w:val="center"/>
              <w:rPr>
                <w:rFonts w:ascii="Arial" w:hAnsi="Arial" w:cs="Arial"/>
                <w:b/>
                <w:bCs/>
                <w:sz w:val="20"/>
                <w:szCs w:val="20"/>
              </w:rPr>
            </w:pPr>
            <w:r w:rsidRPr="00190DAE">
              <w:rPr>
                <w:rFonts w:ascii="Arial" w:hAnsi="Arial" w:cs="Arial"/>
                <w:b/>
                <w:bCs/>
                <w:sz w:val="20"/>
                <w:szCs w:val="20"/>
              </w:rPr>
              <w:t>Źródło emisji</w:t>
            </w:r>
          </w:p>
        </w:tc>
        <w:tc>
          <w:tcPr>
            <w:tcW w:w="1560" w:type="dxa"/>
            <w:tcBorders>
              <w:top w:val="single" w:sz="4" w:space="0" w:color="auto"/>
              <w:left w:val="single" w:sz="4" w:space="0" w:color="000000"/>
              <w:bottom w:val="single" w:sz="4" w:space="0" w:color="000000"/>
            </w:tcBorders>
            <w:vAlign w:val="center"/>
          </w:tcPr>
          <w:p w14:paraId="75769E7C" w14:textId="77777777" w:rsidR="00190DAE" w:rsidRPr="00190DAE" w:rsidRDefault="00190DAE" w:rsidP="00190DAE">
            <w:pPr>
              <w:snapToGrid w:val="0"/>
              <w:jc w:val="center"/>
              <w:rPr>
                <w:rFonts w:ascii="Arial" w:hAnsi="Arial" w:cs="Arial"/>
                <w:b/>
                <w:bCs/>
                <w:sz w:val="20"/>
                <w:szCs w:val="20"/>
              </w:rPr>
            </w:pPr>
            <w:r w:rsidRPr="00190DAE">
              <w:rPr>
                <w:rFonts w:ascii="Arial" w:hAnsi="Arial" w:cs="Arial"/>
                <w:b/>
                <w:bCs/>
                <w:sz w:val="20"/>
                <w:szCs w:val="20"/>
              </w:rPr>
              <w:t>Emitor</w:t>
            </w:r>
          </w:p>
        </w:tc>
        <w:tc>
          <w:tcPr>
            <w:tcW w:w="2268" w:type="dxa"/>
            <w:tcBorders>
              <w:top w:val="single" w:sz="4" w:space="0" w:color="auto"/>
              <w:left w:val="single" w:sz="4" w:space="0" w:color="000000"/>
              <w:bottom w:val="single" w:sz="4" w:space="0" w:color="000000"/>
              <w:right w:val="single" w:sz="4" w:space="0" w:color="auto"/>
            </w:tcBorders>
            <w:vAlign w:val="center"/>
          </w:tcPr>
          <w:p w14:paraId="62AAFB66" w14:textId="77777777" w:rsidR="00190DAE" w:rsidRPr="00190DAE" w:rsidRDefault="00190DAE" w:rsidP="00190DAE">
            <w:pPr>
              <w:snapToGrid w:val="0"/>
              <w:rPr>
                <w:rFonts w:ascii="Arial" w:hAnsi="Arial" w:cs="Arial"/>
                <w:b/>
                <w:bCs/>
                <w:sz w:val="20"/>
                <w:szCs w:val="20"/>
              </w:rPr>
            </w:pPr>
            <w:r w:rsidRPr="00190DAE">
              <w:rPr>
                <w:rFonts w:ascii="Arial" w:hAnsi="Arial" w:cs="Arial"/>
                <w:b/>
                <w:bCs/>
                <w:sz w:val="20"/>
                <w:szCs w:val="20"/>
              </w:rPr>
              <w:t>Substancja/parametr</w:t>
            </w:r>
          </w:p>
        </w:tc>
        <w:tc>
          <w:tcPr>
            <w:tcW w:w="2409" w:type="dxa"/>
            <w:tcBorders>
              <w:top w:val="single" w:sz="4" w:space="0" w:color="auto"/>
              <w:left w:val="single" w:sz="4" w:space="0" w:color="auto"/>
              <w:bottom w:val="single" w:sz="4" w:space="0" w:color="auto"/>
              <w:right w:val="single" w:sz="4" w:space="0" w:color="auto"/>
            </w:tcBorders>
            <w:vAlign w:val="center"/>
          </w:tcPr>
          <w:p w14:paraId="547B57BD" w14:textId="77777777" w:rsidR="00190DAE" w:rsidRPr="00190DAE" w:rsidRDefault="00190DAE" w:rsidP="00190DAE">
            <w:pPr>
              <w:snapToGrid w:val="0"/>
              <w:jc w:val="center"/>
              <w:rPr>
                <w:rFonts w:ascii="Arial" w:hAnsi="Arial" w:cs="Arial"/>
                <w:b/>
                <w:bCs/>
                <w:sz w:val="20"/>
                <w:szCs w:val="20"/>
              </w:rPr>
            </w:pPr>
            <w:r w:rsidRPr="00190DAE">
              <w:rPr>
                <w:rFonts w:ascii="Arial" w:hAnsi="Arial" w:cs="Arial"/>
                <w:b/>
                <w:bCs/>
                <w:sz w:val="20"/>
                <w:szCs w:val="20"/>
              </w:rPr>
              <w:t>kg/h</w:t>
            </w:r>
          </w:p>
        </w:tc>
      </w:tr>
      <w:tr w:rsidR="0049114C" w:rsidRPr="0049114C" w14:paraId="75CB4D64" w14:textId="77777777" w:rsidTr="00E0791C">
        <w:trPr>
          <w:trHeight w:val="780"/>
        </w:trPr>
        <w:tc>
          <w:tcPr>
            <w:tcW w:w="2760" w:type="dxa"/>
            <w:tcBorders>
              <w:top w:val="single" w:sz="4" w:space="0" w:color="000000"/>
              <w:left w:val="single" w:sz="4" w:space="0" w:color="000000"/>
              <w:bottom w:val="single" w:sz="4" w:space="0" w:color="auto"/>
            </w:tcBorders>
            <w:vAlign w:val="center"/>
          </w:tcPr>
          <w:p w14:paraId="626D2E25"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Urządzenia do produkcji utwardzaczy i wypełniaczy sypkich – Obiekt B-10</w:t>
            </w:r>
          </w:p>
        </w:tc>
        <w:tc>
          <w:tcPr>
            <w:tcW w:w="1560" w:type="dxa"/>
            <w:tcBorders>
              <w:top w:val="single" w:sz="4" w:space="0" w:color="000000"/>
              <w:left w:val="single" w:sz="4" w:space="0" w:color="000000"/>
              <w:bottom w:val="single" w:sz="4" w:space="0" w:color="auto"/>
            </w:tcBorders>
            <w:vAlign w:val="center"/>
          </w:tcPr>
          <w:p w14:paraId="11902CE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E-20</w:t>
            </w:r>
          </w:p>
        </w:tc>
        <w:tc>
          <w:tcPr>
            <w:tcW w:w="2268" w:type="dxa"/>
            <w:tcBorders>
              <w:top w:val="single" w:sz="4" w:space="0" w:color="000000"/>
              <w:left w:val="single" w:sz="4" w:space="0" w:color="000000"/>
              <w:bottom w:val="single" w:sz="4" w:space="0" w:color="auto"/>
            </w:tcBorders>
            <w:vAlign w:val="center"/>
          </w:tcPr>
          <w:p w14:paraId="6316EC6F"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ogółem</w:t>
            </w:r>
          </w:p>
          <w:p w14:paraId="017954B7"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10</w:t>
            </w:r>
          </w:p>
          <w:p w14:paraId="26B3A3A9"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2,5</w:t>
            </w:r>
          </w:p>
        </w:tc>
        <w:tc>
          <w:tcPr>
            <w:tcW w:w="2409" w:type="dxa"/>
            <w:tcBorders>
              <w:top w:val="single" w:sz="4" w:space="0" w:color="000000"/>
              <w:left w:val="single" w:sz="4" w:space="0" w:color="000000"/>
              <w:bottom w:val="single" w:sz="4" w:space="0" w:color="auto"/>
              <w:right w:val="single" w:sz="4" w:space="0" w:color="000000"/>
            </w:tcBorders>
            <w:vAlign w:val="center"/>
          </w:tcPr>
          <w:p w14:paraId="549A4031"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p w14:paraId="3C9D8D2D"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p w14:paraId="033DD2C4"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tc>
      </w:tr>
      <w:tr w:rsidR="0049114C" w:rsidRPr="0049114C" w14:paraId="6FC1D856" w14:textId="77777777" w:rsidTr="00E0791C">
        <w:trPr>
          <w:trHeight w:val="135"/>
        </w:trPr>
        <w:tc>
          <w:tcPr>
            <w:tcW w:w="2760" w:type="dxa"/>
            <w:tcBorders>
              <w:top w:val="single" w:sz="4" w:space="0" w:color="auto"/>
              <w:left w:val="single" w:sz="4" w:space="0" w:color="000000"/>
              <w:bottom w:val="single" w:sz="4" w:space="0" w:color="auto"/>
            </w:tcBorders>
            <w:vAlign w:val="center"/>
          </w:tcPr>
          <w:p w14:paraId="1364EB45"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Urządzenia w pomieszczeniu młyna kulowego</w:t>
            </w:r>
          </w:p>
        </w:tc>
        <w:tc>
          <w:tcPr>
            <w:tcW w:w="1560" w:type="dxa"/>
            <w:tcBorders>
              <w:top w:val="single" w:sz="4" w:space="0" w:color="auto"/>
              <w:left w:val="single" w:sz="4" w:space="0" w:color="000000"/>
              <w:bottom w:val="single" w:sz="4" w:space="0" w:color="auto"/>
            </w:tcBorders>
            <w:vAlign w:val="center"/>
          </w:tcPr>
          <w:p w14:paraId="21A27CE0"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E-21</w:t>
            </w:r>
          </w:p>
        </w:tc>
        <w:tc>
          <w:tcPr>
            <w:tcW w:w="2268" w:type="dxa"/>
            <w:tcBorders>
              <w:top w:val="single" w:sz="4" w:space="0" w:color="auto"/>
              <w:left w:val="single" w:sz="4" w:space="0" w:color="000000"/>
              <w:bottom w:val="single" w:sz="4" w:space="0" w:color="auto"/>
            </w:tcBorders>
            <w:vAlign w:val="center"/>
          </w:tcPr>
          <w:p w14:paraId="719D69CD"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ogółem</w:t>
            </w:r>
          </w:p>
          <w:p w14:paraId="3EF0C1CD"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10</w:t>
            </w:r>
          </w:p>
          <w:p w14:paraId="3547B7B4"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2,5</w:t>
            </w:r>
          </w:p>
        </w:tc>
        <w:tc>
          <w:tcPr>
            <w:tcW w:w="2409" w:type="dxa"/>
            <w:tcBorders>
              <w:top w:val="single" w:sz="4" w:space="0" w:color="auto"/>
              <w:left w:val="single" w:sz="4" w:space="0" w:color="000000"/>
              <w:bottom w:val="single" w:sz="4" w:space="0" w:color="auto"/>
              <w:right w:val="single" w:sz="4" w:space="0" w:color="000000"/>
            </w:tcBorders>
            <w:vAlign w:val="center"/>
          </w:tcPr>
          <w:p w14:paraId="1B5F5341"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p w14:paraId="33099671"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p w14:paraId="11DD3EE0"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0,018</w:t>
            </w:r>
          </w:p>
        </w:tc>
      </w:tr>
      <w:tr w:rsidR="0049114C" w:rsidRPr="0049114C" w14:paraId="7CCDB0B1" w14:textId="77777777" w:rsidTr="00E0791C">
        <w:trPr>
          <w:trHeight w:val="120"/>
        </w:trPr>
        <w:tc>
          <w:tcPr>
            <w:tcW w:w="2760" w:type="dxa"/>
            <w:tcBorders>
              <w:top w:val="single" w:sz="4" w:space="0" w:color="auto"/>
              <w:left w:val="single" w:sz="4" w:space="0" w:color="000000"/>
              <w:bottom w:val="single" w:sz="4" w:space="0" w:color="000000"/>
            </w:tcBorders>
            <w:vAlign w:val="center"/>
          </w:tcPr>
          <w:p w14:paraId="7A954796"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Stanowisko zasypu surowców (węzeł produkcyjny utwardzaczy)</w:t>
            </w:r>
          </w:p>
        </w:tc>
        <w:tc>
          <w:tcPr>
            <w:tcW w:w="1560" w:type="dxa"/>
            <w:tcBorders>
              <w:top w:val="single" w:sz="4" w:space="0" w:color="auto"/>
              <w:left w:val="single" w:sz="4" w:space="0" w:color="000000"/>
              <w:bottom w:val="single" w:sz="4" w:space="0" w:color="000000"/>
            </w:tcBorders>
            <w:vAlign w:val="center"/>
          </w:tcPr>
          <w:p w14:paraId="4BE83882"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E-23</w:t>
            </w:r>
          </w:p>
        </w:tc>
        <w:tc>
          <w:tcPr>
            <w:tcW w:w="2268" w:type="dxa"/>
            <w:tcBorders>
              <w:top w:val="single" w:sz="4" w:space="0" w:color="auto"/>
              <w:left w:val="single" w:sz="4" w:space="0" w:color="000000"/>
              <w:bottom w:val="single" w:sz="4" w:space="0" w:color="000000"/>
            </w:tcBorders>
            <w:vAlign w:val="center"/>
          </w:tcPr>
          <w:p w14:paraId="26CCA62D"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ogółem</w:t>
            </w:r>
          </w:p>
          <w:p w14:paraId="140FC2C0"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10</w:t>
            </w:r>
          </w:p>
          <w:p w14:paraId="3BAEEE48"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pył PM 2,5</w:t>
            </w:r>
          </w:p>
        </w:tc>
        <w:tc>
          <w:tcPr>
            <w:tcW w:w="2409" w:type="dxa"/>
            <w:tcBorders>
              <w:top w:val="single" w:sz="4" w:space="0" w:color="auto"/>
              <w:left w:val="single" w:sz="4" w:space="0" w:color="000000"/>
              <w:bottom w:val="single" w:sz="4" w:space="0" w:color="000000"/>
              <w:right w:val="single" w:sz="4" w:space="0" w:color="000000"/>
            </w:tcBorders>
            <w:vAlign w:val="center"/>
          </w:tcPr>
          <w:p w14:paraId="40F81247"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0,012</w:t>
            </w:r>
          </w:p>
          <w:p w14:paraId="07E20AA2"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0,012</w:t>
            </w:r>
          </w:p>
          <w:p w14:paraId="05BE9E5B"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0,012</w:t>
            </w:r>
          </w:p>
        </w:tc>
      </w:tr>
      <w:tr w:rsidR="0049114C" w:rsidRPr="0049114C" w14:paraId="2B921A62" w14:textId="77777777" w:rsidTr="00E0791C">
        <w:tc>
          <w:tcPr>
            <w:tcW w:w="2760" w:type="dxa"/>
            <w:tcBorders>
              <w:top w:val="single" w:sz="4" w:space="0" w:color="000000"/>
              <w:left w:val="single" w:sz="4" w:space="0" w:color="000000"/>
              <w:bottom w:val="single" w:sz="4" w:space="0" w:color="000000"/>
            </w:tcBorders>
            <w:vAlign w:val="center"/>
          </w:tcPr>
          <w:p w14:paraId="7A0079DF"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Zbiornik żywicy </w:t>
            </w:r>
            <w:proofErr w:type="spellStart"/>
            <w:r w:rsidRPr="00190DAE">
              <w:rPr>
                <w:rFonts w:ascii="Arial" w:hAnsi="Arial" w:cs="Arial"/>
                <w:sz w:val="20"/>
                <w:szCs w:val="20"/>
              </w:rPr>
              <w:t>Ekotec</w:t>
            </w:r>
            <w:proofErr w:type="spellEnd"/>
            <w:r w:rsidRPr="00190DAE">
              <w:rPr>
                <w:rFonts w:ascii="Arial" w:hAnsi="Arial" w:cs="Arial"/>
                <w:sz w:val="20"/>
                <w:szCs w:val="20"/>
              </w:rPr>
              <w:t xml:space="preserve"> AA-400</w:t>
            </w:r>
          </w:p>
        </w:tc>
        <w:tc>
          <w:tcPr>
            <w:tcW w:w="1560" w:type="dxa"/>
            <w:tcBorders>
              <w:top w:val="single" w:sz="4" w:space="0" w:color="000000"/>
              <w:left w:val="single" w:sz="4" w:space="0" w:color="000000"/>
              <w:bottom w:val="single" w:sz="4" w:space="0" w:color="000000"/>
            </w:tcBorders>
            <w:vAlign w:val="center"/>
          </w:tcPr>
          <w:p w14:paraId="7F505EB6"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AA-400</w:t>
            </w:r>
          </w:p>
        </w:tc>
        <w:tc>
          <w:tcPr>
            <w:tcW w:w="2268" w:type="dxa"/>
            <w:tcBorders>
              <w:top w:val="single" w:sz="4" w:space="0" w:color="000000"/>
              <w:left w:val="single" w:sz="4" w:space="0" w:color="000000"/>
              <w:bottom w:val="single" w:sz="4" w:space="0" w:color="000000"/>
            </w:tcBorders>
            <w:vAlign w:val="center"/>
          </w:tcPr>
          <w:p w14:paraId="494E7250"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alkohol </w:t>
            </w:r>
            <w:proofErr w:type="spellStart"/>
            <w:r w:rsidRPr="00190DAE">
              <w:rPr>
                <w:rFonts w:ascii="Arial" w:hAnsi="Arial" w:cs="Arial"/>
                <w:sz w:val="20"/>
                <w:szCs w:val="20"/>
              </w:rPr>
              <w:t>furfurylowy</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61844D30" w14:textId="77777777" w:rsidR="00190DAE" w:rsidRPr="00190DAE" w:rsidRDefault="00190DAE" w:rsidP="00190DAE">
            <w:pPr>
              <w:snapToGrid w:val="0"/>
              <w:jc w:val="center"/>
              <w:rPr>
                <w:rFonts w:ascii="Arial" w:hAnsi="Arial" w:cs="Arial"/>
                <w:b/>
                <w:bCs/>
              </w:rPr>
            </w:pPr>
            <w:r w:rsidRPr="00190DAE">
              <w:rPr>
                <w:rFonts w:ascii="Arial" w:hAnsi="Arial" w:cs="Arial"/>
                <w:sz w:val="20"/>
                <w:szCs w:val="20"/>
              </w:rPr>
              <w:t>0,0001</w:t>
            </w:r>
          </w:p>
        </w:tc>
      </w:tr>
      <w:tr w:rsidR="0049114C" w:rsidRPr="0049114C" w14:paraId="4BCA0815" w14:textId="77777777" w:rsidTr="00E0791C">
        <w:tc>
          <w:tcPr>
            <w:tcW w:w="2760" w:type="dxa"/>
            <w:tcBorders>
              <w:top w:val="single" w:sz="4" w:space="0" w:color="000000"/>
              <w:left w:val="single" w:sz="4" w:space="0" w:color="000000"/>
              <w:bottom w:val="single" w:sz="4" w:space="0" w:color="000000"/>
            </w:tcBorders>
            <w:vAlign w:val="center"/>
          </w:tcPr>
          <w:p w14:paraId="1F0AE351"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Zbiornik żywicy </w:t>
            </w:r>
            <w:proofErr w:type="spellStart"/>
            <w:r w:rsidRPr="00190DAE">
              <w:rPr>
                <w:rFonts w:ascii="Arial" w:hAnsi="Arial" w:cs="Arial"/>
                <w:sz w:val="20"/>
                <w:szCs w:val="20"/>
              </w:rPr>
              <w:t>Famak</w:t>
            </w:r>
            <w:proofErr w:type="spellEnd"/>
            <w:r w:rsidRPr="00190DAE">
              <w:rPr>
                <w:rFonts w:ascii="Arial" w:hAnsi="Arial" w:cs="Arial"/>
                <w:sz w:val="20"/>
                <w:szCs w:val="20"/>
              </w:rPr>
              <w:t xml:space="preserve"> AA-401</w:t>
            </w:r>
          </w:p>
        </w:tc>
        <w:tc>
          <w:tcPr>
            <w:tcW w:w="1560" w:type="dxa"/>
            <w:tcBorders>
              <w:top w:val="single" w:sz="4" w:space="0" w:color="000000"/>
              <w:left w:val="single" w:sz="4" w:space="0" w:color="000000"/>
              <w:bottom w:val="single" w:sz="4" w:space="0" w:color="000000"/>
            </w:tcBorders>
            <w:vAlign w:val="center"/>
          </w:tcPr>
          <w:p w14:paraId="7FBF595D"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AA-401</w:t>
            </w:r>
          </w:p>
        </w:tc>
        <w:tc>
          <w:tcPr>
            <w:tcW w:w="2268" w:type="dxa"/>
            <w:tcBorders>
              <w:top w:val="single" w:sz="4" w:space="0" w:color="000000"/>
              <w:left w:val="single" w:sz="4" w:space="0" w:color="000000"/>
              <w:bottom w:val="single" w:sz="4" w:space="0" w:color="000000"/>
            </w:tcBorders>
            <w:vAlign w:val="center"/>
          </w:tcPr>
          <w:p w14:paraId="6AD434CD"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formaldehyd</w:t>
            </w:r>
          </w:p>
        </w:tc>
        <w:tc>
          <w:tcPr>
            <w:tcW w:w="2409" w:type="dxa"/>
            <w:tcBorders>
              <w:top w:val="single" w:sz="4" w:space="0" w:color="000000"/>
              <w:left w:val="single" w:sz="4" w:space="0" w:color="000000"/>
              <w:bottom w:val="single" w:sz="4" w:space="0" w:color="000000"/>
              <w:right w:val="single" w:sz="4" w:space="0" w:color="000000"/>
            </w:tcBorders>
            <w:vAlign w:val="center"/>
          </w:tcPr>
          <w:p w14:paraId="69FA8B97" w14:textId="77777777" w:rsidR="00190DAE" w:rsidRPr="00190DAE" w:rsidRDefault="00190DAE" w:rsidP="00190DAE">
            <w:pPr>
              <w:snapToGrid w:val="0"/>
              <w:jc w:val="center"/>
              <w:rPr>
                <w:rFonts w:ascii="Arial" w:hAnsi="Arial" w:cs="Arial"/>
                <w:b/>
                <w:bCs/>
              </w:rPr>
            </w:pPr>
            <w:r w:rsidRPr="00190DAE">
              <w:rPr>
                <w:rFonts w:ascii="Arial" w:hAnsi="Arial" w:cs="Arial"/>
                <w:sz w:val="20"/>
                <w:szCs w:val="20"/>
              </w:rPr>
              <w:t>0,0022</w:t>
            </w:r>
          </w:p>
        </w:tc>
      </w:tr>
      <w:tr w:rsidR="0049114C" w:rsidRPr="0049114C" w14:paraId="106504D5" w14:textId="77777777" w:rsidTr="00E0791C">
        <w:tc>
          <w:tcPr>
            <w:tcW w:w="2760" w:type="dxa"/>
            <w:tcBorders>
              <w:top w:val="single" w:sz="4" w:space="0" w:color="000000"/>
              <w:left w:val="single" w:sz="4" w:space="0" w:color="000000"/>
              <w:bottom w:val="single" w:sz="4" w:space="0" w:color="000000"/>
            </w:tcBorders>
            <w:vAlign w:val="center"/>
          </w:tcPr>
          <w:p w14:paraId="20A4DA82"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 xml:space="preserve">Mieszalnik 12 AA-402 </w:t>
            </w:r>
          </w:p>
        </w:tc>
        <w:tc>
          <w:tcPr>
            <w:tcW w:w="1560" w:type="dxa"/>
            <w:tcBorders>
              <w:top w:val="single" w:sz="4" w:space="0" w:color="000000"/>
              <w:left w:val="single" w:sz="4" w:space="0" w:color="000000"/>
              <w:bottom w:val="single" w:sz="4" w:space="0" w:color="000000"/>
            </w:tcBorders>
            <w:vAlign w:val="center"/>
          </w:tcPr>
          <w:p w14:paraId="6F5F6EA3"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AA-402</w:t>
            </w:r>
          </w:p>
        </w:tc>
        <w:tc>
          <w:tcPr>
            <w:tcW w:w="2268" w:type="dxa"/>
            <w:tcBorders>
              <w:top w:val="single" w:sz="4" w:space="0" w:color="000000"/>
              <w:left w:val="single" w:sz="4" w:space="0" w:color="000000"/>
              <w:bottom w:val="single" w:sz="4" w:space="0" w:color="000000"/>
            </w:tcBorders>
            <w:vAlign w:val="center"/>
          </w:tcPr>
          <w:p w14:paraId="3B245302"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formaldehyd</w:t>
            </w:r>
          </w:p>
        </w:tc>
        <w:tc>
          <w:tcPr>
            <w:tcW w:w="2409" w:type="dxa"/>
            <w:tcBorders>
              <w:top w:val="single" w:sz="4" w:space="0" w:color="000000"/>
              <w:left w:val="single" w:sz="4" w:space="0" w:color="000000"/>
              <w:bottom w:val="single" w:sz="4" w:space="0" w:color="000000"/>
              <w:right w:val="single" w:sz="4" w:space="0" w:color="000000"/>
            </w:tcBorders>
            <w:vAlign w:val="center"/>
          </w:tcPr>
          <w:p w14:paraId="7B914DDD" w14:textId="77777777" w:rsidR="00190DAE" w:rsidRPr="00190DAE" w:rsidRDefault="00190DAE" w:rsidP="00190DAE">
            <w:pPr>
              <w:snapToGrid w:val="0"/>
              <w:jc w:val="center"/>
              <w:rPr>
                <w:rFonts w:ascii="Arial" w:hAnsi="Arial" w:cs="Arial"/>
                <w:b/>
                <w:bCs/>
              </w:rPr>
            </w:pPr>
            <w:r w:rsidRPr="00190DAE">
              <w:rPr>
                <w:rFonts w:ascii="Arial" w:hAnsi="Arial" w:cs="Arial"/>
                <w:sz w:val="20"/>
                <w:szCs w:val="20"/>
              </w:rPr>
              <w:t>0,0054</w:t>
            </w:r>
          </w:p>
        </w:tc>
      </w:tr>
      <w:tr w:rsidR="0049114C" w:rsidRPr="0049114C" w14:paraId="1DF31AC4" w14:textId="77777777" w:rsidTr="00E0791C">
        <w:tc>
          <w:tcPr>
            <w:tcW w:w="2760" w:type="dxa"/>
            <w:tcBorders>
              <w:top w:val="single" w:sz="4" w:space="0" w:color="000000"/>
              <w:left w:val="single" w:sz="4" w:space="0" w:color="000000"/>
              <w:bottom w:val="single" w:sz="4" w:space="0" w:color="000000"/>
            </w:tcBorders>
            <w:vAlign w:val="center"/>
          </w:tcPr>
          <w:p w14:paraId="0E772870"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mieszalnik 15 AA-403</w:t>
            </w:r>
          </w:p>
        </w:tc>
        <w:tc>
          <w:tcPr>
            <w:tcW w:w="1560" w:type="dxa"/>
            <w:tcBorders>
              <w:top w:val="single" w:sz="4" w:space="0" w:color="000000"/>
              <w:left w:val="single" w:sz="4" w:space="0" w:color="000000"/>
              <w:bottom w:val="single" w:sz="4" w:space="0" w:color="000000"/>
            </w:tcBorders>
            <w:vAlign w:val="center"/>
          </w:tcPr>
          <w:p w14:paraId="0C5707FD" w14:textId="77777777" w:rsidR="00190DAE" w:rsidRPr="00190DAE" w:rsidRDefault="00190DAE" w:rsidP="00190DAE">
            <w:pPr>
              <w:snapToGrid w:val="0"/>
              <w:jc w:val="center"/>
              <w:rPr>
                <w:rFonts w:ascii="Arial" w:hAnsi="Arial" w:cs="Arial"/>
                <w:sz w:val="20"/>
                <w:szCs w:val="20"/>
                <w:lang w:val="en-US"/>
              </w:rPr>
            </w:pPr>
            <w:r w:rsidRPr="00190DAE">
              <w:rPr>
                <w:rFonts w:ascii="Arial" w:hAnsi="Arial" w:cs="Arial"/>
                <w:sz w:val="20"/>
                <w:szCs w:val="20"/>
                <w:lang w:val="en-US"/>
              </w:rPr>
              <w:t>AA-403</w:t>
            </w:r>
          </w:p>
        </w:tc>
        <w:tc>
          <w:tcPr>
            <w:tcW w:w="2268" w:type="dxa"/>
            <w:tcBorders>
              <w:top w:val="single" w:sz="4" w:space="0" w:color="000000"/>
              <w:left w:val="single" w:sz="4" w:space="0" w:color="000000"/>
              <w:bottom w:val="single" w:sz="4" w:space="0" w:color="000000"/>
            </w:tcBorders>
            <w:vAlign w:val="center"/>
          </w:tcPr>
          <w:p w14:paraId="01DA2A57" w14:textId="77777777" w:rsidR="00190DAE" w:rsidRPr="00190DAE" w:rsidRDefault="00190DAE" w:rsidP="00190DAE">
            <w:pPr>
              <w:snapToGrid w:val="0"/>
              <w:rPr>
                <w:rFonts w:ascii="Arial" w:hAnsi="Arial" w:cs="Arial"/>
                <w:sz w:val="20"/>
                <w:szCs w:val="20"/>
                <w:lang w:val="en-US"/>
              </w:rPr>
            </w:pPr>
            <w:proofErr w:type="spellStart"/>
            <w:r w:rsidRPr="00190DAE">
              <w:rPr>
                <w:rFonts w:ascii="Arial" w:hAnsi="Arial" w:cs="Arial"/>
                <w:sz w:val="20"/>
                <w:szCs w:val="20"/>
                <w:lang w:val="en-US"/>
              </w:rPr>
              <w:t>formaldehyd</w:t>
            </w:r>
            <w:proofErr w:type="spellEnd"/>
          </w:p>
        </w:tc>
        <w:tc>
          <w:tcPr>
            <w:tcW w:w="2409" w:type="dxa"/>
            <w:tcBorders>
              <w:top w:val="single" w:sz="4" w:space="0" w:color="000000"/>
              <w:left w:val="single" w:sz="4" w:space="0" w:color="000000"/>
              <w:bottom w:val="single" w:sz="4" w:space="0" w:color="000000"/>
              <w:right w:val="single" w:sz="4" w:space="0" w:color="000000"/>
            </w:tcBorders>
            <w:vAlign w:val="center"/>
          </w:tcPr>
          <w:p w14:paraId="2996EC47" w14:textId="77777777" w:rsidR="00190DAE" w:rsidRPr="00190DAE" w:rsidRDefault="00190DAE" w:rsidP="00190DAE">
            <w:pPr>
              <w:snapToGrid w:val="0"/>
              <w:jc w:val="center"/>
              <w:rPr>
                <w:rFonts w:ascii="Arial" w:hAnsi="Arial" w:cs="Arial"/>
                <w:b/>
                <w:bCs/>
                <w:lang w:val="en-US"/>
              </w:rPr>
            </w:pPr>
            <w:r w:rsidRPr="00190DAE">
              <w:rPr>
                <w:rFonts w:ascii="Arial" w:hAnsi="Arial" w:cs="Arial"/>
                <w:sz w:val="20"/>
                <w:szCs w:val="20"/>
                <w:lang w:val="en-US"/>
              </w:rPr>
              <w:t>0,0054</w:t>
            </w:r>
          </w:p>
        </w:tc>
      </w:tr>
      <w:tr w:rsidR="0049114C" w:rsidRPr="0049114C" w14:paraId="7245E0F5" w14:textId="77777777" w:rsidTr="00E0791C">
        <w:tc>
          <w:tcPr>
            <w:tcW w:w="2760" w:type="dxa"/>
            <w:tcBorders>
              <w:top w:val="single" w:sz="4" w:space="0" w:color="000000"/>
              <w:left w:val="single" w:sz="4" w:space="0" w:color="000000"/>
              <w:bottom w:val="single" w:sz="4" w:space="0" w:color="000000"/>
            </w:tcBorders>
            <w:vAlign w:val="center"/>
          </w:tcPr>
          <w:p w14:paraId="125699D0"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Zbiornik glikolu dwuetylowego AV-3</w:t>
            </w:r>
          </w:p>
        </w:tc>
        <w:tc>
          <w:tcPr>
            <w:tcW w:w="1560" w:type="dxa"/>
            <w:tcBorders>
              <w:top w:val="single" w:sz="4" w:space="0" w:color="000000"/>
              <w:left w:val="single" w:sz="4" w:space="0" w:color="000000"/>
              <w:bottom w:val="single" w:sz="4" w:space="0" w:color="000000"/>
            </w:tcBorders>
            <w:vAlign w:val="center"/>
          </w:tcPr>
          <w:p w14:paraId="1F57746A" w14:textId="77777777" w:rsidR="00190DAE" w:rsidRPr="00190DAE" w:rsidRDefault="00190DAE" w:rsidP="00190DAE">
            <w:pPr>
              <w:snapToGrid w:val="0"/>
              <w:jc w:val="center"/>
              <w:rPr>
                <w:rFonts w:ascii="Arial" w:hAnsi="Arial" w:cs="Arial"/>
                <w:sz w:val="20"/>
                <w:szCs w:val="20"/>
              </w:rPr>
            </w:pPr>
            <w:r w:rsidRPr="00190DAE">
              <w:rPr>
                <w:rFonts w:ascii="Arial" w:hAnsi="Arial" w:cs="Arial"/>
                <w:sz w:val="20"/>
                <w:szCs w:val="20"/>
              </w:rPr>
              <w:t>AV-3</w:t>
            </w:r>
          </w:p>
        </w:tc>
        <w:tc>
          <w:tcPr>
            <w:tcW w:w="2268" w:type="dxa"/>
            <w:tcBorders>
              <w:top w:val="single" w:sz="4" w:space="0" w:color="000000"/>
              <w:left w:val="single" w:sz="4" w:space="0" w:color="000000"/>
              <w:bottom w:val="single" w:sz="4" w:space="0" w:color="000000"/>
            </w:tcBorders>
            <w:vAlign w:val="center"/>
          </w:tcPr>
          <w:p w14:paraId="7919D4A8" w14:textId="77777777" w:rsidR="00190DAE" w:rsidRPr="00190DAE" w:rsidRDefault="00190DAE" w:rsidP="00190DAE">
            <w:pPr>
              <w:snapToGrid w:val="0"/>
              <w:rPr>
                <w:rFonts w:ascii="Arial" w:hAnsi="Arial" w:cs="Arial"/>
                <w:sz w:val="20"/>
                <w:szCs w:val="20"/>
              </w:rPr>
            </w:pPr>
            <w:r w:rsidRPr="00190DAE">
              <w:rPr>
                <w:rFonts w:ascii="Arial" w:hAnsi="Arial" w:cs="Arial"/>
                <w:sz w:val="20"/>
                <w:szCs w:val="20"/>
              </w:rPr>
              <w:t>glikol</w:t>
            </w:r>
          </w:p>
        </w:tc>
        <w:tc>
          <w:tcPr>
            <w:tcW w:w="2409" w:type="dxa"/>
            <w:tcBorders>
              <w:top w:val="single" w:sz="4" w:space="0" w:color="000000"/>
              <w:left w:val="single" w:sz="4" w:space="0" w:color="000000"/>
              <w:bottom w:val="single" w:sz="4" w:space="0" w:color="000000"/>
              <w:right w:val="single" w:sz="4" w:space="0" w:color="000000"/>
            </w:tcBorders>
            <w:vAlign w:val="center"/>
          </w:tcPr>
          <w:p w14:paraId="6F001C2D" w14:textId="77777777" w:rsidR="00190DAE" w:rsidRPr="00190DAE" w:rsidRDefault="00190DAE" w:rsidP="00190DAE">
            <w:pPr>
              <w:snapToGrid w:val="0"/>
              <w:jc w:val="center"/>
              <w:rPr>
                <w:rFonts w:ascii="Arial" w:hAnsi="Arial" w:cs="Arial"/>
                <w:b/>
                <w:bCs/>
              </w:rPr>
            </w:pPr>
            <w:r w:rsidRPr="00190DAE">
              <w:rPr>
                <w:rFonts w:ascii="Arial" w:hAnsi="Arial" w:cs="Arial"/>
                <w:sz w:val="20"/>
                <w:szCs w:val="20"/>
              </w:rPr>
              <w:t>0,0038</w:t>
            </w:r>
          </w:p>
        </w:tc>
      </w:tr>
    </w:tbl>
    <w:p w14:paraId="438AE714" w14:textId="77777777" w:rsidR="00500DCE" w:rsidRPr="0049114C" w:rsidRDefault="00500DCE" w:rsidP="00500DCE">
      <w:pPr>
        <w:spacing w:line="360" w:lineRule="auto"/>
        <w:jc w:val="both"/>
        <w:rPr>
          <w:rFonts w:ascii="Arial" w:hAnsi="Arial" w:cs="Arial"/>
          <w:b/>
        </w:rPr>
      </w:pPr>
    </w:p>
    <w:p w14:paraId="21D5D0A4" w14:textId="77777777" w:rsidR="00190DAE" w:rsidRPr="0049114C" w:rsidRDefault="00500DCE" w:rsidP="00190DAE">
      <w:pPr>
        <w:pStyle w:val="Nagwek3"/>
        <w:jc w:val="both"/>
        <w:rPr>
          <w:rFonts w:ascii="Arial" w:eastAsiaTheme="minorHAnsi" w:hAnsi="Arial" w:cs="Arial"/>
          <w:b/>
          <w:bCs/>
          <w:color w:val="auto"/>
          <w:sz w:val="24"/>
          <w:szCs w:val="24"/>
        </w:rPr>
      </w:pPr>
      <w:r w:rsidRPr="0049114C">
        <w:rPr>
          <w:rFonts w:ascii="Arial" w:hAnsi="Arial" w:cs="Arial"/>
          <w:b/>
          <w:bCs/>
          <w:color w:val="auto"/>
          <w:sz w:val="24"/>
          <w:szCs w:val="24"/>
        </w:rPr>
        <w:t xml:space="preserve">I.10. </w:t>
      </w:r>
      <w:r w:rsidR="00190DAE" w:rsidRPr="0049114C">
        <w:rPr>
          <w:rFonts w:ascii="Arial" w:eastAsiaTheme="minorHAnsi" w:hAnsi="Arial" w:cs="Arial"/>
          <w:b/>
          <w:bCs/>
          <w:color w:val="auto"/>
          <w:sz w:val="24"/>
          <w:szCs w:val="24"/>
        </w:rPr>
        <w:t xml:space="preserve">W punkcie </w:t>
      </w:r>
      <w:r w:rsidR="00190DAE" w:rsidRPr="0049114C">
        <w:rPr>
          <w:rFonts w:ascii="Arial" w:hAnsi="Arial" w:cs="Arial"/>
          <w:b/>
          <w:bCs/>
          <w:color w:val="auto"/>
          <w:sz w:val="24"/>
          <w:szCs w:val="24"/>
        </w:rPr>
        <w:t xml:space="preserve">II.1.1.3.2. Tabela nr 7a </w:t>
      </w:r>
      <w:r w:rsidR="00190DAE" w:rsidRPr="0049114C">
        <w:rPr>
          <w:rFonts w:ascii="Arial" w:eastAsiaTheme="minorHAnsi" w:hAnsi="Arial" w:cs="Arial"/>
          <w:b/>
          <w:bCs/>
          <w:color w:val="auto"/>
          <w:sz w:val="24"/>
          <w:szCs w:val="24"/>
        </w:rPr>
        <w:t xml:space="preserve"> otrzymuje nowe brzmienie:</w:t>
      </w:r>
    </w:p>
    <w:p w14:paraId="22B1F1CE" w14:textId="77777777" w:rsidR="00190DAE" w:rsidRPr="00190DAE" w:rsidRDefault="00190DAE" w:rsidP="00190DAE">
      <w:pPr>
        <w:jc w:val="both"/>
        <w:rPr>
          <w:rFonts w:ascii="Arial" w:hAnsi="Arial" w:cs="Arial"/>
          <w:b/>
          <w:sz w:val="22"/>
        </w:rPr>
      </w:pPr>
      <w:r w:rsidRPr="00190DAE">
        <w:rPr>
          <w:rFonts w:ascii="Arial" w:hAnsi="Arial" w:cs="Arial"/>
          <w:b/>
          <w:sz w:val="22"/>
        </w:rPr>
        <w:t>„Tabela nr 7a</w:t>
      </w:r>
    </w:p>
    <w:tbl>
      <w:tblPr>
        <w:tblW w:w="9072" w:type="dxa"/>
        <w:tblInd w:w="70" w:type="dxa"/>
        <w:tblLayout w:type="fixed"/>
        <w:tblCellMar>
          <w:left w:w="70" w:type="dxa"/>
          <w:right w:w="70" w:type="dxa"/>
        </w:tblCellMar>
        <w:tblLook w:val="0000" w:firstRow="0" w:lastRow="0" w:firstColumn="0" w:lastColumn="0" w:noHBand="0" w:noVBand="0"/>
        <w:tblCaption w:val="Tabela 7a Instalacja do produkcji formaliny"/>
        <w:tblDescription w:val="Dopuszczalna wielkość emisji"/>
      </w:tblPr>
      <w:tblGrid>
        <w:gridCol w:w="4253"/>
        <w:gridCol w:w="1276"/>
        <w:gridCol w:w="2551"/>
        <w:gridCol w:w="992"/>
      </w:tblGrid>
      <w:tr w:rsidR="0049114C" w:rsidRPr="0049114C" w14:paraId="7817D9DB" w14:textId="77777777" w:rsidTr="00E0791C">
        <w:trPr>
          <w:tblHeader/>
        </w:trPr>
        <w:tc>
          <w:tcPr>
            <w:tcW w:w="4253" w:type="dxa"/>
            <w:vMerge w:val="restart"/>
            <w:tcBorders>
              <w:top w:val="single" w:sz="4" w:space="0" w:color="000000"/>
              <w:left w:val="single" w:sz="4" w:space="0" w:color="000000"/>
              <w:bottom w:val="single" w:sz="4" w:space="0" w:color="000000"/>
            </w:tcBorders>
            <w:vAlign w:val="center"/>
          </w:tcPr>
          <w:p w14:paraId="1F963797" w14:textId="77777777" w:rsidR="00190DAE" w:rsidRPr="00190DAE" w:rsidRDefault="00190DAE" w:rsidP="00190DAE">
            <w:pPr>
              <w:snapToGrid w:val="0"/>
              <w:jc w:val="center"/>
              <w:rPr>
                <w:rFonts w:ascii="Arial" w:hAnsi="Arial" w:cs="Arial"/>
                <w:b/>
                <w:sz w:val="22"/>
                <w:szCs w:val="22"/>
              </w:rPr>
            </w:pPr>
            <w:bookmarkStart w:id="1" w:name="_Hlk35346595"/>
            <w:r w:rsidRPr="00190DAE">
              <w:rPr>
                <w:rFonts w:ascii="Arial" w:hAnsi="Arial" w:cs="Arial"/>
                <w:b/>
                <w:sz w:val="22"/>
                <w:szCs w:val="22"/>
              </w:rPr>
              <w:lastRenderedPageBreak/>
              <w:t>Źródło emisji</w:t>
            </w:r>
          </w:p>
        </w:tc>
        <w:tc>
          <w:tcPr>
            <w:tcW w:w="1276" w:type="dxa"/>
            <w:vMerge w:val="restart"/>
            <w:tcBorders>
              <w:top w:val="single" w:sz="4" w:space="0" w:color="000000"/>
              <w:left w:val="single" w:sz="4" w:space="0" w:color="000000"/>
              <w:bottom w:val="single" w:sz="4" w:space="0" w:color="000000"/>
            </w:tcBorders>
            <w:vAlign w:val="center"/>
          </w:tcPr>
          <w:p w14:paraId="60DF67D5" w14:textId="77777777" w:rsidR="00190DAE" w:rsidRPr="00190DAE" w:rsidRDefault="00190DAE" w:rsidP="00190DAE">
            <w:pPr>
              <w:snapToGrid w:val="0"/>
              <w:jc w:val="center"/>
              <w:rPr>
                <w:rFonts w:ascii="Arial" w:hAnsi="Arial" w:cs="Arial"/>
                <w:b/>
                <w:sz w:val="22"/>
                <w:szCs w:val="22"/>
              </w:rPr>
            </w:pPr>
            <w:r w:rsidRPr="00190DAE">
              <w:rPr>
                <w:rFonts w:ascii="Arial" w:hAnsi="Arial" w:cs="Arial"/>
                <w:b/>
                <w:sz w:val="22"/>
                <w:szCs w:val="22"/>
              </w:rPr>
              <w:t>Emitor</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759F3742" w14:textId="77777777" w:rsidR="00190DAE" w:rsidRPr="00190DAE" w:rsidRDefault="00190DAE" w:rsidP="00190DAE">
            <w:pPr>
              <w:snapToGrid w:val="0"/>
              <w:jc w:val="center"/>
              <w:rPr>
                <w:rFonts w:ascii="Arial" w:hAnsi="Arial" w:cs="Arial"/>
                <w:b/>
                <w:bCs/>
                <w:sz w:val="22"/>
                <w:szCs w:val="22"/>
              </w:rPr>
            </w:pPr>
            <w:r w:rsidRPr="00190DAE">
              <w:rPr>
                <w:rFonts w:ascii="Arial" w:hAnsi="Arial" w:cs="Arial"/>
                <w:b/>
                <w:bCs/>
                <w:sz w:val="22"/>
                <w:szCs w:val="22"/>
              </w:rPr>
              <w:t>Średnia z okresu pobierania próbek (brak korekty pod kątem zawartości tlenu)*</w:t>
            </w:r>
          </w:p>
        </w:tc>
      </w:tr>
      <w:tr w:rsidR="0049114C" w:rsidRPr="0049114C" w14:paraId="618F1C6F" w14:textId="77777777" w:rsidTr="00E0791C">
        <w:trPr>
          <w:cantSplit/>
        </w:trPr>
        <w:tc>
          <w:tcPr>
            <w:tcW w:w="4253" w:type="dxa"/>
            <w:vMerge/>
            <w:tcBorders>
              <w:top w:val="single" w:sz="4" w:space="0" w:color="000000"/>
              <w:left w:val="single" w:sz="4" w:space="0" w:color="000000"/>
              <w:bottom w:val="single" w:sz="4" w:space="0" w:color="000000"/>
            </w:tcBorders>
            <w:vAlign w:val="center"/>
          </w:tcPr>
          <w:p w14:paraId="460DA291" w14:textId="77777777" w:rsidR="00190DAE" w:rsidRPr="00190DAE" w:rsidRDefault="00190DAE" w:rsidP="00190DAE">
            <w:pPr>
              <w:snapToGrid w:val="0"/>
              <w:jc w:val="center"/>
              <w:rPr>
                <w:rFonts w:ascii="Arial" w:hAnsi="Arial" w:cs="Arial"/>
                <w:b/>
                <w:sz w:val="22"/>
                <w:szCs w:val="22"/>
              </w:rPr>
            </w:pPr>
          </w:p>
        </w:tc>
        <w:tc>
          <w:tcPr>
            <w:tcW w:w="1276" w:type="dxa"/>
            <w:vMerge/>
            <w:tcBorders>
              <w:top w:val="single" w:sz="4" w:space="0" w:color="000000"/>
              <w:left w:val="single" w:sz="4" w:space="0" w:color="000000"/>
              <w:bottom w:val="single" w:sz="4" w:space="0" w:color="000000"/>
            </w:tcBorders>
            <w:vAlign w:val="center"/>
          </w:tcPr>
          <w:p w14:paraId="14225FD5" w14:textId="77777777" w:rsidR="00190DAE" w:rsidRPr="00190DAE" w:rsidRDefault="00190DAE" w:rsidP="00190DAE">
            <w:pPr>
              <w:snapToGrid w:val="0"/>
              <w:jc w:val="center"/>
              <w:rPr>
                <w:rFonts w:ascii="Arial" w:hAnsi="Arial" w:cs="Arial"/>
                <w:b/>
                <w:sz w:val="22"/>
                <w:szCs w:val="22"/>
              </w:rPr>
            </w:pPr>
          </w:p>
        </w:tc>
        <w:tc>
          <w:tcPr>
            <w:tcW w:w="2551" w:type="dxa"/>
            <w:tcBorders>
              <w:top w:val="single" w:sz="4" w:space="0" w:color="000000"/>
              <w:left w:val="single" w:sz="4" w:space="0" w:color="000000"/>
              <w:bottom w:val="single" w:sz="4" w:space="0" w:color="000000"/>
            </w:tcBorders>
            <w:vAlign w:val="center"/>
          </w:tcPr>
          <w:p w14:paraId="05C328FA" w14:textId="77777777" w:rsidR="00190DAE" w:rsidRPr="00190DAE" w:rsidRDefault="00190DAE" w:rsidP="00190DAE">
            <w:pPr>
              <w:snapToGrid w:val="0"/>
              <w:jc w:val="center"/>
              <w:rPr>
                <w:rFonts w:ascii="Arial" w:hAnsi="Arial" w:cs="Arial"/>
                <w:b/>
                <w:sz w:val="22"/>
                <w:szCs w:val="22"/>
              </w:rPr>
            </w:pPr>
            <w:r w:rsidRPr="00190DAE">
              <w:rPr>
                <w:rFonts w:ascii="Arial" w:hAnsi="Arial" w:cs="Arial"/>
                <w:b/>
                <w:sz w:val="22"/>
                <w:szCs w:val="22"/>
              </w:rPr>
              <w:t>Rodzaj substancji zanieczyszczających</w:t>
            </w:r>
          </w:p>
        </w:tc>
        <w:tc>
          <w:tcPr>
            <w:tcW w:w="992" w:type="dxa"/>
            <w:tcBorders>
              <w:top w:val="single" w:sz="4" w:space="0" w:color="000000"/>
              <w:left w:val="single" w:sz="4" w:space="0" w:color="000000"/>
              <w:bottom w:val="single" w:sz="4" w:space="0" w:color="000000"/>
              <w:right w:val="single" w:sz="4" w:space="0" w:color="000000"/>
            </w:tcBorders>
            <w:vAlign w:val="center"/>
          </w:tcPr>
          <w:p w14:paraId="2B07B3F2" w14:textId="77777777" w:rsidR="00190DAE" w:rsidRPr="00190DAE" w:rsidRDefault="00190DAE" w:rsidP="00190DAE">
            <w:pPr>
              <w:snapToGrid w:val="0"/>
              <w:jc w:val="center"/>
              <w:rPr>
                <w:rFonts w:ascii="Arial" w:hAnsi="Arial" w:cs="Arial"/>
                <w:b/>
                <w:sz w:val="22"/>
                <w:szCs w:val="22"/>
              </w:rPr>
            </w:pPr>
            <w:r w:rsidRPr="00190DAE">
              <w:rPr>
                <w:rFonts w:ascii="Arial" w:hAnsi="Arial" w:cs="Arial"/>
                <w:b/>
                <w:sz w:val="22"/>
                <w:szCs w:val="22"/>
              </w:rPr>
              <w:t>mg/Nm</w:t>
            </w:r>
            <w:r w:rsidRPr="00190DAE">
              <w:rPr>
                <w:rFonts w:ascii="Arial" w:hAnsi="Arial" w:cs="Arial"/>
                <w:b/>
                <w:sz w:val="22"/>
                <w:szCs w:val="22"/>
                <w:vertAlign w:val="superscript"/>
              </w:rPr>
              <w:t>3</w:t>
            </w:r>
          </w:p>
        </w:tc>
      </w:tr>
      <w:tr w:rsidR="0049114C" w:rsidRPr="0049114C" w14:paraId="364C7FDE" w14:textId="77777777" w:rsidTr="00E0791C">
        <w:trPr>
          <w:cantSplit/>
        </w:trPr>
        <w:tc>
          <w:tcPr>
            <w:tcW w:w="4253" w:type="dxa"/>
            <w:tcBorders>
              <w:top w:val="single" w:sz="4" w:space="0" w:color="000000"/>
              <w:left w:val="single" w:sz="4" w:space="0" w:color="000000"/>
              <w:bottom w:val="single" w:sz="4" w:space="0" w:color="000000"/>
            </w:tcBorders>
            <w:vAlign w:val="center"/>
          </w:tcPr>
          <w:p w14:paraId="4A42C024" w14:textId="77777777" w:rsidR="00190DAE" w:rsidRPr="00190DAE" w:rsidRDefault="00190DAE" w:rsidP="00190DAE">
            <w:pPr>
              <w:rPr>
                <w:rFonts w:ascii="Arial" w:hAnsi="Arial" w:cs="Arial"/>
                <w:sz w:val="22"/>
                <w:szCs w:val="22"/>
              </w:rPr>
            </w:pPr>
            <w:r w:rsidRPr="00190DAE">
              <w:rPr>
                <w:rFonts w:ascii="Arial" w:hAnsi="Arial" w:cs="Arial"/>
                <w:sz w:val="22"/>
                <w:szCs w:val="22"/>
              </w:rPr>
              <w:t>Urządzenia w hali produkcyjnej (wyciąg mechaniczny)</w:t>
            </w:r>
          </w:p>
        </w:tc>
        <w:tc>
          <w:tcPr>
            <w:tcW w:w="1276" w:type="dxa"/>
            <w:tcBorders>
              <w:top w:val="single" w:sz="4" w:space="0" w:color="000000"/>
              <w:left w:val="single" w:sz="4" w:space="0" w:color="000000"/>
              <w:bottom w:val="single" w:sz="4" w:space="0" w:color="000000"/>
            </w:tcBorders>
            <w:vAlign w:val="center"/>
          </w:tcPr>
          <w:p w14:paraId="7DD1FB8B"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E-5a</w:t>
            </w:r>
          </w:p>
        </w:tc>
        <w:tc>
          <w:tcPr>
            <w:tcW w:w="2551" w:type="dxa"/>
            <w:tcBorders>
              <w:top w:val="single" w:sz="4" w:space="0" w:color="000000"/>
              <w:left w:val="single" w:sz="4" w:space="0" w:color="000000"/>
              <w:bottom w:val="single" w:sz="4" w:space="0" w:color="000000"/>
            </w:tcBorders>
            <w:vAlign w:val="center"/>
          </w:tcPr>
          <w:p w14:paraId="7BABF4DC"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całkowite LZO**</w:t>
            </w:r>
          </w:p>
          <w:p w14:paraId="0EDD9562"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65B89502" w14:textId="77777777" w:rsidR="00190DAE" w:rsidRPr="00190DAE" w:rsidRDefault="00190DAE" w:rsidP="00190DAE">
            <w:pPr>
              <w:jc w:val="center"/>
              <w:rPr>
                <w:rFonts w:ascii="Arial" w:hAnsi="Arial" w:cs="Arial"/>
                <w:sz w:val="22"/>
                <w:szCs w:val="22"/>
              </w:rPr>
            </w:pPr>
            <w:r w:rsidRPr="00190DAE">
              <w:rPr>
                <w:rFonts w:ascii="Arial" w:hAnsi="Arial" w:cs="Arial"/>
                <w:sz w:val="22"/>
                <w:szCs w:val="22"/>
              </w:rPr>
              <w:t>30</w:t>
            </w:r>
          </w:p>
          <w:p w14:paraId="753967B5" w14:textId="77777777" w:rsidR="00190DAE" w:rsidRPr="00190DAE" w:rsidRDefault="00190DAE" w:rsidP="00190DAE">
            <w:pPr>
              <w:jc w:val="center"/>
              <w:rPr>
                <w:rFonts w:ascii="Arial" w:hAnsi="Arial" w:cs="Arial"/>
                <w:sz w:val="22"/>
                <w:szCs w:val="22"/>
              </w:rPr>
            </w:pPr>
            <w:r w:rsidRPr="00190DAE">
              <w:rPr>
                <w:rFonts w:ascii="Arial" w:hAnsi="Arial" w:cs="Arial"/>
                <w:sz w:val="22"/>
                <w:szCs w:val="22"/>
              </w:rPr>
              <w:t>5</w:t>
            </w:r>
          </w:p>
        </w:tc>
      </w:tr>
      <w:tr w:rsidR="0049114C" w:rsidRPr="0049114C" w14:paraId="3A9DF60A" w14:textId="77777777" w:rsidTr="00E0791C">
        <w:trPr>
          <w:cantSplit/>
        </w:trPr>
        <w:tc>
          <w:tcPr>
            <w:tcW w:w="4253" w:type="dxa"/>
            <w:tcBorders>
              <w:top w:val="single" w:sz="4" w:space="0" w:color="000000"/>
              <w:left w:val="single" w:sz="4" w:space="0" w:color="000000"/>
              <w:bottom w:val="single" w:sz="4" w:space="0" w:color="000000"/>
            </w:tcBorders>
            <w:vAlign w:val="center"/>
          </w:tcPr>
          <w:p w14:paraId="2FD23DE4"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Zbiornik formaliny FV-401</w:t>
            </w:r>
          </w:p>
        </w:tc>
        <w:tc>
          <w:tcPr>
            <w:tcW w:w="1276" w:type="dxa"/>
            <w:tcBorders>
              <w:top w:val="single" w:sz="4" w:space="0" w:color="000000"/>
              <w:left w:val="single" w:sz="4" w:space="0" w:color="000000"/>
              <w:bottom w:val="single" w:sz="4" w:space="0" w:color="000000"/>
            </w:tcBorders>
            <w:vAlign w:val="center"/>
          </w:tcPr>
          <w:p w14:paraId="2F9D304A"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FV-401</w:t>
            </w:r>
          </w:p>
        </w:tc>
        <w:tc>
          <w:tcPr>
            <w:tcW w:w="2551" w:type="dxa"/>
            <w:tcBorders>
              <w:top w:val="single" w:sz="4" w:space="0" w:color="000000"/>
              <w:left w:val="single" w:sz="4" w:space="0" w:color="000000"/>
              <w:bottom w:val="single" w:sz="4" w:space="0" w:color="000000"/>
            </w:tcBorders>
            <w:vAlign w:val="center"/>
          </w:tcPr>
          <w:p w14:paraId="3C526644"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całkowite LZO**</w:t>
            </w:r>
          </w:p>
          <w:p w14:paraId="402A214F"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2B4CAF0A"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30</w:t>
            </w:r>
          </w:p>
          <w:p w14:paraId="37E3D638"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5</w:t>
            </w:r>
          </w:p>
        </w:tc>
      </w:tr>
      <w:tr w:rsidR="0049114C" w:rsidRPr="0049114C" w14:paraId="7D32FA90" w14:textId="77777777" w:rsidTr="00E0791C">
        <w:trPr>
          <w:cantSplit/>
        </w:trPr>
        <w:tc>
          <w:tcPr>
            <w:tcW w:w="4253" w:type="dxa"/>
            <w:tcBorders>
              <w:top w:val="single" w:sz="4" w:space="0" w:color="000000"/>
              <w:left w:val="single" w:sz="4" w:space="0" w:color="000000"/>
              <w:bottom w:val="single" w:sz="4" w:space="0" w:color="000000"/>
            </w:tcBorders>
            <w:vAlign w:val="center"/>
          </w:tcPr>
          <w:p w14:paraId="58F4B359"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Zbiornik formaliny FV-402</w:t>
            </w:r>
          </w:p>
        </w:tc>
        <w:tc>
          <w:tcPr>
            <w:tcW w:w="1276" w:type="dxa"/>
            <w:tcBorders>
              <w:top w:val="single" w:sz="4" w:space="0" w:color="000000"/>
              <w:left w:val="single" w:sz="4" w:space="0" w:color="000000"/>
              <w:bottom w:val="single" w:sz="4" w:space="0" w:color="000000"/>
            </w:tcBorders>
            <w:vAlign w:val="center"/>
          </w:tcPr>
          <w:p w14:paraId="3E9155BE"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FV-402</w:t>
            </w:r>
          </w:p>
        </w:tc>
        <w:tc>
          <w:tcPr>
            <w:tcW w:w="2551" w:type="dxa"/>
            <w:tcBorders>
              <w:top w:val="single" w:sz="4" w:space="0" w:color="000000"/>
              <w:left w:val="single" w:sz="4" w:space="0" w:color="000000"/>
              <w:bottom w:val="single" w:sz="4" w:space="0" w:color="000000"/>
            </w:tcBorders>
            <w:vAlign w:val="center"/>
          </w:tcPr>
          <w:p w14:paraId="68932FE4"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całkowite LZO**</w:t>
            </w:r>
          </w:p>
          <w:p w14:paraId="71A11DCF"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4D018230"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30</w:t>
            </w:r>
          </w:p>
          <w:p w14:paraId="4DEC4C2B"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5</w:t>
            </w:r>
          </w:p>
        </w:tc>
      </w:tr>
      <w:tr w:rsidR="0049114C" w:rsidRPr="0049114C" w14:paraId="028E1663" w14:textId="77777777" w:rsidTr="00E0791C">
        <w:trPr>
          <w:cantSplit/>
        </w:trPr>
        <w:tc>
          <w:tcPr>
            <w:tcW w:w="4253" w:type="dxa"/>
            <w:tcBorders>
              <w:top w:val="single" w:sz="4" w:space="0" w:color="000000"/>
              <w:left w:val="single" w:sz="4" w:space="0" w:color="000000"/>
              <w:bottom w:val="single" w:sz="4" w:space="0" w:color="000000"/>
            </w:tcBorders>
            <w:vAlign w:val="center"/>
          </w:tcPr>
          <w:p w14:paraId="27C36A90"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Zbiornik formaliny stężonej FV-418</w:t>
            </w:r>
          </w:p>
        </w:tc>
        <w:tc>
          <w:tcPr>
            <w:tcW w:w="1276" w:type="dxa"/>
            <w:tcBorders>
              <w:top w:val="single" w:sz="4" w:space="0" w:color="000000"/>
              <w:left w:val="single" w:sz="4" w:space="0" w:color="000000"/>
              <w:bottom w:val="single" w:sz="4" w:space="0" w:color="000000"/>
            </w:tcBorders>
            <w:vAlign w:val="center"/>
          </w:tcPr>
          <w:p w14:paraId="0EDBE0B8"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FV-418</w:t>
            </w:r>
          </w:p>
        </w:tc>
        <w:tc>
          <w:tcPr>
            <w:tcW w:w="2551" w:type="dxa"/>
            <w:tcBorders>
              <w:top w:val="single" w:sz="4" w:space="0" w:color="000000"/>
              <w:left w:val="single" w:sz="4" w:space="0" w:color="000000"/>
              <w:bottom w:val="single" w:sz="4" w:space="0" w:color="000000"/>
            </w:tcBorders>
            <w:vAlign w:val="center"/>
          </w:tcPr>
          <w:p w14:paraId="2448B47C"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całkowite LZO**</w:t>
            </w:r>
          </w:p>
          <w:p w14:paraId="1440B105"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10D3DA98"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30</w:t>
            </w:r>
          </w:p>
          <w:p w14:paraId="2A75C187"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5</w:t>
            </w:r>
          </w:p>
        </w:tc>
      </w:tr>
      <w:tr w:rsidR="0049114C" w:rsidRPr="0049114C" w14:paraId="59AECC56" w14:textId="77777777" w:rsidTr="00E0791C">
        <w:trPr>
          <w:cantSplit/>
        </w:trPr>
        <w:tc>
          <w:tcPr>
            <w:tcW w:w="4253" w:type="dxa"/>
            <w:tcBorders>
              <w:top w:val="single" w:sz="4" w:space="0" w:color="000000"/>
              <w:left w:val="single" w:sz="4" w:space="0" w:color="000000"/>
              <w:bottom w:val="single" w:sz="4" w:space="0" w:color="000000"/>
            </w:tcBorders>
            <w:vAlign w:val="center"/>
          </w:tcPr>
          <w:p w14:paraId="1FFD8C3D"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Zbiornik formaliny stężonej FV-419</w:t>
            </w:r>
          </w:p>
        </w:tc>
        <w:tc>
          <w:tcPr>
            <w:tcW w:w="1276" w:type="dxa"/>
            <w:tcBorders>
              <w:top w:val="single" w:sz="4" w:space="0" w:color="000000"/>
              <w:left w:val="single" w:sz="4" w:space="0" w:color="000000"/>
              <w:bottom w:val="single" w:sz="4" w:space="0" w:color="000000"/>
            </w:tcBorders>
            <w:vAlign w:val="center"/>
          </w:tcPr>
          <w:p w14:paraId="5CF9C372"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FV-419</w:t>
            </w:r>
          </w:p>
        </w:tc>
        <w:tc>
          <w:tcPr>
            <w:tcW w:w="2551" w:type="dxa"/>
            <w:tcBorders>
              <w:top w:val="single" w:sz="4" w:space="0" w:color="000000"/>
              <w:left w:val="single" w:sz="4" w:space="0" w:color="000000"/>
              <w:bottom w:val="single" w:sz="4" w:space="0" w:color="000000"/>
            </w:tcBorders>
            <w:vAlign w:val="center"/>
          </w:tcPr>
          <w:p w14:paraId="74CBE199"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całkowite LZO**</w:t>
            </w:r>
          </w:p>
          <w:p w14:paraId="4C9AAE15"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65152D13"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30</w:t>
            </w:r>
          </w:p>
          <w:p w14:paraId="786F1CBF"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5</w:t>
            </w:r>
          </w:p>
        </w:tc>
      </w:tr>
      <w:tr w:rsidR="0049114C" w:rsidRPr="0049114C" w14:paraId="0D984B62" w14:textId="77777777" w:rsidTr="00E0791C">
        <w:trPr>
          <w:cantSplit/>
        </w:trPr>
        <w:tc>
          <w:tcPr>
            <w:tcW w:w="4253" w:type="dxa"/>
            <w:tcBorders>
              <w:top w:val="single" w:sz="4" w:space="0" w:color="000000"/>
              <w:left w:val="single" w:sz="4" w:space="0" w:color="000000"/>
              <w:bottom w:val="single" w:sz="4" w:space="0" w:color="000000"/>
            </w:tcBorders>
            <w:vAlign w:val="center"/>
          </w:tcPr>
          <w:p w14:paraId="21E1F050"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Zbiornik formaliny stężonej FV-450</w:t>
            </w:r>
          </w:p>
        </w:tc>
        <w:tc>
          <w:tcPr>
            <w:tcW w:w="1276" w:type="dxa"/>
            <w:tcBorders>
              <w:top w:val="single" w:sz="4" w:space="0" w:color="000000"/>
              <w:left w:val="single" w:sz="4" w:space="0" w:color="000000"/>
              <w:bottom w:val="single" w:sz="4" w:space="0" w:color="000000"/>
            </w:tcBorders>
            <w:vAlign w:val="center"/>
          </w:tcPr>
          <w:p w14:paraId="73CCE435"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FV-450</w:t>
            </w:r>
          </w:p>
        </w:tc>
        <w:tc>
          <w:tcPr>
            <w:tcW w:w="2551" w:type="dxa"/>
            <w:tcBorders>
              <w:top w:val="single" w:sz="4" w:space="0" w:color="000000"/>
              <w:left w:val="single" w:sz="4" w:space="0" w:color="000000"/>
              <w:bottom w:val="single" w:sz="4" w:space="0" w:color="000000"/>
            </w:tcBorders>
            <w:vAlign w:val="center"/>
          </w:tcPr>
          <w:p w14:paraId="165BB978"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całkowite LZO**</w:t>
            </w:r>
          </w:p>
          <w:p w14:paraId="57E6FFF1" w14:textId="77777777" w:rsidR="00190DAE" w:rsidRPr="00190DAE" w:rsidRDefault="00190DAE" w:rsidP="00190DAE">
            <w:pPr>
              <w:snapToGrid w:val="0"/>
              <w:rPr>
                <w:rFonts w:ascii="Arial" w:hAnsi="Arial" w:cs="Arial"/>
                <w:sz w:val="22"/>
                <w:szCs w:val="22"/>
              </w:rPr>
            </w:pPr>
            <w:r w:rsidRPr="00190DAE">
              <w:rPr>
                <w:rFonts w:ascii="Arial" w:hAnsi="Arial" w:cs="Arial"/>
                <w:sz w:val="22"/>
                <w:szCs w:val="22"/>
              </w:rPr>
              <w:t>formaldehyd</w:t>
            </w:r>
          </w:p>
        </w:tc>
        <w:tc>
          <w:tcPr>
            <w:tcW w:w="992" w:type="dxa"/>
            <w:tcBorders>
              <w:top w:val="single" w:sz="4" w:space="0" w:color="000000"/>
              <w:left w:val="single" w:sz="4" w:space="0" w:color="000000"/>
              <w:bottom w:val="single" w:sz="4" w:space="0" w:color="000000"/>
              <w:right w:val="single" w:sz="4" w:space="0" w:color="000000"/>
            </w:tcBorders>
            <w:vAlign w:val="center"/>
          </w:tcPr>
          <w:p w14:paraId="53F5A81A"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30</w:t>
            </w:r>
          </w:p>
          <w:p w14:paraId="123EC856" w14:textId="77777777" w:rsidR="00190DAE" w:rsidRPr="00190DAE" w:rsidRDefault="00190DAE" w:rsidP="00190DAE">
            <w:pPr>
              <w:snapToGrid w:val="0"/>
              <w:jc w:val="center"/>
              <w:rPr>
                <w:rFonts w:ascii="Arial" w:hAnsi="Arial" w:cs="Arial"/>
                <w:sz w:val="22"/>
                <w:szCs w:val="22"/>
              </w:rPr>
            </w:pPr>
            <w:r w:rsidRPr="00190DAE">
              <w:rPr>
                <w:rFonts w:ascii="Arial" w:hAnsi="Arial" w:cs="Arial"/>
                <w:sz w:val="22"/>
                <w:szCs w:val="22"/>
              </w:rPr>
              <w:t>5</w:t>
            </w:r>
          </w:p>
        </w:tc>
      </w:tr>
    </w:tbl>
    <w:bookmarkEnd w:id="1"/>
    <w:p w14:paraId="2690B4A9" w14:textId="77777777" w:rsidR="00190DAE" w:rsidRPr="00190DAE" w:rsidRDefault="00190DAE" w:rsidP="00190DAE">
      <w:pPr>
        <w:jc w:val="both"/>
        <w:rPr>
          <w:rFonts w:ascii="Arial" w:hAnsi="Arial" w:cs="Arial"/>
          <w:sz w:val="16"/>
          <w:szCs w:val="16"/>
        </w:rPr>
      </w:pPr>
      <w:r w:rsidRPr="00190DAE">
        <w:rPr>
          <w:rFonts w:ascii="Arial" w:hAnsi="Arial" w:cs="Arial"/>
          <w:sz w:val="16"/>
          <w:szCs w:val="16"/>
        </w:rPr>
        <w:t xml:space="preserve">* - wartości stężenia wyrażone jako masa wyemitowanych substancji na ilość gazu odlotowego w warunkach znormalizowanych (gaz suchy o temperaturze 273,15 K i ciśnieniu 101,3 </w:t>
      </w:r>
      <w:proofErr w:type="spellStart"/>
      <w:r w:rsidRPr="00190DAE">
        <w:rPr>
          <w:rFonts w:ascii="Arial" w:hAnsi="Arial" w:cs="Arial"/>
          <w:sz w:val="16"/>
          <w:szCs w:val="16"/>
        </w:rPr>
        <w:t>kPa</w:t>
      </w:r>
      <w:proofErr w:type="spellEnd"/>
      <w:r w:rsidRPr="00190DAE">
        <w:rPr>
          <w:rFonts w:ascii="Arial" w:hAnsi="Arial" w:cs="Arial"/>
          <w:sz w:val="16"/>
          <w:szCs w:val="16"/>
        </w:rPr>
        <w:t>)</w:t>
      </w:r>
    </w:p>
    <w:p w14:paraId="186F8ADE" w14:textId="77777777" w:rsidR="00190DAE" w:rsidRPr="00190DAE" w:rsidRDefault="00190DAE" w:rsidP="00190DAE">
      <w:pPr>
        <w:jc w:val="both"/>
        <w:rPr>
          <w:rFonts w:ascii="Arial" w:hAnsi="Arial" w:cs="Arial"/>
          <w:sz w:val="16"/>
          <w:szCs w:val="16"/>
        </w:rPr>
      </w:pPr>
      <w:bookmarkStart w:id="2" w:name="_Hlk35610670"/>
      <w:r w:rsidRPr="00190DAE">
        <w:rPr>
          <w:rFonts w:ascii="Arial" w:hAnsi="Arial" w:cs="Arial"/>
          <w:sz w:val="16"/>
          <w:szCs w:val="16"/>
        </w:rPr>
        <w:t>** - całkowita zawartość lotnych związków organicznych mierzona za pomocą detektora płomieniowo-jonizacyjnego i wyrażona jako węgiel całkowity</w:t>
      </w:r>
    </w:p>
    <w:bookmarkEnd w:id="2"/>
    <w:p w14:paraId="45AECA9D" w14:textId="77777777" w:rsidR="00500DCE" w:rsidRPr="0049114C" w:rsidRDefault="00500DCE" w:rsidP="00500DCE">
      <w:pPr>
        <w:spacing w:line="360" w:lineRule="auto"/>
        <w:jc w:val="both"/>
        <w:rPr>
          <w:rFonts w:ascii="Arial" w:hAnsi="Arial" w:cs="Arial"/>
          <w:b/>
        </w:rPr>
      </w:pPr>
    </w:p>
    <w:p w14:paraId="1EA06712" w14:textId="77777777" w:rsidR="00190DAE" w:rsidRPr="0049114C" w:rsidRDefault="00500DCE" w:rsidP="00190DAE">
      <w:pPr>
        <w:pStyle w:val="Nagwek3"/>
        <w:jc w:val="both"/>
        <w:rPr>
          <w:rFonts w:ascii="Arial" w:eastAsiaTheme="minorHAnsi" w:hAnsi="Arial" w:cs="Arial"/>
          <w:b/>
          <w:bCs/>
          <w:color w:val="auto"/>
          <w:sz w:val="24"/>
          <w:szCs w:val="24"/>
        </w:rPr>
      </w:pPr>
      <w:r w:rsidRPr="0049114C">
        <w:rPr>
          <w:rFonts w:ascii="Arial" w:hAnsi="Arial" w:cs="Arial"/>
          <w:b/>
          <w:bCs/>
          <w:color w:val="auto"/>
          <w:sz w:val="24"/>
          <w:szCs w:val="24"/>
        </w:rPr>
        <w:t xml:space="preserve">I.11. </w:t>
      </w:r>
      <w:r w:rsidR="00190DAE" w:rsidRPr="0049114C">
        <w:rPr>
          <w:rFonts w:ascii="Arial" w:eastAsiaTheme="minorHAnsi" w:hAnsi="Arial" w:cs="Arial"/>
          <w:b/>
          <w:bCs/>
          <w:color w:val="auto"/>
          <w:sz w:val="24"/>
          <w:szCs w:val="24"/>
        </w:rPr>
        <w:t>Punkt II.1.2.1. otrzymuje nowe brzmienie:</w:t>
      </w:r>
    </w:p>
    <w:p w14:paraId="0A9ECD1F" w14:textId="77777777" w:rsidR="00190DAE" w:rsidRPr="00190DAE" w:rsidRDefault="00190DAE" w:rsidP="00190DAE">
      <w:pPr>
        <w:rPr>
          <w:rFonts w:ascii="Arial" w:eastAsiaTheme="minorHAnsi" w:hAnsi="Arial" w:cs="Arial"/>
          <w:b/>
          <w:bCs/>
        </w:rPr>
      </w:pPr>
      <w:r w:rsidRPr="00190DAE">
        <w:rPr>
          <w:rFonts w:ascii="Arial" w:eastAsiaTheme="minorHAnsi" w:hAnsi="Arial" w:cs="Arial"/>
          <w:b/>
          <w:bCs/>
        </w:rPr>
        <w:t xml:space="preserve">„ II.1.2.1. </w:t>
      </w:r>
      <w:r w:rsidRPr="00190DAE">
        <w:rPr>
          <w:rFonts w:ascii="Arial" w:eastAsiaTheme="minorHAnsi" w:hAnsi="Arial" w:cs="Arial"/>
        </w:rPr>
        <w:t>Instalacja do produkcji żywic fenolowych i poliestrowych</w:t>
      </w:r>
    </w:p>
    <w:p w14:paraId="092FDEDB" w14:textId="77777777" w:rsidR="00190DAE" w:rsidRPr="00190DAE" w:rsidRDefault="00190DAE" w:rsidP="00190DAE">
      <w:pPr>
        <w:rPr>
          <w:rFonts w:ascii="Arial" w:eastAsiaTheme="minorHAnsi" w:hAnsi="Arial" w:cs="Arial"/>
          <w:b/>
          <w:bCs/>
        </w:rPr>
      </w:pPr>
      <w:r w:rsidRPr="00190DAE">
        <w:rPr>
          <w:rFonts w:ascii="Arial" w:eastAsiaTheme="minorHAnsi" w:hAnsi="Arial" w:cs="Arial"/>
          <w:b/>
          <w:bCs/>
        </w:rPr>
        <w:t>Tabela nr 10 do dnia 11 grudnia 2026 r</w:t>
      </w:r>
      <w:r w:rsidRPr="00190DAE">
        <w:rPr>
          <w:rFonts w:ascii="Arial" w:hAnsi="Arial" w:cs="Arial"/>
          <w:b/>
        </w:rPr>
        <w:t xml:space="preserve">.  </w:t>
      </w:r>
    </w:p>
    <w:tbl>
      <w:tblPr>
        <w:tblW w:w="9072" w:type="dxa"/>
        <w:tblInd w:w="30" w:type="dxa"/>
        <w:tblLayout w:type="fixed"/>
        <w:tblCellMar>
          <w:left w:w="30" w:type="dxa"/>
          <w:right w:w="30" w:type="dxa"/>
        </w:tblCellMar>
        <w:tblLook w:val="0000" w:firstRow="0" w:lastRow="0" w:firstColumn="0" w:lastColumn="0" w:noHBand="0" w:noVBand="0"/>
        <w:tblCaption w:val="Tabela 10 Instalacja do produkcji żywic fenolowych i poliestrowych. "/>
        <w:tblDescription w:val="Maksymalna dopuszczalna emisja roczna do 11 grudnia 2026 roku&#10;&#10;"/>
      </w:tblPr>
      <w:tblGrid>
        <w:gridCol w:w="709"/>
        <w:gridCol w:w="4961"/>
        <w:gridCol w:w="3402"/>
      </w:tblGrid>
      <w:tr w:rsidR="0049114C" w:rsidRPr="0049114C" w14:paraId="0605A99C" w14:textId="77777777" w:rsidTr="00E0791C">
        <w:trPr>
          <w:trHeight w:val="437"/>
          <w:tblHeader/>
        </w:trPr>
        <w:tc>
          <w:tcPr>
            <w:tcW w:w="709" w:type="dxa"/>
            <w:tcBorders>
              <w:top w:val="single" w:sz="4" w:space="0" w:color="000000"/>
              <w:left w:val="single" w:sz="4" w:space="0" w:color="000000"/>
              <w:bottom w:val="single" w:sz="4" w:space="0" w:color="000000"/>
            </w:tcBorders>
            <w:vAlign w:val="center"/>
          </w:tcPr>
          <w:p w14:paraId="0C851AB4" w14:textId="77777777" w:rsidR="00190DAE" w:rsidRPr="00190DAE" w:rsidRDefault="00190DAE" w:rsidP="00190DAE">
            <w:pPr>
              <w:snapToGrid w:val="0"/>
              <w:jc w:val="center"/>
              <w:rPr>
                <w:rFonts w:ascii="Arial" w:hAnsi="Arial" w:cs="Arial"/>
                <w:b/>
              </w:rPr>
            </w:pPr>
            <w:r w:rsidRPr="00190DAE">
              <w:rPr>
                <w:rFonts w:ascii="Arial" w:hAnsi="Arial" w:cs="Arial"/>
                <w:b/>
              </w:rPr>
              <w:t>Lp.</w:t>
            </w:r>
          </w:p>
        </w:tc>
        <w:tc>
          <w:tcPr>
            <w:tcW w:w="4961" w:type="dxa"/>
            <w:tcBorders>
              <w:top w:val="single" w:sz="4" w:space="0" w:color="000000"/>
              <w:left w:val="single" w:sz="4" w:space="0" w:color="000000"/>
              <w:bottom w:val="single" w:sz="4" w:space="0" w:color="000000"/>
            </w:tcBorders>
            <w:vAlign w:val="center"/>
          </w:tcPr>
          <w:p w14:paraId="695E2622" w14:textId="77777777" w:rsidR="00190DAE" w:rsidRPr="00190DAE" w:rsidRDefault="00190DAE" w:rsidP="00190DAE">
            <w:pPr>
              <w:snapToGrid w:val="0"/>
              <w:jc w:val="center"/>
              <w:rPr>
                <w:rFonts w:ascii="Arial" w:hAnsi="Arial" w:cs="Arial"/>
                <w:b/>
              </w:rPr>
            </w:pPr>
            <w:r w:rsidRPr="00190DAE">
              <w:rPr>
                <w:rFonts w:ascii="Arial" w:hAnsi="Arial" w:cs="Arial"/>
                <w:b/>
              </w:rPr>
              <w:t>Rodzaj substancji zanieczyszczających</w:t>
            </w:r>
          </w:p>
        </w:tc>
        <w:tc>
          <w:tcPr>
            <w:tcW w:w="3402" w:type="dxa"/>
            <w:tcBorders>
              <w:top w:val="single" w:sz="4" w:space="0" w:color="000000"/>
              <w:left w:val="single" w:sz="4" w:space="0" w:color="000000"/>
              <w:bottom w:val="single" w:sz="4" w:space="0" w:color="000000"/>
              <w:right w:val="single" w:sz="4" w:space="0" w:color="000000"/>
            </w:tcBorders>
            <w:vAlign w:val="center"/>
          </w:tcPr>
          <w:p w14:paraId="5BE9CFC6" w14:textId="77777777" w:rsidR="00190DAE" w:rsidRPr="00190DAE" w:rsidRDefault="00190DAE" w:rsidP="00190DAE">
            <w:pPr>
              <w:snapToGrid w:val="0"/>
              <w:jc w:val="center"/>
              <w:rPr>
                <w:rFonts w:ascii="Arial" w:hAnsi="Arial" w:cs="Arial"/>
                <w:b/>
              </w:rPr>
            </w:pPr>
            <w:r w:rsidRPr="00190DAE">
              <w:rPr>
                <w:rFonts w:ascii="Arial" w:hAnsi="Arial" w:cs="Arial"/>
                <w:b/>
              </w:rPr>
              <w:t xml:space="preserve">Dopuszczalna wielkość emisji  </w:t>
            </w:r>
          </w:p>
          <w:p w14:paraId="33D4CE93" w14:textId="77777777" w:rsidR="00190DAE" w:rsidRPr="00190DAE" w:rsidRDefault="00190DAE" w:rsidP="00190DAE">
            <w:pPr>
              <w:snapToGrid w:val="0"/>
              <w:jc w:val="center"/>
              <w:rPr>
                <w:rFonts w:ascii="Arial" w:hAnsi="Arial" w:cs="Arial"/>
                <w:b/>
              </w:rPr>
            </w:pPr>
            <w:r w:rsidRPr="00190DAE">
              <w:rPr>
                <w:rFonts w:ascii="Arial" w:hAnsi="Arial" w:cs="Arial"/>
                <w:b/>
              </w:rPr>
              <w:t>[Mg/rok]</w:t>
            </w:r>
          </w:p>
        </w:tc>
      </w:tr>
      <w:tr w:rsidR="0049114C" w:rsidRPr="0049114C" w14:paraId="781FBD28" w14:textId="77777777" w:rsidTr="00E0791C">
        <w:trPr>
          <w:trHeight w:val="158"/>
        </w:trPr>
        <w:tc>
          <w:tcPr>
            <w:tcW w:w="709" w:type="dxa"/>
            <w:tcBorders>
              <w:top w:val="single" w:sz="4" w:space="0" w:color="000000"/>
              <w:left w:val="single" w:sz="4" w:space="0" w:color="000000"/>
              <w:bottom w:val="single" w:sz="4" w:space="0" w:color="000000"/>
            </w:tcBorders>
            <w:vAlign w:val="center"/>
          </w:tcPr>
          <w:p w14:paraId="22486EBC" w14:textId="77777777" w:rsidR="00190DAE" w:rsidRPr="00190DAE" w:rsidRDefault="00190DAE" w:rsidP="00190DAE">
            <w:pPr>
              <w:snapToGrid w:val="0"/>
              <w:jc w:val="center"/>
              <w:rPr>
                <w:rFonts w:ascii="Arial" w:hAnsi="Arial" w:cs="Arial"/>
              </w:rPr>
            </w:pPr>
            <w:r w:rsidRPr="00190DAE">
              <w:rPr>
                <w:rFonts w:ascii="Arial" w:hAnsi="Arial" w:cs="Arial"/>
              </w:rPr>
              <w:t>1.</w:t>
            </w:r>
          </w:p>
        </w:tc>
        <w:tc>
          <w:tcPr>
            <w:tcW w:w="4961" w:type="dxa"/>
            <w:tcBorders>
              <w:top w:val="single" w:sz="4" w:space="0" w:color="000000"/>
              <w:left w:val="single" w:sz="4" w:space="0" w:color="000000"/>
              <w:bottom w:val="single" w:sz="4" w:space="0" w:color="000000"/>
            </w:tcBorders>
            <w:vAlign w:val="center"/>
          </w:tcPr>
          <w:p w14:paraId="4FCCEA74" w14:textId="77777777" w:rsidR="00190DAE" w:rsidRPr="00190DAE" w:rsidRDefault="00190DAE" w:rsidP="00190DAE">
            <w:pPr>
              <w:snapToGrid w:val="0"/>
              <w:rPr>
                <w:rFonts w:ascii="Arial" w:hAnsi="Arial" w:cs="Arial"/>
              </w:rPr>
            </w:pPr>
            <w:r w:rsidRPr="00190DAE">
              <w:rPr>
                <w:rFonts w:ascii="Arial" w:hAnsi="Arial" w:cs="Arial"/>
              </w:rPr>
              <w:t>amoniak</w:t>
            </w:r>
          </w:p>
        </w:tc>
        <w:tc>
          <w:tcPr>
            <w:tcW w:w="3402" w:type="dxa"/>
            <w:tcBorders>
              <w:top w:val="single" w:sz="4" w:space="0" w:color="000000"/>
              <w:left w:val="single" w:sz="4" w:space="0" w:color="000000"/>
              <w:bottom w:val="single" w:sz="4" w:space="0" w:color="000000"/>
              <w:right w:val="single" w:sz="4" w:space="0" w:color="000000"/>
            </w:tcBorders>
            <w:vAlign w:val="center"/>
          </w:tcPr>
          <w:p w14:paraId="034B3AE9" w14:textId="77777777" w:rsidR="00190DAE" w:rsidRPr="00190DAE" w:rsidRDefault="00190DAE" w:rsidP="00190DAE">
            <w:pPr>
              <w:jc w:val="center"/>
              <w:rPr>
                <w:rFonts w:ascii="Arial" w:hAnsi="Arial" w:cs="Arial"/>
              </w:rPr>
            </w:pPr>
            <w:r w:rsidRPr="00190DAE">
              <w:rPr>
                <w:rFonts w:ascii="Arial" w:hAnsi="Arial" w:cs="Arial"/>
              </w:rPr>
              <w:t>0,0112</w:t>
            </w:r>
          </w:p>
        </w:tc>
      </w:tr>
      <w:tr w:rsidR="0049114C" w:rsidRPr="0049114C" w14:paraId="1B7C3969" w14:textId="77777777" w:rsidTr="00E0791C">
        <w:trPr>
          <w:trHeight w:val="250"/>
        </w:trPr>
        <w:tc>
          <w:tcPr>
            <w:tcW w:w="709" w:type="dxa"/>
            <w:tcBorders>
              <w:top w:val="single" w:sz="4" w:space="0" w:color="000000"/>
              <w:left w:val="single" w:sz="4" w:space="0" w:color="000000"/>
              <w:bottom w:val="single" w:sz="4" w:space="0" w:color="000000"/>
            </w:tcBorders>
            <w:vAlign w:val="center"/>
          </w:tcPr>
          <w:p w14:paraId="74A8906E" w14:textId="77777777" w:rsidR="00190DAE" w:rsidRPr="00190DAE" w:rsidRDefault="00190DAE" w:rsidP="00190DAE">
            <w:pPr>
              <w:snapToGrid w:val="0"/>
              <w:jc w:val="center"/>
              <w:rPr>
                <w:rFonts w:ascii="Arial" w:hAnsi="Arial" w:cs="Arial"/>
              </w:rPr>
            </w:pPr>
            <w:r w:rsidRPr="00190DAE">
              <w:rPr>
                <w:rFonts w:ascii="Arial" w:hAnsi="Arial" w:cs="Arial"/>
              </w:rPr>
              <w:t>2.</w:t>
            </w:r>
          </w:p>
        </w:tc>
        <w:tc>
          <w:tcPr>
            <w:tcW w:w="4961" w:type="dxa"/>
            <w:tcBorders>
              <w:top w:val="single" w:sz="4" w:space="0" w:color="000000"/>
              <w:left w:val="single" w:sz="4" w:space="0" w:color="000000"/>
              <w:bottom w:val="single" w:sz="4" w:space="0" w:color="000000"/>
            </w:tcBorders>
            <w:vAlign w:val="center"/>
          </w:tcPr>
          <w:p w14:paraId="01B9C845" w14:textId="77777777" w:rsidR="00190DAE" w:rsidRPr="00190DAE" w:rsidRDefault="00190DAE" w:rsidP="00190DAE">
            <w:pPr>
              <w:snapToGrid w:val="0"/>
              <w:rPr>
                <w:rFonts w:ascii="Arial" w:hAnsi="Arial" w:cs="Arial"/>
              </w:rPr>
            </w:pPr>
            <w:r w:rsidRPr="00190DAE">
              <w:rPr>
                <w:rFonts w:ascii="Arial" w:hAnsi="Arial" w:cs="Arial"/>
              </w:rPr>
              <w:t>glikol</w:t>
            </w:r>
          </w:p>
        </w:tc>
        <w:tc>
          <w:tcPr>
            <w:tcW w:w="3402" w:type="dxa"/>
            <w:tcBorders>
              <w:top w:val="single" w:sz="4" w:space="0" w:color="000000"/>
              <w:left w:val="single" w:sz="4" w:space="0" w:color="000000"/>
              <w:bottom w:val="single" w:sz="4" w:space="0" w:color="000000"/>
              <w:right w:val="single" w:sz="4" w:space="0" w:color="000000"/>
            </w:tcBorders>
            <w:vAlign w:val="center"/>
          </w:tcPr>
          <w:p w14:paraId="4F44BFBB" w14:textId="77777777" w:rsidR="00190DAE" w:rsidRPr="00190DAE" w:rsidRDefault="00190DAE" w:rsidP="00190DAE">
            <w:pPr>
              <w:jc w:val="center"/>
              <w:rPr>
                <w:rFonts w:ascii="Arial" w:hAnsi="Arial" w:cs="Arial"/>
              </w:rPr>
            </w:pPr>
            <w:r w:rsidRPr="00190DAE">
              <w:rPr>
                <w:rFonts w:ascii="Arial" w:hAnsi="Arial" w:cs="Arial"/>
              </w:rPr>
              <w:t>0,0115</w:t>
            </w:r>
          </w:p>
        </w:tc>
      </w:tr>
      <w:tr w:rsidR="0049114C" w:rsidRPr="0049114C" w14:paraId="135F817A" w14:textId="77777777" w:rsidTr="00E0791C">
        <w:trPr>
          <w:trHeight w:val="250"/>
        </w:trPr>
        <w:tc>
          <w:tcPr>
            <w:tcW w:w="709" w:type="dxa"/>
            <w:tcBorders>
              <w:top w:val="single" w:sz="4" w:space="0" w:color="000000"/>
              <w:left w:val="single" w:sz="4" w:space="0" w:color="000000"/>
              <w:bottom w:val="single" w:sz="4" w:space="0" w:color="000000"/>
            </w:tcBorders>
            <w:vAlign w:val="center"/>
          </w:tcPr>
          <w:p w14:paraId="07B33EC6" w14:textId="77777777" w:rsidR="00190DAE" w:rsidRPr="00190DAE" w:rsidRDefault="00190DAE" w:rsidP="00190DAE">
            <w:pPr>
              <w:snapToGrid w:val="0"/>
              <w:jc w:val="center"/>
              <w:rPr>
                <w:rFonts w:ascii="Arial" w:hAnsi="Arial" w:cs="Arial"/>
              </w:rPr>
            </w:pPr>
            <w:r w:rsidRPr="00190DAE">
              <w:rPr>
                <w:rFonts w:ascii="Arial" w:hAnsi="Arial" w:cs="Arial"/>
              </w:rPr>
              <w:t>3.</w:t>
            </w:r>
          </w:p>
        </w:tc>
        <w:tc>
          <w:tcPr>
            <w:tcW w:w="4961" w:type="dxa"/>
            <w:tcBorders>
              <w:top w:val="single" w:sz="4" w:space="0" w:color="000000"/>
              <w:left w:val="single" w:sz="4" w:space="0" w:color="000000"/>
              <w:bottom w:val="single" w:sz="4" w:space="0" w:color="000000"/>
            </w:tcBorders>
            <w:vAlign w:val="center"/>
          </w:tcPr>
          <w:p w14:paraId="027BEC4E" w14:textId="77777777" w:rsidR="00190DAE" w:rsidRPr="00190DAE" w:rsidRDefault="00190DAE" w:rsidP="00190DAE">
            <w:pPr>
              <w:snapToGrid w:val="0"/>
              <w:rPr>
                <w:rFonts w:ascii="Arial" w:hAnsi="Arial" w:cs="Arial"/>
              </w:rPr>
            </w:pPr>
            <w:r w:rsidRPr="00190DAE">
              <w:rPr>
                <w:rFonts w:ascii="Arial" w:hAnsi="Arial" w:cs="Arial"/>
              </w:rPr>
              <w:t>fenol</w:t>
            </w:r>
          </w:p>
        </w:tc>
        <w:tc>
          <w:tcPr>
            <w:tcW w:w="3402" w:type="dxa"/>
            <w:tcBorders>
              <w:top w:val="single" w:sz="4" w:space="0" w:color="000000"/>
              <w:left w:val="single" w:sz="4" w:space="0" w:color="000000"/>
              <w:bottom w:val="single" w:sz="4" w:space="0" w:color="000000"/>
              <w:right w:val="single" w:sz="4" w:space="0" w:color="000000"/>
            </w:tcBorders>
            <w:vAlign w:val="center"/>
          </w:tcPr>
          <w:p w14:paraId="67250C8E" w14:textId="77777777" w:rsidR="00190DAE" w:rsidRPr="00190DAE" w:rsidRDefault="00190DAE" w:rsidP="00190DAE">
            <w:pPr>
              <w:jc w:val="center"/>
              <w:rPr>
                <w:rFonts w:ascii="Arial" w:hAnsi="Arial" w:cs="Arial"/>
              </w:rPr>
            </w:pPr>
            <w:r w:rsidRPr="00190DAE">
              <w:rPr>
                <w:rFonts w:ascii="Arial" w:hAnsi="Arial" w:cs="Arial"/>
              </w:rPr>
              <w:t>0,9006</w:t>
            </w:r>
          </w:p>
        </w:tc>
      </w:tr>
      <w:tr w:rsidR="0049114C" w:rsidRPr="0049114C" w14:paraId="53522BDC" w14:textId="77777777" w:rsidTr="00E0791C">
        <w:trPr>
          <w:trHeight w:val="175"/>
        </w:trPr>
        <w:tc>
          <w:tcPr>
            <w:tcW w:w="709" w:type="dxa"/>
            <w:tcBorders>
              <w:top w:val="single" w:sz="4" w:space="0" w:color="000000"/>
              <w:left w:val="single" w:sz="4" w:space="0" w:color="000000"/>
              <w:bottom w:val="single" w:sz="4" w:space="0" w:color="000000"/>
            </w:tcBorders>
            <w:vAlign w:val="center"/>
          </w:tcPr>
          <w:p w14:paraId="51F6E04A" w14:textId="77777777" w:rsidR="00190DAE" w:rsidRPr="00190DAE" w:rsidRDefault="00190DAE" w:rsidP="00190DAE">
            <w:pPr>
              <w:snapToGrid w:val="0"/>
              <w:jc w:val="center"/>
              <w:rPr>
                <w:rFonts w:ascii="Arial" w:hAnsi="Arial" w:cs="Arial"/>
              </w:rPr>
            </w:pPr>
            <w:r w:rsidRPr="00190DAE">
              <w:rPr>
                <w:rFonts w:ascii="Arial" w:hAnsi="Arial" w:cs="Arial"/>
              </w:rPr>
              <w:t>4.</w:t>
            </w:r>
          </w:p>
        </w:tc>
        <w:tc>
          <w:tcPr>
            <w:tcW w:w="4961" w:type="dxa"/>
            <w:tcBorders>
              <w:top w:val="single" w:sz="4" w:space="0" w:color="000000"/>
              <w:left w:val="single" w:sz="4" w:space="0" w:color="000000"/>
              <w:bottom w:val="single" w:sz="4" w:space="0" w:color="000000"/>
            </w:tcBorders>
            <w:vAlign w:val="center"/>
          </w:tcPr>
          <w:p w14:paraId="07074EDA" w14:textId="77777777" w:rsidR="00190DAE" w:rsidRPr="00190DAE" w:rsidRDefault="00190DAE" w:rsidP="00190DAE">
            <w:pPr>
              <w:snapToGrid w:val="0"/>
              <w:rPr>
                <w:rFonts w:ascii="Arial" w:hAnsi="Arial" w:cs="Arial"/>
              </w:rPr>
            </w:pPr>
            <w:r w:rsidRPr="00190DAE">
              <w:rPr>
                <w:rFonts w:ascii="Arial" w:hAnsi="Arial" w:cs="Arial"/>
              </w:rPr>
              <w:t>formaldehyd</w:t>
            </w:r>
          </w:p>
        </w:tc>
        <w:tc>
          <w:tcPr>
            <w:tcW w:w="3402" w:type="dxa"/>
            <w:tcBorders>
              <w:top w:val="single" w:sz="4" w:space="0" w:color="000000"/>
              <w:left w:val="single" w:sz="4" w:space="0" w:color="000000"/>
              <w:bottom w:val="single" w:sz="4" w:space="0" w:color="000000"/>
              <w:right w:val="single" w:sz="4" w:space="0" w:color="000000"/>
            </w:tcBorders>
            <w:vAlign w:val="center"/>
          </w:tcPr>
          <w:p w14:paraId="3E68BE1D" w14:textId="77777777" w:rsidR="00190DAE" w:rsidRPr="00190DAE" w:rsidRDefault="00190DAE" w:rsidP="00190DAE">
            <w:pPr>
              <w:jc w:val="center"/>
              <w:rPr>
                <w:rFonts w:ascii="Arial" w:hAnsi="Arial" w:cs="Arial"/>
              </w:rPr>
            </w:pPr>
            <w:r w:rsidRPr="00190DAE">
              <w:rPr>
                <w:rFonts w:ascii="Arial" w:hAnsi="Arial" w:cs="Arial"/>
              </w:rPr>
              <w:t>0,503</w:t>
            </w:r>
          </w:p>
        </w:tc>
      </w:tr>
      <w:tr w:rsidR="0049114C" w:rsidRPr="0049114C" w14:paraId="24367687" w14:textId="77777777" w:rsidTr="00E0791C">
        <w:trPr>
          <w:trHeight w:val="250"/>
        </w:trPr>
        <w:tc>
          <w:tcPr>
            <w:tcW w:w="709" w:type="dxa"/>
            <w:tcBorders>
              <w:top w:val="single" w:sz="4" w:space="0" w:color="000000"/>
              <w:left w:val="single" w:sz="4" w:space="0" w:color="000000"/>
              <w:bottom w:val="single" w:sz="4" w:space="0" w:color="000000"/>
            </w:tcBorders>
            <w:vAlign w:val="center"/>
          </w:tcPr>
          <w:p w14:paraId="12698226" w14:textId="77777777" w:rsidR="00190DAE" w:rsidRPr="00190DAE" w:rsidRDefault="00190DAE" w:rsidP="00190DAE">
            <w:pPr>
              <w:snapToGrid w:val="0"/>
              <w:jc w:val="center"/>
              <w:rPr>
                <w:rFonts w:ascii="Arial" w:hAnsi="Arial" w:cs="Arial"/>
              </w:rPr>
            </w:pPr>
            <w:r w:rsidRPr="00190DAE">
              <w:rPr>
                <w:rFonts w:ascii="Arial" w:hAnsi="Arial" w:cs="Arial"/>
              </w:rPr>
              <w:t>5.</w:t>
            </w:r>
          </w:p>
        </w:tc>
        <w:tc>
          <w:tcPr>
            <w:tcW w:w="4961" w:type="dxa"/>
            <w:tcBorders>
              <w:top w:val="single" w:sz="4" w:space="0" w:color="000000"/>
              <w:left w:val="single" w:sz="4" w:space="0" w:color="000000"/>
              <w:bottom w:val="single" w:sz="4" w:space="0" w:color="000000"/>
            </w:tcBorders>
            <w:vAlign w:val="center"/>
          </w:tcPr>
          <w:p w14:paraId="74B29C81" w14:textId="77777777" w:rsidR="00190DAE" w:rsidRPr="00190DAE" w:rsidRDefault="00190DAE" w:rsidP="00190DAE">
            <w:pPr>
              <w:snapToGrid w:val="0"/>
              <w:rPr>
                <w:rFonts w:ascii="Arial" w:hAnsi="Arial" w:cs="Arial"/>
              </w:rPr>
            </w:pPr>
            <w:r w:rsidRPr="00190DAE">
              <w:rPr>
                <w:rFonts w:ascii="Arial" w:hAnsi="Arial" w:cs="Arial"/>
              </w:rPr>
              <w:t>ksylen</w:t>
            </w:r>
          </w:p>
        </w:tc>
        <w:tc>
          <w:tcPr>
            <w:tcW w:w="3402" w:type="dxa"/>
            <w:tcBorders>
              <w:top w:val="single" w:sz="4" w:space="0" w:color="000000"/>
              <w:left w:val="single" w:sz="4" w:space="0" w:color="000000"/>
              <w:bottom w:val="single" w:sz="4" w:space="0" w:color="000000"/>
              <w:right w:val="single" w:sz="4" w:space="0" w:color="000000"/>
            </w:tcBorders>
            <w:vAlign w:val="center"/>
          </w:tcPr>
          <w:p w14:paraId="032B039E" w14:textId="77777777" w:rsidR="00190DAE" w:rsidRPr="00190DAE" w:rsidRDefault="00190DAE" w:rsidP="00190DAE">
            <w:pPr>
              <w:jc w:val="center"/>
              <w:rPr>
                <w:rFonts w:ascii="Arial" w:hAnsi="Arial" w:cs="Arial"/>
              </w:rPr>
            </w:pPr>
            <w:r w:rsidRPr="00190DAE">
              <w:rPr>
                <w:rFonts w:ascii="Arial" w:hAnsi="Arial" w:cs="Arial"/>
              </w:rPr>
              <w:t>0,4267</w:t>
            </w:r>
          </w:p>
        </w:tc>
      </w:tr>
      <w:tr w:rsidR="0049114C" w:rsidRPr="0049114C" w14:paraId="4E29245D" w14:textId="77777777" w:rsidTr="00E0791C">
        <w:trPr>
          <w:trHeight w:val="250"/>
        </w:trPr>
        <w:tc>
          <w:tcPr>
            <w:tcW w:w="709" w:type="dxa"/>
            <w:tcBorders>
              <w:top w:val="single" w:sz="4" w:space="0" w:color="000000"/>
              <w:left w:val="single" w:sz="4" w:space="0" w:color="000000"/>
              <w:bottom w:val="single" w:sz="4" w:space="0" w:color="000000"/>
            </w:tcBorders>
            <w:vAlign w:val="center"/>
          </w:tcPr>
          <w:p w14:paraId="586DE060" w14:textId="77777777" w:rsidR="00190DAE" w:rsidRPr="00190DAE" w:rsidRDefault="00190DAE" w:rsidP="00190DAE">
            <w:pPr>
              <w:snapToGrid w:val="0"/>
              <w:jc w:val="center"/>
              <w:rPr>
                <w:rFonts w:ascii="Arial" w:hAnsi="Arial" w:cs="Arial"/>
              </w:rPr>
            </w:pPr>
            <w:r w:rsidRPr="00190DAE">
              <w:rPr>
                <w:rFonts w:ascii="Arial" w:hAnsi="Arial" w:cs="Arial"/>
              </w:rPr>
              <w:t>6.</w:t>
            </w:r>
          </w:p>
        </w:tc>
        <w:tc>
          <w:tcPr>
            <w:tcW w:w="4961" w:type="dxa"/>
            <w:tcBorders>
              <w:top w:val="single" w:sz="4" w:space="0" w:color="000000"/>
              <w:left w:val="single" w:sz="4" w:space="0" w:color="000000"/>
              <w:bottom w:val="single" w:sz="4" w:space="0" w:color="000000"/>
            </w:tcBorders>
            <w:vAlign w:val="center"/>
          </w:tcPr>
          <w:p w14:paraId="0A45B0B9" w14:textId="77777777" w:rsidR="00190DAE" w:rsidRPr="00190DAE" w:rsidRDefault="00190DAE" w:rsidP="00190DAE">
            <w:pPr>
              <w:snapToGrid w:val="0"/>
              <w:rPr>
                <w:rFonts w:ascii="Arial" w:hAnsi="Arial" w:cs="Arial"/>
              </w:rPr>
            </w:pPr>
            <w:r w:rsidRPr="00190DAE">
              <w:rPr>
                <w:rFonts w:ascii="Arial" w:hAnsi="Arial" w:cs="Arial"/>
              </w:rPr>
              <w:t>styren</w:t>
            </w:r>
          </w:p>
        </w:tc>
        <w:tc>
          <w:tcPr>
            <w:tcW w:w="3402" w:type="dxa"/>
            <w:tcBorders>
              <w:top w:val="single" w:sz="4" w:space="0" w:color="000000"/>
              <w:left w:val="single" w:sz="4" w:space="0" w:color="000000"/>
              <w:bottom w:val="single" w:sz="4" w:space="0" w:color="000000"/>
              <w:right w:val="single" w:sz="4" w:space="0" w:color="000000"/>
            </w:tcBorders>
            <w:vAlign w:val="center"/>
          </w:tcPr>
          <w:p w14:paraId="2E9967A0" w14:textId="77777777" w:rsidR="00190DAE" w:rsidRPr="00190DAE" w:rsidRDefault="00190DAE" w:rsidP="00190DAE">
            <w:pPr>
              <w:jc w:val="center"/>
              <w:rPr>
                <w:rFonts w:ascii="Arial" w:hAnsi="Arial" w:cs="Arial"/>
              </w:rPr>
            </w:pPr>
            <w:r w:rsidRPr="00190DAE">
              <w:rPr>
                <w:rFonts w:ascii="Arial" w:hAnsi="Arial" w:cs="Arial"/>
              </w:rPr>
              <w:t>0,2059</w:t>
            </w:r>
          </w:p>
        </w:tc>
      </w:tr>
      <w:tr w:rsidR="0049114C" w:rsidRPr="0049114C" w14:paraId="59AB6F5B" w14:textId="77777777" w:rsidTr="00E0791C">
        <w:trPr>
          <w:trHeight w:val="250"/>
        </w:trPr>
        <w:tc>
          <w:tcPr>
            <w:tcW w:w="709" w:type="dxa"/>
            <w:tcBorders>
              <w:top w:val="single" w:sz="4" w:space="0" w:color="000000"/>
              <w:left w:val="single" w:sz="4" w:space="0" w:color="000000"/>
              <w:bottom w:val="single" w:sz="4" w:space="0" w:color="000000"/>
            </w:tcBorders>
            <w:vAlign w:val="center"/>
          </w:tcPr>
          <w:p w14:paraId="1B64E951" w14:textId="77777777" w:rsidR="00190DAE" w:rsidRPr="00190DAE" w:rsidRDefault="00190DAE" w:rsidP="00190DAE">
            <w:pPr>
              <w:snapToGrid w:val="0"/>
              <w:jc w:val="center"/>
              <w:rPr>
                <w:rFonts w:ascii="Arial" w:hAnsi="Arial" w:cs="Arial"/>
              </w:rPr>
            </w:pPr>
            <w:r w:rsidRPr="00190DAE">
              <w:rPr>
                <w:rFonts w:ascii="Arial" w:hAnsi="Arial" w:cs="Arial"/>
              </w:rPr>
              <w:t>7.</w:t>
            </w:r>
          </w:p>
        </w:tc>
        <w:tc>
          <w:tcPr>
            <w:tcW w:w="4961" w:type="dxa"/>
            <w:tcBorders>
              <w:top w:val="single" w:sz="4" w:space="0" w:color="000000"/>
              <w:left w:val="single" w:sz="4" w:space="0" w:color="000000"/>
              <w:bottom w:val="single" w:sz="4" w:space="0" w:color="000000"/>
            </w:tcBorders>
            <w:vAlign w:val="center"/>
          </w:tcPr>
          <w:p w14:paraId="095780A0" w14:textId="77777777" w:rsidR="00190DAE" w:rsidRPr="00190DAE" w:rsidRDefault="00190DAE" w:rsidP="00190DAE">
            <w:pPr>
              <w:snapToGrid w:val="0"/>
              <w:rPr>
                <w:rFonts w:ascii="Arial" w:hAnsi="Arial" w:cs="Arial"/>
              </w:rPr>
            </w:pPr>
            <w:r w:rsidRPr="00190DAE">
              <w:rPr>
                <w:rFonts w:ascii="Arial" w:hAnsi="Arial" w:cs="Arial"/>
              </w:rPr>
              <w:t>węglowodory alifatyczne</w:t>
            </w:r>
          </w:p>
        </w:tc>
        <w:tc>
          <w:tcPr>
            <w:tcW w:w="3402" w:type="dxa"/>
            <w:tcBorders>
              <w:top w:val="single" w:sz="4" w:space="0" w:color="000000"/>
              <w:left w:val="single" w:sz="4" w:space="0" w:color="000000"/>
              <w:bottom w:val="single" w:sz="4" w:space="0" w:color="000000"/>
              <w:right w:val="single" w:sz="4" w:space="0" w:color="000000"/>
            </w:tcBorders>
            <w:vAlign w:val="center"/>
          </w:tcPr>
          <w:p w14:paraId="7CEE3670" w14:textId="77777777" w:rsidR="00190DAE" w:rsidRPr="00190DAE" w:rsidRDefault="00190DAE" w:rsidP="00190DAE">
            <w:pPr>
              <w:jc w:val="center"/>
              <w:rPr>
                <w:rFonts w:ascii="Arial" w:hAnsi="Arial" w:cs="Arial"/>
              </w:rPr>
            </w:pPr>
            <w:r w:rsidRPr="00190DAE">
              <w:rPr>
                <w:rFonts w:ascii="Arial" w:hAnsi="Arial" w:cs="Arial"/>
              </w:rPr>
              <w:t>0,7424</w:t>
            </w:r>
          </w:p>
        </w:tc>
      </w:tr>
      <w:tr w:rsidR="0049114C" w:rsidRPr="0049114C" w14:paraId="13EC48F9" w14:textId="77777777" w:rsidTr="00E0791C">
        <w:trPr>
          <w:trHeight w:val="779"/>
        </w:trPr>
        <w:tc>
          <w:tcPr>
            <w:tcW w:w="709" w:type="dxa"/>
            <w:tcBorders>
              <w:top w:val="single" w:sz="4" w:space="0" w:color="000000"/>
              <w:left w:val="single" w:sz="4" w:space="0" w:color="000000"/>
            </w:tcBorders>
            <w:vAlign w:val="center"/>
          </w:tcPr>
          <w:p w14:paraId="20DBDBE3" w14:textId="77777777" w:rsidR="00190DAE" w:rsidRPr="00190DAE" w:rsidRDefault="00190DAE" w:rsidP="00190DAE">
            <w:pPr>
              <w:snapToGrid w:val="0"/>
              <w:jc w:val="center"/>
              <w:rPr>
                <w:rFonts w:ascii="Arial" w:hAnsi="Arial" w:cs="Arial"/>
              </w:rPr>
            </w:pPr>
            <w:r w:rsidRPr="00190DAE">
              <w:rPr>
                <w:rFonts w:ascii="Arial" w:hAnsi="Arial" w:cs="Arial"/>
              </w:rPr>
              <w:t>8.</w:t>
            </w:r>
          </w:p>
        </w:tc>
        <w:tc>
          <w:tcPr>
            <w:tcW w:w="4961" w:type="dxa"/>
            <w:tcBorders>
              <w:top w:val="single" w:sz="4" w:space="0" w:color="000000"/>
              <w:left w:val="single" w:sz="4" w:space="0" w:color="000000"/>
            </w:tcBorders>
            <w:vAlign w:val="center"/>
          </w:tcPr>
          <w:p w14:paraId="2D8F6789" w14:textId="77777777" w:rsidR="00190DAE" w:rsidRPr="00190DAE" w:rsidRDefault="00190DAE" w:rsidP="00190DAE">
            <w:pPr>
              <w:snapToGrid w:val="0"/>
              <w:rPr>
                <w:rFonts w:ascii="Arial" w:hAnsi="Arial" w:cs="Arial"/>
              </w:rPr>
            </w:pPr>
            <w:r w:rsidRPr="00190DAE">
              <w:rPr>
                <w:rFonts w:ascii="Arial" w:hAnsi="Arial" w:cs="Arial"/>
              </w:rPr>
              <w:t>pył ogółem w tym</w:t>
            </w:r>
          </w:p>
          <w:p w14:paraId="7183C4F7" w14:textId="77777777" w:rsidR="00190DAE" w:rsidRPr="00190DAE" w:rsidRDefault="00190DAE" w:rsidP="00190DAE">
            <w:pPr>
              <w:snapToGrid w:val="0"/>
              <w:rPr>
                <w:rFonts w:ascii="Arial" w:hAnsi="Arial" w:cs="Arial"/>
              </w:rPr>
            </w:pPr>
            <w:r w:rsidRPr="00190DAE">
              <w:rPr>
                <w:rFonts w:ascii="Arial" w:hAnsi="Arial" w:cs="Arial"/>
              </w:rPr>
              <w:t>pył PM 10 w tym</w:t>
            </w:r>
          </w:p>
          <w:p w14:paraId="67281B88" w14:textId="77777777" w:rsidR="00190DAE" w:rsidRPr="00190DAE" w:rsidRDefault="00190DAE" w:rsidP="00190DAE">
            <w:pPr>
              <w:snapToGrid w:val="0"/>
              <w:rPr>
                <w:rFonts w:ascii="Arial" w:hAnsi="Arial" w:cs="Arial"/>
              </w:rPr>
            </w:pPr>
            <w:r w:rsidRPr="00190DAE">
              <w:rPr>
                <w:rFonts w:ascii="Arial" w:hAnsi="Arial" w:cs="Arial"/>
              </w:rPr>
              <w:t>pył PM 2,5</w:t>
            </w:r>
          </w:p>
        </w:tc>
        <w:tc>
          <w:tcPr>
            <w:tcW w:w="3402" w:type="dxa"/>
            <w:tcBorders>
              <w:top w:val="single" w:sz="4" w:space="0" w:color="000000"/>
              <w:left w:val="single" w:sz="4" w:space="0" w:color="000000"/>
              <w:right w:val="single" w:sz="4" w:space="0" w:color="000000"/>
            </w:tcBorders>
            <w:vAlign w:val="center"/>
          </w:tcPr>
          <w:p w14:paraId="08B52E84" w14:textId="77777777" w:rsidR="00190DAE" w:rsidRPr="00190DAE" w:rsidRDefault="00190DAE" w:rsidP="00190DAE">
            <w:pPr>
              <w:jc w:val="center"/>
              <w:rPr>
                <w:rFonts w:ascii="Arial" w:hAnsi="Arial" w:cs="Arial"/>
              </w:rPr>
            </w:pPr>
            <w:r w:rsidRPr="00190DAE">
              <w:rPr>
                <w:rFonts w:ascii="Arial" w:hAnsi="Arial" w:cs="Arial"/>
              </w:rPr>
              <w:t>3,4288</w:t>
            </w:r>
          </w:p>
          <w:p w14:paraId="29C625F7" w14:textId="77777777" w:rsidR="00190DAE" w:rsidRPr="00190DAE" w:rsidRDefault="00190DAE" w:rsidP="00190DAE">
            <w:pPr>
              <w:jc w:val="center"/>
              <w:rPr>
                <w:rFonts w:ascii="Arial" w:hAnsi="Arial" w:cs="Arial"/>
              </w:rPr>
            </w:pPr>
            <w:r w:rsidRPr="00190DAE">
              <w:rPr>
                <w:rFonts w:ascii="Arial" w:hAnsi="Arial" w:cs="Arial"/>
              </w:rPr>
              <w:t>3,4288</w:t>
            </w:r>
          </w:p>
          <w:p w14:paraId="31AB4E6C" w14:textId="77777777" w:rsidR="00190DAE" w:rsidRPr="00190DAE" w:rsidRDefault="00190DAE" w:rsidP="00190DAE">
            <w:pPr>
              <w:jc w:val="center"/>
              <w:rPr>
                <w:rFonts w:ascii="Arial" w:hAnsi="Arial" w:cs="Arial"/>
              </w:rPr>
            </w:pPr>
            <w:r w:rsidRPr="00190DAE">
              <w:rPr>
                <w:rFonts w:ascii="Arial" w:hAnsi="Arial" w:cs="Arial"/>
              </w:rPr>
              <w:t>3,4288</w:t>
            </w:r>
          </w:p>
        </w:tc>
      </w:tr>
      <w:tr w:rsidR="0049114C" w:rsidRPr="0049114C" w14:paraId="0F16645C" w14:textId="77777777" w:rsidTr="00E0791C">
        <w:trPr>
          <w:trHeight w:val="250"/>
        </w:trPr>
        <w:tc>
          <w:tcPr>
            <w:tcW w:w="709" w:type="dxa"/>
            <w:tcBorders>
              <w:top w:val="single" w:sz="4" w:space="0" w:color="000000"/>
              <w:left w:val="single" w:sz="4" w:space="0" w:color="000000"/>
              <w:bottom w:val="single" w:sz="4" w:space="0" w:color="000000"/>
            </w:tcBorders>
            <w:vAlign w:val="center"/>
          </w:tcPr>
          <w:p w14:paraId="6AB833B9" w14:textId="77777777" w:rsidR="00190DAE" w:rsidRPr="00190DAE" w:rsidRDefault="00190DAE" w:rsidP="00190DAE">
            <w:pPr>
              <w:snapToGrid w:val="0"/>
              <w:jc w:val="center"/>
              <w:rPr>
                <w:rFonts w:ascii="Arial" w:hAnsi="Arial" w:cs="Arial"/>
              </w:rPr>
            </w:pPr>
            <w:r w:rsidRPr="00190DAE">
              <w:rPr>
                <w:rFonts w:ascii="Arial" w:hAnsi="Arial" w:cs="Arial"/>
              </w:rPr>
              <w:t>9.</w:t>
            </w:r>
          </w:p>
        </w:tc>
        <w:tc>
          <w:tcPr>
            <w:tcW w:w="4961" w:type="dxa"/>
            <w:tcBorders>
              <w:top w:val="single" w:sz="4" w:space="0" w:color="000000"/>
              <w:left w:val="single" w:sz="4" w:space="0" w:color="000000"/>
              <w:bottom w:val="single" w:sz="4" w:space="0" w:color="000000"/>
            </w:tcBorders>
            <w:vAlign w:val="center"/>
          </w:tcPr>
          <w:p w14:paraId="37A5340C" w14:textId="77777777" w:rsidR="00190DAE" w:rsidRPr="00190DAE" w:rsidRDefault="00190DAE" w:rsidP="00190DAE">
            <w:pPr>
              <w:snapToGrid w:val="0"/>
              <w:rPr>
                <w:rFonts w:ascii="Arial" w:hAnsi="Arial" w:cs="Arial"/>
              </w:rPr>
            </w:pPr>
            <w:r w:rsidRPr="00190DAE">
              <w:rPr>
                <w:rFonts w:ascii="Arial" w:hAnsi="Arial" w:cs="Arial"/>
              </w:rPr>
              <w:t>dwutlenek azotu</w:t>
            </w:r>
          </w:p>
        </w:tc>
        <w:tc>
          <w:tcPr>
            <w:tcW w:w="3402" w:type="dxa"/>
            <w:tcBorders>
              <w:top w:val="single" w:sz="4" w:space="0" w:color="000000"/>
              <w:left w:val="single" w:sz="4" w:space="0" w:color="000000"/>
              <w:bottom w:val="single" w:sz="4" w:space="0" w:color="000000"/>
              <w:right w:val="single" w:sz="4" w:space="0" w:color="000000"/>
            </w:tcBorders>
            <w:vAlign w:val="center"/>
          </w:tcPr>
          <w:p w14:paraId="57CA8327" w14:textId="77777777" w:rsidR="00190DAE" w:rsidRPr="00190DAE" w:rsidRDefault="00190DAE" w:rsidP="00190DAE">
            <w:pPr>
              <w:jc w:val="center"/>
              <w:rPr>
                <w:rFonts w:ascii="Arial" w:hAnsi="Arial" w:cs="Arial"/>
              </w:rPr>
            </w:pPr>
            <w:r w:rsidRPr="00190DAE">
              <w:rPr>
                <w:rFonts w:ascii="Arial" w:hAnsi="Arial" w:cs="Arial"/>
              </w:rPr>
              <w:t>10,2077</w:t>
            </w:r>
          </w:p>
        </w:tc>
      </w:tr>
      <w:tr w:rsidR="0049114C" w:rsidRPr="0049114C" w14:paraId="2D78C904" w14:textId="77777777" w:rsidTr="00E0791C">
        <w:trPr>
          <w:trHeight w:val="250"/>
        </w:trPr>
        <w:tc>
          <w:tcPr>
            <w:tcW w:w="709" w:type="dxa"/>
            <w:tcBorders>
              <w:top w:val="single" w:sz="4" w:space="0" w:color="000000"/>
              <w:left w:val="single" w:sz="4" w:space="0" w:color="000000"/>
              <w:bottom w:val="single" w:sz="4" w:space="0" w:color="000000"/>
            </w:tcBorders>
            <w:vAlign w:val="center"/>
          </w:tcPr>
          <w:p w14:paraId="6914D431" w14:textId="77777777" w:rsidR="00190DAE" w:rsidRPr="00190DAE" w:rsidRDefault="00190DAE" w:rsidP="00190DAE">
            <w:pPr>
              <w:snapToGrid w:val="0"/>
              <w:jc w:val="center"/>
              <w:rPr>
                <w:rFonts w:ascii="Arial" w:hAnsi="Arial" w:cs="Arial"/>
              </w:rPr>
            </w:pPr>
            <w:r w:rsidRPr="00190DAE">
              <w:rPr>
                <w:rFonts w:ascii="Arial" w:hAnsi="Arial" w:cs="Arial"/>
              </w:rPr>
              <w:t>10.</w:t>
            </w:r>
          </w:p>
        </w:tc>
        <w:tc>
          <w:tcPr>
            <w:tcW w:w="4961" w:type="dxa"/>
            <w:tcBorders>
              <w:top w:val="single" w:sz="4" w:space="0" w:color="000000"/>
              <w:left w:val="single" w:sz="4" w:space="0" w:color="000000"/>
              <w:bottom w:val="single" w:sz="4" w:space="0" w:color="000000"/>
            </w:tcBorders>
            <w:vAlign w:val="center"/>
          </w:tcPr>
          <w:p w14:paraId="5F1D5389" w14:textId="77777777" w:rsidR="00190DAE" w:rsidRPr="00190DAE" w:rsidRDefault="00190DAE" w:rsidP="00190DAE">
            <w:pPr>
              <w:snapToGrid w:val="0"/>
              <w:rPr>
                <w:rFonts w:ascii="Arial" w:hAnsi="Arial" w:cs="Arial"/>
              </w:rPr>
            </w:pPr>
            <w:r w:rsidRPr="00190DAE">
              <w:rPr>
                <w:rFonts w:ascii="Arial" w:hAnsi="Arial" w:cs="Arial"/>
              </w:rPr>
              <w:t>dwutlenek siarki</w:t>
            </w:r>
          </w:p>
        </w:tc>
        <w:tc>
          <w:tcPr>
            <w:tcW w:w="3402" w:type="dxa"/>
            <w:tcBorders>
              <w:top w:val="single" w:sz="4" w:space="0" w:color="000000"/>
              <w:left w:val="single" w:sz="4" w:space="0" w:color="000000"/>
              <w:bottom w:val="single" w:sz="4" w:space="0" w:color="000000"/>
              <w:right w:val="single" w:sz="4" w:space="0" w:color="000000"/>
            </w:tcBorders>
            <w:vAlign w:val="center"/>
          </w:tcPr>
          <w:p w14:paraId="031A92A7" w14:textId="77777777" w:rsidR="00190DAE" w:rsidRPr="00190DAE" w:rsidRDefault="00190DAE" w:rsidP="00190DAE">
            <w:pPr>
              <w:jc w:val="center"/>
              <w:rPr>
                <w:rFonts w:ascii="Arial" w:hAnsi="Arial" w:cs="Arial"/>
              </w:rPr>
            </w:pPr>
            <w:r w:rsidRPr="00190DAE">
              <w:rPr>
                <w:rFonts w:ascii="Arial" w:hAnsi="Arial" w:cs="Arial"/>
              </w:rPr>
              <w:t>0,5201</w:t>
            </w:r>
          </w:p>
        </w:tc>
      </w:tr>
      <w:tr w:rsidR="0049114C" w:rsidRPr="0049114C" w14:paraId="533EFF53" w14:textId="77777777" w:rsidTr="00E0791C">
        <w:trPr>
          <w:trHeight w:val="250"/>
        </w:trPr>
        <w:tc>
          <w:tcPr>
            <w:tcW w:w="709" w:type="dxa"/>
            <w:tcBorders>
              <w:top w:val="single" w:sz="4" w:space="0" w:color="000000"/>
              <w:left w:val="single" w:sz="4" w:space="0" w:color="000000"/>
              <w:bottom w:val="single" w:sz="4" w:space="0" w:color="000000"/>
            </w:tcBorders>
            <w:vAlign w:val="center"/>
          </w:tcPr>
          <w:p w14:paraId="0DC468B6" w14:textId="77777777" w:rsidR="00190DAE" w:rsidRPr="00190DAE" w:rsidRDefault="00190DAE" w:rsidP="00190DAE">
            <w:pPr>
              <w:snapToGrid w:val="0"/>
              <w:jc w:val="center"/>
              <w:rPr>
                <w:rFonts w:ascii="Arial" w:hAnsi="Arial" w:cs="Arial"/>
              </w:rPr>
            </w:pPr>
            <w:r w:rsidRPr="00190DAE">
              <w:rPr>
                <w:rFonts w:ascii="Arial" w:hAnsi="Arial" w:cs="Arial"/>
              </w:rPr>
              <w:t>11.</w:t>
            </w:r>
          </w:p>
        </w:tc>
        <w:tc>
          <w:tcPr>
            <w:tcW w:w="4961" w:type="dxa"/>
            <w:tcBorders>
              <w:top w:val="single" w:sz="4" w:space="0" w:color="000000"/>
              <w:left w:val="single" w:sz="4" w:space="0" w:color="000000"/>
              <w:bottom w:val="single" w:sz="4" w:space="0" w:color="000000"/>
            </w:tcBorders>
            <w:vAlign w:val="center"/>
          </w:tcPr>
          <w:p w14:paraId="42F1D8D2" w14:textId="77777777" w:rsidR="00190DAE" w:rsidRPr="00190DAE" w:rsidRDefault="00190DAE" w:rsidP="00190DAE">
            <w:pPr>
              <w:snapToGrid w:val="0"/>
              <w:rPr>
                <w:rFonts w:ascii="Arial" w:hAnsi="Arial" w:cs="Arial"/>
              </w:rPr>
            </w:pPr>
            <w:r w:rsidRPr="00190DAE">
              <w:rPr>
                <w:rFonts w:ascii="Arial" w:hAnsi="Arial" w:cs="Arial"/>
              </w:rPr>
              <w:t>butanol</w:t>
            </w:r>
          </w:p>
        </w:tc>
        <w:tc>
          <w:tcPr>
            <w:tcW w:w="3402" w:type="dxa"/>
            <w:tcBorders>
              <w:top w:val="single" w:sz="4" w:space="0" w:color="000000"/>
              <w:left w:val="single" w:sz="4" w:space="0" w:color="000000"/>
              <w:bottom w:val="single" w:sz="4" w:space="0" w:color="000000"/>
              <w:right w:val="single" w:sz="4" w:space="0" w:color="000000"/>
            </w:tcBorders>
            <w:vAlign w:val="center"/>
          </w:tcPr>
          <w:p w14:paraId="5317CDCC" w14:textId="77777777" w:rsidR="00190DAE" w:rsidRPr="00190DAE" w:rsidRDefault="00190DAE" w:rsidP="00190DAE">
            <w:pPr>
              <w:jc w:val="center"/>
              <w:rPr>
                <w:rFonts w:ascii="Arial" w:hAnsi="Arial" w:cs="Arial"/>
              </w:rPr>
            </w:pPr>
            <w:r w:rsidRPr="00190DAE">
              <w:rPr>
                <w:rFonts w:ascii="Arial" w:hAnsi="Arial" w:cs="Arial"/>
              </w:rPr>
              <w:t>0,0071</w:t>
            </w:r>
          </w:p>
        </w:tc>
      </w:tr>
    </w:tbl>
    <w:p w14:paraId="32D5E26D" w14:textId="77777777" w:rsidR="00190DAE" w:rsidRPr="00190DAE" w:rsidRDefault="00190DAE" w:rsidP="00190DAE">
      <w:pPr>
        <w:rPr>
          <w:rFonts w:ascii="Arial" w:eastAsiaTheme="minorHAnsi" w:hAnsi="Arial" w:cs="Arial"/>
          <w:b/>
          <w:bCs/>
        </w:rPr>
      </w:pPr>
    </w:p>
    <w:p w14:paraId="525C502E" w14:textId="77777777" w:rsidR="00190DAE" w:rsidRPr="00190DAE" w:rsidRDefault="00190DAE" w:rsidP="00190DAE">
      <w:pPr>
        <w:rPr>
          <w:rFonts w:ascii="Arial" w:eastAsiaTheme="minorHAnsi" w:hAnsi="Arial" w:cs="Arial"/>
          <w:b/>
          <w:bCs/>
        </w:rPr>
      </w:pPr>
      <w:r w:rsidRPr="00190DAE">
        <w:rPr>
          <w:rFonts w:ascii="Arial" w:eastAsiaTheme="minorHAnsi" w:hAnsi="Arial" w:cs="Arial"/>
          <w:b/>
          <w:bCs/>
        </w:rPr>
        <w:t>Tabela nr 10a od dnia 12 grudnia 2026 r</w:t>
      </w:r>
    </w:p>
    <w:tbl>
      <w:tblPr>
        <w:tblW w:w="9062" w:type="dxa"/>
        <w:tblCellMar>
          <w:left w:w="70" w:type="dxa"/>
          <w:right w:w="70" w:type="dxa"/>
        </w:tblCellMar>
        <w:tblLook w:val="04A0" w:firstRow="1" w:lastRow="0" w:firstColumn="1" w:lastColumn="0" w:noHBand="0" w:noVBand="1"/>
        <w:tblCaption w:val="Tabela 10a Instalacja do produkcji żywic fenolowych i poliestrowych. "/>
        <w:tblDescription w:val="Maksymalna dopuszczalna emisja roczna od 12 grudnia 2026 roku"/>
      </w:tblPr>
      <w:tblGrid>
        <w:gridCol w:w="633"/>
        <w:gridCol w:w="5032"/>
        <w:gridCol w:w="3397"/>
      </w:tblGrid>
      <w:tr w:rsidR="0049114C" w:rsidRPr="0049114C" w14:paraId="30CDB759" w14:textId="77777777" w:rsidTr="00E0791C">
        <w:trPr>
          <w:trHeight w:val="510"/>
          <w:tblHeader/>
        </w:trPr>
        <w:tc>
          <w:tcPr>
            <w:tcW w:w="633" w:type="dxa"/>
            <w:tcBorders>
              <w:top w:val="single" w:sz="4" w:space="0" w:color="auto"/>
              <w:left w:val="single" w:sz="4" w:space="0" w:color="auto"/>
              <w:bottom w:val="single" w:sz="4" w:space="0" w:color="auto"/>
              <w:right w:val="single" w:sz="4" w:space="0" w:color="auto"/>
            </w:tcBorders>
            <w:vAlign w:val="center"/>
          </w:tcPr>
          <w:p w14:paraId="3A7CD3B8" w14:textId="77777777" w:rsidR="00190DAE" w:rsidRPr="00190DAE" w:rsidRDefault="00190DAE" w:rsidP="00190DAE">
            <w:pPr>
              <w:rPr>
                <w:rFonts w:ascii="Arial" w:hAnsi="Arial" w:cs="Arial"/>
              </w:rPr>
            </w:pPr>
            <w:r w:rsidRPr="00190DAE">
              <w:rPr>
                <w:rFonts w:ascii="Arial" w:hAnsi="Arial" w:cs="Arial"/>
                <w:b/>
              </w:rPr>
              <w:t>Lp.</w:t>
            </w:r>
          </w:p>
        </w:tc>
        <w:tc>
          <w:tcPr>
            <w:tcW w:w="5032" w:type="dxa"/>
            <w:tcBorders>
              <w:top w:val="single" w:sz="4" w:space="0" w:color="auto"/>
              <w:left w:val="single" w:sz="4" w:space="0" w:color="auto"/>
              <w:bottom w:val="single" w:sz="4" w:space="0" w:color="auto"/>
              <w:right w:val="single" w:sz="4" w:space="0" w:color="auto"/>
            </w:tcBorders>
            <w:vAlign w:val="center"/>
          </w:tcPr>
          <w:p w14:paraId="61D31FF8" w14:textId="77777777" w:rsidR="00190DAE" w:rsidRPr="00190DAE" w:rsidRDefault="00190DAE" w:rsidP="00190DAE">
            <w:pPr>
              <w:rPr>
                <w:rFonts w:ascii="Arial" w:hAnsi="Arial" w:cs="Arial"/>
              </w:rPr>
            </w:pPr>
            <w:r w:rsidRPr="00190DAE">
              <w:rPr>
                <w:rFonts w:ascii="Arial" w:hAnsi="Arial" w:cs="Arial"/>
                <w:b/>
              </w:rPr>
              <w:t>Rodzaj substancji zanieczyszczających</w:t>
            </w:r>
          </w:p>
        </w:tc>
        <w:tc>
          <w:tcPr>
            <w:tcW w:w="3397" w:type="dxa"/>
            <w:tcBorders>
              <w:top w:val="single" w:sz="4" w:space="0" w:color="auto"/>
              <w:left w:val="single" w:sz="4" w:space="0" w:color="auto"/>
              <w:bottom w:val="single" w:sz="4" w:space="0" w:color="auto"/>
              <w:right w:val="single" w:sz="4" w:space="0" w:color="auto"/>
            </w:tcBorders>
            <w:vAlign w:val="center"/>
          </w:tcPr>
          <w:p w14:paraId="7B7E5D09" w14:textId="77777777" w:rsidR="00190DAE" w:rsidRPr="00190DAE" w:rsidRDefault="00190DAE" w:rsidP="00190DAE">
            <w:pPr>
              <w:snapToGrid w:val="0"/>
              <w:jc w:val="center"/>
              <w:rPr>
                <w:rFonts w:ascii="Arial" w:hAnsi="Arial" w:cs="Arial"/>
                <w:b/>
              </w:rPr>
            </w:pPr>
            <w:r w:rsidRPr="00190DAE">
              <w:rPr>
                <w:rFonts w:ascii="Arial" w:hAnsi="Arial" w:cs="Arial"/>
                <w:b/>
              </w:rPr>
              <w:t>Dopuszczalna wielkość emisji</w:t>
            </w:r>
          </w:p>
          <w:p w14:paraId="39C40A58" w14:textId="77777777" w:rsidR="00190DAE" w:rsidRPr="00190DAE" w:rsidRDefault="00190DAE" w:rsidP="00190DAE">
            <w:pPr>
              <w:jc w:val="center"/>
              <w:rPr>
                <w:rFonts w:ascii="Arial" w:hAnsi="Arial" w:cs="Arial"/>
              </w:rPr>
            </w:pPr>
            <w:r w:rsidRPr="00190DAE">
              <w:rPr>
                <w:rFonts w:ascii="Arial" w:hAnsi="Arial" w:cs="Arial"/>
                <w:b/>
              </w:rPr>
              <w:t>[Mg/rok]</w:t>
            </w:r>
          </w:p>
        </w:tc>
      </w:tr>
      <w:tr w:rsidR="0049114C" w:rsidRPr="0049114C" w14:paraId="7E7F6A84" w14:textId="77777777" w:rsidTr="00E0791C">
        <w:trPr>
          <w:trHeight w:val="510"/>
        </w:trPr>
        <w:tc>
          <w:tcPr>
            <w:tcW w:w="633" w:type="dxa"/>
            <w:tcBorders>
              <w:top w:val="single" w:sz="4" w:space="0" w:color="auto"/>
              <w:left w:val="single" w:sz="4" w:space="0" w:color="auto"/>
              <w:bottom w:val="single" w:sz="4" w:space="0" w:color="auto"/>
              <w:right w:val="single" w:sz="4" w:space="0" w:color="auto"/>
            </w:tcBorders>
          </w:tcPr>
          <w:p w14:paraId="5EFFA1F4" w14:textId="77777777" w:rsidR="00190DAE" w:rsidRPr="00190DAE" w:rsidRDefault="00190DAE" w:rsidP="00190DAE">
            <w:pPr>
              <w:rPr>
                <w:rFonts w:ascii="Arial" w:hAnsi="Arial" w:cs="Arial"/>
              </w:rPr>
            </w:pPr>
            <w:r w:rsidRPr="00190DAE">
              <w:rPr>
                <w:rFonts w:ascii="Arial" w:hAnsi="Arial" w:cs="Arial"/>
              </w:rPr>
              <w:t>1.</w:t>
            </w:r>
          </w:p>
        </w:tc>
        <w:tc>
          <w:tcPr>
            <w:tcW w:w="5032" w:type="dxa"/>
            <w:tcBorders>
              <w:top w:val="single" w:sz="4" w:space="0" w:color="auto"/>
              <w:left w:val="single" w:sz="4" w:space="0" w:color="auto"/>
              <w:bottom w:val="single" w:sz="4" w:space="0" w:color="auto"/>
              <w:right w:val="single" w:sz="4" w:space="0" w:color="auto"/>
            </w:tcBorders>
            <w:vAlign w:val="center"/>
            <w:hideMark/>
          </w:tcPr>
          <w:p w14:paraId="0FF4F891" w14:textId="77777777" w:rsidR="00190DAE" w:rsidRPr="00190DAE" w:rsidRDefault="00190DAE" w:rsidP="00190DAE">
            <w:pPr>
              <w:rPr>
                <w:rFonts w:ascii="Arial" w:hAnsi="Arial" w:cs="Arial"/>
              </w:rPr>
            </w:pPr>
            <w:r w:rsidRPr="00190DAE">
              <w:rPr>
                <w:rFonts w:ascii="Arial" w:hAnsi="Arial" w:cs="Arial"/>
              </w:rPr>
              <w:t>Całkowity węgiel organiczny (TVOC)</w:t>
            </w:r>
          </w:p>
        </w:tc>
        <w:tc>
          <w:tcPr>
            <w:tcW w:w="3397" w:type="dxa"/>
            <w:tcBorders>
              <w:top w:val="single" w:sz="4" w:space="0" w:color="auto"/>
              <w:left w:val="single" w:sz="4" w:space="0" w:color="auto"/>
              <w:bottom w:val="single" w:sz="4" w:space="0" w:color="auto"/>
              <w:right w:val="single" w:sz="4" w:space="0" w:color="auto"/>
            </w:tcBorders>
            <w:vAlign w:val="center"/>
          </w:tcPr>
          <w:p w14:paraId="43F08DDF" w14:textId="77777777" w:rsidR="00190DAE" w:rsidRPr="00190DAE" w:rsidRDefault="00190DAE" w:rsidP="00190DAE">
            <w:pPr>
              <w:jc w:val="center"/>
              <w:rPr>
                <w:rFonts w:ascii="Arial" w:hAnsi="Arial" w:cs="Arial"/>
              </w:rPr>
            </w:pPr>
            <w:r w:rsidRPr="00190DAE">
              <w:rPr>
                <w:rFonts w:ascii="Arial" w:hAnsi="Arial" w:cs="Arial"/>
              </w:rPr>
              <w:t>4,000</w:t>
            </w:r>
          </w:p>
        </w:tc>
      </w:tr>
      <w:tr w:rsidR="0049114C" w:rsidRPr="0049114C" w14:paraId="1C369659" w14:textId="77777777" w:rsidTr="00E0791C">
        <w:trPr>
          <w:trHeight w:val="300"/>
        </w:trPr>
        <w:tc>
          <w:tcPr>
            <w:tcW w:w="633" w:type="dxa"/>
            <w:tcBorders>
              <w:top w:val="nil"/>
              <w:left w:val="single" w:sz="4" w:space="0" w:color="auto"/>
              <w:bottom w:val="single" w:sz="4" w:space="0" w:color="auto"/>
              <w:right w:val="single" w:sz="4" w:space="0" w:color="auto"/>
            </w:tcBorders>
          </w:tcPr>
          <w:p w14:paraId="7926473B" w14:textId="77777777" w:rsidR="00190DAE" w:rsidRPr="00190DAE" w:rsidRDefault="00190DAE" w:rsidP="00190DAE">
            <w:pPr>
              <w:rPr>
                <w:rFonts w:ascii="Arial" w:hAnsi="Arial" w:cs="Arial"/>
              </w:rPr>
            </w:pPr>
            <w:r w:rsidRPr="00190DAE">
              <w:rPr>
                <w:rFonts w:ascii="Arial" w:hAnsi="Arial" w:cs="Arial"/>
              </w:rPr>
              <w:t>2.</w:t>
            </w:r>
          </w:p>
        </w:tc>
        <w:tc>
          <w:tcPr>
            <w:tcW w:w="5032" w:type="dxa"/>
            <w:tcBorders>
              <w:top w:val="nil"/>
              <w:left w:val="single" w:sz="4" w:space="0" w:color="auto"/>
              <w:bottom w:val="single" w:sz="4" w:space="0" w:color="auto"/>
              <w:right w:val="single" w:sz="4" w:space="0" w:color="auto"/>
            </w:tcBorders>
            <w:vAlign w:val="center"/>
            <w:hideMark/>
          </w:tcPr>
          <w:p w14:paraId="4C87973F" w14:textId="77777777" w:rsidR="00190DAE" w:rsidRPr="00190DAE" w:rsidRDefault="00190DAE" w:rsidP="00190DAE">
            <w:pPr>
              <w:rPr>
                <w:rFonts w:ascii="Arial" w:hAnsi="Arial" w:cs="Arial"/>
              </w:rPr>
            </w:pPr>
            <w:r w:rsidRPr="00190DAE">
              <w:rPr>
                <w:rFonts w:ascii="Arial" w:hAnsi="Arial" w:cs="Arial"/>
              </w:rPr>
              <w:t>Formaldehyd</w:t>
            </w:r>
          </w:p>
        </w:tc>
        <w:tc>
          <w:tcPr>
            <w:tcW w:w="3397" w:type="dxa"/>
            <w:tcBorders>
              <w:top w:val="nil"/>
              <w:left w:val="single" w:sz="4" w:space="0" w:color="auto"/>
              <w:bottom w:val="single" w:sz="4" w:space="0" w:color="auto"/>
              <w:right w:val="single" w:sz="4" w:space="0" w:color="auto"/>
            </w:tcBorders>
            <w:vAlign w:val="center"/>
          </w:tcPr>
          <w:p w14:paraId="08C22C9F" w14:textId="77777777" w:rsidR="00190DAE" w:rsidRPr="00190DAE" w:rsidRDefault="00190DAE" w:rsidP="00190DAE">
            <w:pPr>
              <w:jc w:val="center"/>
              <w:rPr>
                <w:rFonts w:ascii="Arial" w:hAnsi="Arial" w:cs="Arial"/>
              </w:rPr>
            </w:pPr>
            <w:r w:rsidRPr="00190DAE">
              <w:rPr>
                <w:rFonts w:ascii="Arial" w:hAnsi="Arial" w:cs="Arial"/>
              </w:rPr>
              <w:t>0,503</w:t>
            </w:r>
          </w:p>
        </w:tc>
      </w:tr>
      <w:tr w:rsidR="0049114C" w:rsidRPr="0049114C" w14:paraId="6FF98597" w14:textId="77777777" w:rsidTr="00E0791C">
        <w:trPr>
          <w:trHeight w:val="1020"/>
        </w:trPr>
        <w:tc>
          <w:tcPr>
            <w:tcW w:w="633" w:type="dxa"/>
            <w:tcBorders>
              <w:top w:val="nil"/>
              <w:left w:val="single" w:sz="4" w:space="0" w:color="auto"/>
              <w:bottom w:val="single" w:sz="4" w:space="0" w:color="auto"/>
              <w:right w:val="single" w:sz="4" w:space="0" w:color="auto"/>
            </w:tcBorders>
          </w:tcPr>
          <w:p w14:paraId="75328BDA" w14:textId="77777777" w:rsidR="00190DAE" w:rsidRPr="00190DAE" w:rsidRDefault="00190DAE" w:rsidP="00190DAE">
            <w:pPr>
              <w:rPr>
                <w:rFonts w:ascii="Arial" w:hAnsi="Arial" w:cs="Arial"/>
              </w:rPr>
            </w:pPr>
            <w:r w:rsidRPr="00190DAE">
              <w:rPr>
                <w:rFonts w:ascii="Arial" w:hAnsi="Arial" w:cs="Arial"/>
              </w:rPr>
              <w:lastRenderedPageBreak/>
              <w:t>3.</w:t>
            </w:r>
          </w:p>
        </w:tc>
        <w:tc>
          <w:tcPr>
            <w:tcW w:w="5032" w:type="dxa"/>
            <w:tcBorders>
              <w:top w:val="nil"/>
              <w:left w:val="single" w:sz="4" w:space="0" w:color="auto"/>
              <w:bottom w:val="single" w:sz="4" w:space="0" w:color="auto"/>
              <w:right w:val="single" w:sz="4" w:space="0" w:color="auto"/>
            </w:tcBorders>
            <w:vAlign w:val="center"/>
            <w:hideMark/>
          </w:tcPr>
          <w:p w14:paraId="2F2C1AE4" w14:textId="77777777" w:rsidR="00190DAE" w:rsidRPr="00190DAE" w:rsidRDefault="00190DAE" w:rsidP="00190DAE">
            <w:pPr>
              <w:rPr>
                <w:rFonts w:ascii="Arial" w:hAnsi="Arial" w:cs="Arial"/>
              </w:rPr>
            </w:pPr>
            <w:r w:rsidRPr="00190DAE">
              <w:rPr>
                <w:rFonts w:ascii="Arial" w:hAnsi="Arial" w:cs="Arial"/>
              </w:rPr>
              <w:t>Suma LZO sklasyfikowanych jako substancje CMR 2 (fenol)</w:t>
            </w:r>
          </w:p>
        </w:tc>
        <w:tc>
          <w:tcPr>
            <w:tcW w:w="3397" w:type="dxa"/>
            <w:tcBorders>
              <w:top w:val="nil"/>
              <w:left w:val="single" w:sz="4" w:space="0" w:color="auto"/>
              <w:bottom w:val="single" w:sz="4" w:space="0" w:color="auto"/>
              <w:right w:val="single" w:sz="4" w:space="0" w:color="auto"/>
            </w:tcBorders>
            <w:vAlign w:val="center"/>
          </w:tcPr>
          <w:p w14:paraId="4A10577F" w14:textId="77777777" w:rsidR="00190DAE" w:rsidRPr="00190DAE" w:rsidRDefault="00190DAE" w:rsidP="00190DAE">
            <w:pPr>
              <w:jc w:val="center"/>
              <w:rPr>
                <w:rFonts w:ascii="Arial" w:hAnsi="Arial" w:cs="Arial"/>
              </w:rPr>
            </w:pPr>
            <w:r w:rsidRPr="00190DAE">
              <w:rPr>
                <w:rFonts w:ascii="Arial" w:hAnsi="Arial" w:cs="Arial"/>
              </w:rPr>
              <w:t>0,9006</w:t>
            </w:r>
          </w:p>
        </w:tc>
      </w:tr>
      <w:tr w:rsidR="0049114C" w:rsidRPr="0049114C" w14:paraId="6113161F" w14:textId="77777777" w:rsidTr="00E0791C">
        <w:trPr>
          <w:trHeight w:val="300"/>
        </w:trPr>
        <w:tc>
          <w:tcPr>
            <w:tcW w:w="633" w:type="dxa"/>
            <w:vMerge w:val="restart"/>
            <w:tcBorders>
              <w:top w:val="single" w:sz="4" w:space="0" w:color="auto"/>
              <w:left w:val="single" w:sz="4" w:space="0" w:color="auto"/>
              <w:right w:val="single" w:sz="4" w:space="0" w:color="auto"/>
            </w:tcBorders>
          </w:tcPr>
          <w:p w14:paraId="5286E59E" w14:textId="77777777" w:rsidR="00190DAE" w:rsidRPr="00190DAE" w:rsidRDefault="00190DAE" w:rsidP="00190DAE">
            <w:pPr>
              <w:rPr>
                <w:rFonts w:ascii="Arial" w:hAnsi="Arial" w:cs="Arial"/>
              </w:rPr>
            </w:pPr>
            <w:r w:rsidRPr="00190DAE">
              <w:rPr>
                <w:rFonts w:ascii="Arial" w:hAnsi="Arial" w:cs="Arial"/>
              </w:rPr>
              <w:t>4.</w:t>
            </w:r>
          </w:p>
        </w:tc>
        <w:tc>
          <w:tcPr>
            <w:tcW w:w="5032" w:type="dxa"/>
            <w:tcBorders>
              <w:top w:val="single" w:sz="4" w:space="0" w:color="auto"/>
              <w:left w:val="single" w:sz="4" w:space="0" w:color="auto"/>
              <w:bottom w:val="single" w:sz="4" w:space="0" w:color="auto"/>
              <w:right w:val="single" w:sz="4" w:space="0" w:color="auto"/>
            </w:tcBorders>
            <w:noWrap/>
            <w:vAlign w:val="center"/>
            <w:hideMark/>
          </w:tcPr>
          <w:p w14:paraId="1C23D0AB" w14:textId="77777777" w:rsidR="00190DAE" w:rsidRPr="00190DAE" w:rsidRDefault="00190DAE" w:rsidP="00190DAE">
            <w:pPr>
              <w:rPr>
                <w:rFonts w:ascii="Arial" w:hAnsi="Arial" w:cs="Arial"/>
              </w:rPr>
            </w:pPr>
            <w:r w:rsidRPr="00190DAE">
              <w:rPr>
                <w:rFonts w:ascii="Arial" w:hAnsi="Arial" w:cs="Arial"/>
              </w:rPr>
              <w:t>pył ogółem w tym</w:t>
            </w:r>
          </w:p>
        </w:tc>
        <w:tc>
          <w:tcPr>
            <w:tcW w:w="3397" w:type="dxa"/>
            <w:tcBorders>
              <w:top w:val="single" w:sz="4" w:space="0" w:color="auto"/>
              <w:left w:val="single" w:sz="4" w:space="0" w:color="auto"/>
              <w:bottom w:val="single" w:sz="4" w:space="0" w:color="auto"/>
              <w:right w:val="single" w:sz="4" w:space="0" w:color="auto"/>
            </w:tcBorders>
            <w:vAlign w:val="center"/>
          </w:tcPr>
          <w:p w14:paraId="2508E3AC" w14:textId="77777777" w:rsidR="00190DAE" w:rsidRPr="00190DAE" w:rsidRDefault="00190DAE" w:rsidP="00190DAE">
            <w:pPr>
              <w:jc w:val="center"/>
              <w:rPr>
                <w:rFonts w:ascii="Arial" w:hAnsi="Arial" w:cs="Arial"/>
              </w:rPr>
            </w:pPr>
            <w:r w:rsidRPr="00190DAE">
              <w:rPr>
                <w:rFonts w:ascii="Arial" w:hAnsi="Arial" w:cs="Arial"/>
              </w:rPr>
              <w:t>1,9300</w:t>
            </w:r>
          </w:p>
        </w:tc>
      </w:tr>
      <w:tr w:rsidR="0049114C" w:rsidRPr="0049114C" w14:paraId="011F488F" w14:textId="77777777" w:rsidTr="00E0791C">
        <w:trPr>
          <w:trHeight w:val="300"/>
        </w:trPr>
        <w:tc>
          <w:tcPr>
            <w:tcW w:w="633" w:type="dxa"/>
            <w:vMerge/>
            <w:tcBorders>
              <w:left w:val="single" w:sz="4" w:space="0" w:color="auto"/>
              <w:right w:val="single" w:sz="4" w:space="0" w:color="auto"/>
            </w:tcBorders>
          </w:tcPr>
          <w:p w14:paraId="34449EE5" w14:textId="77777777" w:rsidR="00190DAE" w:rsidRPr="00190DAE" w:rsidRDefault="00190DAE" w:rsidP="00190DAE">
            <w:pPr>
              <w:rPr>
                <w:rFonts w:ascii="Arial" w:hAnsi="Arial" w:cs="Arial"/>
              </w:rPr>
            </w:pPr>
          </w:p>
        </w:tc>
        <w:tc>
          <w:tcPr>
            <w:tcW w:w="5032" w:type="dxa"/>
            <w:tcBorders>
              <w:top w:val="nil"/>
              <w:left w:val="single" w:sz="4" w:space="0" w:color="auto"/>
              <w:bottom w:val="single" w:sz="4" w:space="0" w:color="auto"/>
              <w:right w:val="single" w:sz="4" w:space="0" w:color="auto"/>
            </w:tcBorders>
            <w:noWrap/>
            <w:vAlign w:val="center"/>
            <w:hideMark/>
          </w:tcPr>
          <w:p w14:paraId="479085CB" w14:textId="77777777" w:rsidR="00190DAE" w:rsidRPr="00190DAE" w:rsidRDefault="00190DAE" w:rsidP="00190DAE">
            <w:pPr>
              <w:rPr>
                <w:rFonts w:ascii="Arial" w:hAnsi="Arial" w:cs="Arial"/>
              </w:rPr>
            </w:pPr>
            <w:r w:rsidRPr="00190DAE">
              <w:rPr>
                <w:rFonts w:ascii="Arial" w:hAnsi="Arial" w:cs="Arial"/>
              </w:rPr>
              <w:t>pył PM 10 w tym</w:t>
            </w:r>
          </w:p>
        </w:tc>
        <w:tc>
          <w:tcPr>
            <w:tcW w:w="3397" w:type="dxa"/>
            <w:tcBorders>
              <w:top w:val="nil"/>
              <w:left w:val="single" w:sz="4" w:space="0" w:color="auto"/>
              <w:bottom w:val="single" w:sz="4" w:space="0" w:color="auto"/>
              <w:right w:val="single" w:sz="4" w:space="0" w:color="auto"/>
            </w:tcBorders>
            <w:vAlign w:val="center"/>
          </w:tcPr>
          <w:p w14:paraId="0E6984FB" w14:textId="77777777" w:rsidR="00190DAE" w:rsidRPr="00190DAE" w:rsidRDefault="00190DAE" w:rsidP="00190DAE">
            <w:pPr>
              <w:jc w:val="center"/>
              <w:rPr>
                <w:rFonts w:ascii="Arial" w:hAnsi="Arial" w:cs="Arial"/>
              </w:rPr>
            </w:pPr>
            <w:r w:rsidRPr="00190DAE">
              <w:rPr>
                <w:rFonts w:ascii="Arial" w:hAnsi="Arial" w:cs="Arial"/>
              </w:rPr>
              <w:t>1,9300</w:t>
            </w:r>
          </w:p>
        </w:tc>
      </w:tr>
      <w:tr w:rsidR="0049114C" w:rsidRPr="0049114C" w14:paraId="3B8056F8" w14:textId="77777777" w:rsidTr="00E0791C">
        <w:trPr>
          <w:trHeight w:val="300"/>
        </w:trPr>
        <w:tc>
          <w:tcPr>
            <w:tcW w:w="633" w:type="dxa"/>
            <w:vMerge/>
            <w:tcBorders>
              <w:left w:val="single" w:sz="4" w:space="0" w:color="auto"/>
              <w:bottom w:val="single" w:sz="4" w:space="0" w:color="auto"/>
              <w:right w:val="single" w:sz="4" w:space="0" w:color="auto"/>
            </w:tcBorders>
          </w:tcPr>
          <w:p w14:paraId="282F5258" w14:textId="77777777" w:rsidR="00190DAE" w:rsidRPr="00190DAE" w:rsidRDefault="00190DAE" w:rsidP="00190DAE">
            <w:pPr>
              <w:rPr>
                <w:rFonts w:ascii="Arial" w:hAnsi="Arial" w:cs="Arial"/>
              </w:rPr>
            </w:pPr>
          </w:p>
        </w:tc>
        <w:tc>
          <w:tcPr>
            <w:tcW w:w="5032" w:type="dxa"/>
            <w:tcBorders>
              <w:top w:val="nil"/>
              <w:left w:val="single" w:sz="4" w:space="0" w:color="auto"/>
              <w:bottom w:val="single" w:sz="4" w:space="0" w:color="auto"/>
              <w:right w:val="single" w:sz="4" w:space="0" w:color="auto"/>
            </w:tcBorders>
            <w:noWrap/>
            <w:vAlign w:val="bottom"/>
            <w:hideMark/>
          </w:tcPr>
          <w:p w14:paraId="3A76BCE2" w14:textId="77777777" w:rsidR="00190DAE" w:rsidRPr="00190DAE" w:rsidRDefault="00190DAE" w:rsidP="00190DAE">
            <w:pPr>
              <w:rPr>
                <w:rFonts w:ascii="Arial" w:hAnsi="Arial" w:cs="Arial"/>
              </w:rPr>
            </w:pPr>
            <w:r w:rsidRPr="00190DAE">
              <w:rPr>
                <w:rFonts w:ascii="Arial" w:hAnsi="Arial" w:cs="Arial"/>
              </w:rPr>
              <w:t>pył PM 2,5</w:t>
            </w:r>
          </w:p>
        </w:tc>
        <w:tc>
          <w:tcPr>
            <w:tcW w:w="3397" w:type="dxa"/>
            <w:tcBorders>
              <w:top w:val="nil"/>
              <w:left w:val="single" w:sz="4" w:space="0" w:color="auto"/>
              <w:bottom w:val="single" w:sz="4" w:space="0" w:color="auto"/>
              <w:right w:val="single" w:sz="4" w:space="0" w:color="auto"/>
            </w:tcBorders>
            <w:vAlign w:val="center"/>
          </w:tcPr>
          <w:p w14:paraId="7838F0F1" w14:textId="77777777" w:rsidR="00190DAE" w:rsidRPr="00190DAE" w:rsidRDefault="00190DAE" w:rsidP="00190DAE">
            <w:pPr>
              <w:jc w:val="center"/>
              <w:rPr>
                <w:rFonts w:ascii="Arial" w:hAnsi="Arial" w:cs="Arial"/>
              </w:rPr>
            </w:pPr>
            <w:r w:rsidRPr="00190DAE">
              <w:rPr>
                <w:rFonts w:ascii="Arial" w:hAnsi="Arial" w:cs="Arial"/>
              </w:rPr>
              <w:t>1,9300</w:t>
            </w:r>
          </w:p>
        </w:tc>
      </w:tr>
      <w:tr w:rsidR="0049114C" w:rsidRPr="0049114C" w14:paraId="39DC8B0F" w14:textId="77777777" w:rsidTr="00E0791C">
        <w:trPr>
          <w:trHeight w:val="300"/>
        </w:trPr>
        <w:tc>
          <w:tcPr>
            <w:tcW w:w="633" w:type="dxa"/>
            <w:tcBorders>
              <w:top w:val="nil"/>
              <w:left w:val="single" w:sz="4" w:space="0" w:color="auto"/>
              <w:bottom w:val="single" w:sz="4" w:space="0" w:color="auto"/>
              <w:right w:val="single" w:sz="4" w:space="0" w:color="auto"/>
            </w:tcBorders>
            <w:vAlign w:val="center"/>
          </w:tcPr>
          <w:p w14:paraId="45954707" w14:textId="77777777" w:rsidR="00190DAE" w:rsidRPr="00190DAE" w:rsidRDefault="00190DAE" w:rsidP="00190DAE">
            <w:pPr>
              <w:rPr>
                <w:rFonts w:ascii="Arial" w:hAnsi="Arial" w:cs="Arial"/>
              </w:rPr>
            </w:pPr>
            <w:r w:rsidRPr="00190DAE">
              <w:rPr>
                <w:rFonts w:ascii="Arial" w:hAnsi="Arial" w:cs="Arial"/>
              </w:rPr>
              <w:t>5.</w:t>
            </w:r>
          </w:p>
        </w:tc>
        <w:tc>
          <w:tcPr>
            <w:tcW w:w="5032" w:type="dxa"/>
            <w:tcBorders>
              <w:top w:val="nil"/>
              <w:left w:val="single" w:sz="4" w:space="0" w:color="auto"/>
              <w:bottom w:val="single" w:sz="4" w:space="0" w:color="auto"/>
              <w:right w:val="single" w:sz="4" w:space="0" w:color="auto"/>
            </w:tcBorders>
            <w:vAlign w:val="center"/>
          </w:tcPr>
          <w:p w14:paraId="0AD2B6B5" w14:textId="77777777" w:rsidR="00190DAE" w:rsidRPr="00190DAE" w:rsidRDefault="00190DAE" w:rsidP="00190DAE">
            <w:pPr>
              <w:rPr>
                <w:rFonts w:ascii="Arial" w:hAnsi="Arial" w:cs="Arial"/>
              </w:rPr>
            </w:pPr>
            <w:r w:rsidRPr="00190DAE">
              <w:rPr>
                <w:rFonts w:ascii="Arial" w:hAnsi="Arial" w:cs="Arial"/>
              </w:rPr>
              <w:t>dwutlenek azotu</w:t>
            </w:r>
          </w:p>
        </w:tc>
        <w:tc>
          <w:tcPr>
            <w:tcW w:w="3397" w:type="dxa"/>
            <w:tcBorders>
              <w:top w:val="nil"/>
              <w:left w:val="single" w:sz="4" w:space="0" w:color="auto"/>
              <w:bottom w:val="single" w:sz="4" w:space="0" w:color="auto"/>
              <w:right w:val="single" w:sz="4" w:space="0" w:color="auto"/>
            </w:tcBorders>
            <w:vAlign w:val="center"/>
          </w:tcPr>
          <w:p w14:paraId="50B7E517" w14:textId="77777777" w:rsidR="00190DAE" w:rsidRPr="00190DAE" w:rsidRDefault="00190DAE" w:rsidP="00190DAE">
            <w:pPr>
              <w:jc w:val="center"/>
              <w:rPr>
                <w:rFonts w:ascii="Arial" w:hAnsi="Arial" w:cs="Arial"/>
              </w:rPr>
            </w:pPr>
            <w:r w:rsidRPr="00190DAE">
              <w:rPr>
                <w:rFonts w:ascii="Arial" w:hAnsi="Arial" w:cs="Arial"/>
              </w:rPr>
              <w:t>10,2077</w:t>
            </w:r>
          </w:p>
        </w:tc>
      </w:tr>
      <w:tr w:rsidR="0049114C" w:rsidRPr="0049114C" w14:paraId="4D3145C8" w14:textId="77777777" w:rsidTr="00E0791C">
        <w:trPr>
          <w:trHeight w:val="300"/>
        </w:trPr>
        <w:tc>
          <w:tcPr>
            <w:tcW w:w="633" w:type="dxa"/>
            <w:tcBorders>
              <w:top w:val="nil"/>
              <w:left w:val="single" w:sz="4" w:space="0" w:color="auto"/>
              <w:bottom w:val="single" w:sz="4" w:space="0" w:color="auto"/>
              <w:right w:val="single" w:sz="4" w:space="0" w:color="auto"/>
            </w:tcBorders>
            <w:vAlign w:val="center"/>
          </w:tcPr>
          <w:p w14:paraId="5CCF80E9" w14:textId="77777777" w:rsidR="00190DAE" w:rsidRPr="00190DAE" w:rsidRDefault="00190DAE" w:rsidP="00190DAE">
            <w:pPr>
              <w:rPr>
                <w:rFonts w:ascii="Arial" w:hAnsi="Arial" w:cs="Arial"/>
              </w:rPr>
            </w:pPr>
            <w:r w:rsidRPr="00190DAE">
              <w:rPr>
                <w:rFonts w:ascii="Arial" w:hAnsi="Arial" w:cs="Arial"/>
              </w:rPr>
              <w:t>6.</w:t>
            </w:r>
          </w:p>
        </w:tc>
        <w:tc>
          <w:tcPr>
            <w:tcW w:w="5032" w:type="dxa"/>
            <w:tcBorders>
              <w:top w:val="nil"/>
              <w:left w:val="single" w:sz="4" w:space="0" w:color="auto"/>
              <w:bottom w:val="single" w:sz="4" w:space="0" w:color="auto"/>
              <w:right w:val="single" w:sz="4" w:space="0" w:color="auto"/>
            </w:tcBorders>
            <w:vAlign w:val="center"/>
          </w:tcPr>
          <w:p w14:paraId="1F9148E8" w14:textId="77777777" w:rsidR="00190DAE" w:rsidRPr="00190DAE" w:rsidRDefault="00190DAE" w:rsidP="00190DAE">
            <w:pPr>
              <w:rPr>
                <w:rFonts w:ascii="Arial" w:hAnsi="Arial" w:cs="Arial"/>
              </w:rPr>
            </w:pPr>
            <w:r w:rsidRPr="00190DAE">
              <w:rPr>
                <w:rFonts w:ascii="Arial" w:hAnsi="Arial" w:cs="Arial"/>
              </w:rPr>
              <w:t>dwutlenek siarki</w:t>
            </w:r>
          </w:p>
        </w:tc>
        <w:tc>
          <w:tcPr>
            <w:tcW w:w="3397" w:type="dxa"/>
            <w:tcBorders>
              <w:top w:val="nil"/>
              <w:left w:val="single" w:sz="4" w:space="0" w:color="auto"/>
              <w:bottom w:val="single" w:sz="4" w:space="0" w:color="auto"/>
              <w:right w:val="single" w:sz="4" w:space="0" w:color="auto"/>
            </w:tcBorders>
            <w:vAlign w:val="center"/>
          </w:tcPr>
          <w:p w14:paraId="23A6B317" w14:textId="77777777" w:rsidR="00190DAE" w:rsidRPr="00190DAE" w:rsidRDefault="00190DAE" w:rsidP="00190DAE">
            <w:pPr>
              <w:jc w:val="center"/>
              <w:rPr>
                <w:rFonts w:ascii="Arial" w:hAnsi="Arial" w:cs="Arial"/>
              </w:rPr>
            </w:pPr>
            <w:r w:rsidRPr="00190DAE">
              <w:rPr>
                <w:rFonts w:ascii="Arial" w:hAnsi="Arial" w:cs="Arial"/>
              </w:rPr>
              <w:t>0,5201</w:t>
            </w:r>
          </w:p>
        </w:tc>
      </w:tr>
      <w:tr w:rsidR="0049114C" w:rsidRPr="0049114C" w14:paraId="0AE18136" w14:textId="77777777" w:rsidTr="00E0791C">
        <w:trPr>
          <w:trHeight w:val="300"/>
        </w:trPr>
        <w:tc>
          <w:tcPr>
            <w:tcW w:w="633" w:type="dxa"/>
            <w:tcBorders>
              <w:top w:val="nil"/>
              <w:left w:val="single" w:sz="4" w:space="0" w:color="auto"/>
              <w:bottom w:val="single" w:sz="4" w:space="0" w:color="auto"/>
              <w:right w:val="single" w:sz="4" w:space="0" w:color="auto"/>
            </w:tcBorders>
            <w:vAlign w:val="center"/>
          </w:tcPr>
          <w:p w14:paraId="764EEDFB" w14:textId="77777777" w:rsidR="00190DAE" w:rsidRPr="00190DAE" w:rsidRDefault="00190DAE" w:rsidP="00190DAE">
            <w:pPr>
              <w:rPr>
                <w:rFonts w:ascii="Arial" w:hAnsi="Arial" w:cs="Arial"/>
              </w:rPr>
            </w:pPr>
            <w:r w:rsidRPr="00190DAE">
              <w:rPr>
                <w:rFonts w:ascii="Arial" w:hAnsi="Arial" w:cs="Arial"/>
              </w:rPr>
              <w:t>7</w:t>
            </w:r>
          </w:p>
        </w:tc>
        <w:tc>
          <w:tcPr>
            <w:tcW w:w="5032" w:type="dxa"/>
            <w:tcBorders>
              <w:top w:val="single" w:sz="4" w:space="0" w:color="000000"/>
              <w:left w:val="single" w:sz="4" w:space="0" w:color="000000"/>
              <w:bottom w:val="single" w:sz="4" w:space="0" w:color="000000"/>
            </w:tcBorders>
            <w:vAlign w:val="center"/>
          </w:tcPr>
          <w:p w14:paraId="4D0CBEB4" w14:textId="77777777" w:rsidR="00190DAE" w:rsidRPr="00190DAE" w:rsidRDefault="00190DAE" w:rsidP="00190DAE">
            <w:pPr>
              <w:rPr>
                <w:rFonts w:ascii="Arial" w:hAnsi="Arial" w:cs="Arial"/>
              </w:rPr>
            </w:pPr>
            <w:r w:rsidRPr="00190DAE">
              <w:rPr>
                <w:rFonts w:ascii="Arial" w:hAnsi="Arial" w:cs="Arial"/>
              </w:rPr>
              <w:t>ksylen</w:t>
            </w:r>
          </w:p>
        </w:tc>
        <w:tc>
          <w:tcPr>
            <w:tcW w:w="3397" w:type="dxa"/>
            <w:tcBorders>
              <w:top w:val="single" w:sz="4" w:space="0" w:color="000000"/>
              <w:left w:val="single" w:sz="4" w:space="0" w:color="000000"/>
              <w:bottom w:val="single" w:sz="4" w:space="0" w:color="000000"/>
              <w:right w:val="single" w:sz="4" w:space="0" w:color="000000"/>
            </w:tcBorders>
            <w:vAlign w:val="center"/>
          </w:tcPr>
          <w:p w14:paraId="7CFCD76E" w14:textId="77777777" w:rsidR="00190DAE" w:rsidRPr="00190DAE" w:rsidRDefault="00190DAE" w:rsidP="00190DAE">
            <w:pPr>
              <w:jc w:val="center"/>
              <w:rPr>
                <w:rFonts w:ascii="Arial" w:hAnsi="Arial" w:cs="Arial"/>
              </w:rPr>
            </w:pPr>
            <w:r w:rsidRPr="00190DAE">
              <w:rPr>
                <w:rFonts w:ascii="Arial" w:hAnsi="Arial" w:cs="Arial"/>
              </w:rPr>
              <w:t>0,4267</w:t>
            </w:r>
          </w:p>
        </w:tc>
      </w:tr>
      <w:tr w:rsidR="0049114C" w:rsidRPr="0049114C" w14:paraId="2114BF47" w14:textId="77777777" w:rsidTr="00E0791C">
        <w:trPr>
          <w:trHeight w:val="300"/>
        </w:trPr>
        <w:tc>
          <w:tcPr>
            <w:tcW w:w="633" w:type="dxa"/>
            <w:tcBorders>
              <w:top w:val="nil"/>
              <w:left w:val="single" w:sz="4" w:space="0" w:color="auto"/>
              <w:bottom w:val="single" w:sz="4" w:space="0" w:color="auto"/>
              <w:right w:val="single" w:sz="4" w:space="0" w:color="auto"/>
            </w:tcBorders>
            <w:vAlign w:val="center"/>
          </w:tcPr>
          <w:p w14:paraId="0826BDFA" w14:textId="77777777" w:rsidR="00190DAE" w:rsidRPr="00190DAE" w:rsidRDefault="00190DAE" w:rsidP="00190DAE">
            <w:pPr>
              <w:rPr>
                <w:rFonts w:ascii="Arial" w:hAnsi="Arial" w:cs="Arial"/>
              </w:rPr>
            </w:pPr>
            <w:r w:rsidRPr="00190DAE">
              <w:rPr>
                <w:rFonts w:ascii="Arial" w:hAnsi="Arial" w:cs="Arial"/>
              </w:rPr>
              <w:t>8</w:t>
            </w:r>
          </w:p>
        </w:tc>
        <w:tc>
          <w:tcPr>
            <w:tcW w:w="5032" w:type="dxa"/>
            <w:tcBorders>
              <w:top w:val="single" w:sz="4" w:space="0" w:color="000000"/>
              <w:left w:val="single" w:sz="4" w:space="0" w:color="000000"/>
              <w:bottom w:val="single" w:sz="4" w:space="0" w:color="000000"/>
            </w:tcBorders>
            <w:vAlign w:val="center"/>
          </w:tcPr>
          <w:p w14:paraId="5152CCA0" w14:textId="77777777" w:rsidR="00190DAE" w:rsidRPr="00190DAE" w:rsidRDefault="00190DAE" w:rsidP="00190DAE">
            <w:pPr>
              <w:rPr>
                <w:rFonts w:ascii="Arial" w:hAnsi="Arial" w:cs="Arial"/>
              </w:rPr>
            </w:pPr>
            <w:r w:rsidRPr="00190DAE">
              <w:rPr>
                <w:rFonts w:ascii="Arial" w:hAnsi="Arial" w:cs="Arial"/>
              </w:rPr>
              <w:t>styren</w:t>
            </w:r>
          </w:p>
        </w:tc>
        <w:tc>
          <w:tcPr>
            <w:tcW w:w="3397" w:type="dxa"/>
            <w:tcBorders>
              <w:top w:val="single" w:sz="4" w:space="0" w:color="000000"/>
              <w:left w:val="single" w:sz="4" w:space="0" w:color="000000"/>
              <w:bottom w:val="single" w:sz="4" w:space="0" w:color="000000"/>
              <w:right w:val="single" w:sz="4" w:space="0" w:color="000000"/>
            </w:tcBorders>
            <w:vAlign w:val="center"/>
          </w:tcPr>
          <w:p w14:paraId="708107CA" w14:textId="77777777" w:rsidR="00190DAE" w:rsidRPr="00190DAE" w:rsidRDefault="00190DAE" w:rsidP="00190DAE">
            <w:pPr>
              <w:jc w:val="center"/>
              <w:rPr>
                <w:rFonts w:ascii="Arial" w:hAnsi="Arial" w:cs="Arial"/>
              </w:rPr>
            </w:pPr>
            <w:r w:rsidRPr="00190DAE">
              <w:rPr>
                <w:rFonts w:ascii="Arial" w:hAnsi="Arial" w:cs="Arial"/>
              </w:rPr>
              <w:t>0,2059</w:t>
            </w:r>
          </w:p>
        </w:tc>
      </w:tr>
      <w:tr w:rsidR="0049114C" w:rsidRPr="0049114C" w14:paraId="74DC9CEB" w14:textId="77777777" w:rsidTr="00E0791C">
        <w:trPr>
          <w:trHeight w:val="300"/>
        </w:trPr>
        <w:tc>
          <w:tcPr>
            <w:tcW w:w="633" w:type="dxa"/>
            <w:tcBorders>
              <w:top w:val="nil"/>
              <w:left w:val="single" w:sz="4" w:space="0" w:color="auto"/>
              <w:bottom w:val="single" w:sz="4" w:space="0" w:color="auto"/>
              <w:right w:val="single" w:sz="4" w:space="0" w:color="auto"/>
            </w:tcBorders>
            <w:vAlign w:val="center"/>
          </w:tcPr>
          <w:p w14:paraId="33FADA0A" w14:textId="77777777" w:rsidR="00190DAE" w:rsidRPr="00190DAE" w:rsidRDefault="00190DAE" w:rsidP="00190DAE">
            <w:pPr>
              <w:rPr>
                <w:rFonts w:ascii="Arial" w:hAnsi="Arial" w:cs="Arial"/>
              </w:rPr>
            </w:pPr>
            <w:r w:rsidRPr="00190DAE">
              <w:rPr>
                <w:rFonts w:ascii="Arial" w:hAnsi="Arial" w:cs="Arial"/>
              </w:rPr>
              <w:t>9</w:t>
            </w:r>
          </w:p>
        </w:tc>
        <w:tc>
          <w:tcPr>
            <w:tcW w:w="5032" w:type="dxa"/>
            <w:tcBorders>
              <w:top w:val="single" w:sz="4" w:space="0" w:color="000000"/>
              <w:left w:val="single" w:sz="4" w:space="0" w:color="000000"/>
              <w:bottom w:val="single" w:sz="4" w:space="0" w:color="000000"/>
            </w:tcBorders>
            <w:vAlign w:val="center"/>
          </w:tcPr>
          <w:p w14:paraId="398B83E8" w14:textId="77777777" w:rsidR="00190DAE" w:rsidRPr="00190DAE" w:rsidRDefault="00190DAE" w:rsidP="00190DAE">
            <w:pPr>
              <w:rPr>
                <w:rFonts w:ascii="Arial" w:hAnsi="Arial" w:cs="Arial"/>
              </w:rPr>
            </w:pPr>
            <w:r w:rsidRPr="00190DAE">
              <w:rPr>
                <w:rFonts w:ascii="Arial" w:hAnsi="Arial" w:cs="Arial"/>
              </w:rPr>
              <w:t>węglowodory alifatyczne</w:t>
            </w:r>
          </w:p>
        </w:tc>
        <w:tc>
          <w:tcPr>
            <w:tcW w:w="3397" w:type="dxa"/>
            <w:tcBorders>
              <w:top w:val="single" w:sz="4" w:space="0" w:color="000000"/>
              <w:left w:val="single" w:sz="4" w:space="0" w:color="000000"/>
              <w:bottom w:val="single" w:sz="4" w:space="0" w:color="000000"/>
              <w:right w:val="single" w:sz="4" w:space="0" w:color="000000"/>
            </w:tcBorders>
            <w:vAlign w:val="center"/>
          </w:tcPr>
          <w:p w14:paraId="38501FB1" w14:textId="77777777" w:rsidR="00190DAE" w:rsidRPr="00190DAE" w:rsidRDefault="00190DAE" w:rsidP="00190DAE">
            <w:pPr>
              <w:jc w:val="center"/>
              <w:rPr>
                <w:rFonts w:ascii="Arial" w:hAnsi="Arial" w:cs="Arial"/>
              </w:rPr>
            </w:pPr>
            <w:r w:rsidRPr="00190DAE">
              <w:rPr>
                <w:rFonts w:ascii="Arial" w:hAnsi="Arial" w:cs="Arial"/>
              </w:rPr>
              <w:t>0,7424</w:t>
            </w:r>
          </w:p>
        </w:tc>
      </w:tr>
      <w:tr w:rsidR="0049114C" w:rsidRPr="0049114C" w14:paraId="6CB9915A" w14:textId="77777777" w:rsidTr="00E0791C">
        <w:trPr>
          <w:trHeight w:val="300"/>
        </w:trPr>
        <w:tc>
          <w:tcPr>
            <w:tcW w:w="633" w:type="dxa"/>
            <w:tcBorders>
              <w:top w:val="nil"/>
              <w:left w:val="single" w:sz="4" w:space="0" w:color="auto"/>
              <w:bottom w:val="single" w:sz="4" w:space="0" w:color="auto"/>
              <w:right w:val="single" w:sz="4" w:space="0" w:color="auto"/>
            </w:tcBorders>
            <w:vAlign w:val="center"/>
          </w:tcPr>
          <w:p w14:paraId="4E7CD87C" w14:textId="77777777" w:rsidR="00190DAE" w:rsidRPr="00190DAE" w:rsidRDefault="00190DAE" w:rsidP="00190DAE">
            <w:pPr>
              <w:rPr>
                <w:rFonts w:ascii="Arial" w:hAnsi="Arial" w:cs="Arial"/>
              </w:rPr>
            </w:pPr>
            <w:r w:rsidRPr="00190DAE">
              <w:rPr>
                <w:rFonts w:ascii="Arial" w:hAnsi="Arial" w:cs="Arial"/>
              </w:rPr>
              <w:t>10</w:t>
            </w:r>
          </w:p>
        </w:tc>
        <w:tc>
          <w:tcPr>
            <w:tcW w:w="5032" w:type="dxa"/>
            <w:tcBorders>
              <w:top w:val="single" w:sz="4" w:space="0" w:color="000000"/>
              <w:left w:val="single" w:sz="4" w:space="0" w:color="000000"/>
              <w:bottom w:val="single" w:sz="4" w:space="0" w:color="000000"/>
            </w:tcBorders>
            <w:vAlign w:val="center"/>
          </w:tcPr>
          <w:p w14:paraId="2689E34B" w14:textId="77777777" w:rsidR="00190DAE" w:rsidRPr="00190DAE" w:rsidRDefault="00190DAE" w:rsidP="00190DAE">
            <w:pPr>
              <w:rPr>
                <w:rFonts w:ascii="Arial" w:hAnsi="Arial" w:cs="Arial"/>
              </w:rPr>
            </w:pPr>
            <w:r w:rsidRPr="00190DAE">
              <w:rPr>
                <w:rFonts w:ascii="Arial" w:hAnsi="Arial" w:cs="Arial"/>
              </w:rPr>
              <w:t>glikol</w:t>
            </w:r>
          </w:p>
        </w:tc>
        <w:tc>
          <w:tcPr>
            <w:tcW w:w="3397" w:type="dxa"/>
            <w:tcBorders>
              <w:top w:val="single" w:sz="4" w:space="0" w:color="000000"/>
              <w:left w:val="single" w:sz="4" w:space="0" w:color="000000"/>
              <w:bottom w:val="single" w:sz="4" w:space="0" w:color="000000"/>
              <w:right w:val="single" w:sz="4" w:space="0" w:color="000000"/>
            </w:tcBorders>
            <w:vAlign w:val="center"/>
          </w:tcPr>
          <w:p w14:paraId="12E16A59" w14:textId="77777777" w:rsidR="00190DAE" w:rsidRPr="00190DAE" w:rsidRDefault="00190DAE" w:rsidP="00190DAE">
            <w:pPr>
              <w:jc w:val="center"/>
              <w:rPr>
                <w:rFonts w:ascii="Arial" w:hAnsi="Arial" w:cs="Arial"/>
              </w:rPr>
            </w:pPr>
            <w:r w:rsidRPr="00190DAE">
              <w:rPr>
                <w:rFonts w:ascii="Arial" w:hAnsi="Arial" w:cs="Arial"/>
              </w:rPr>
              <w:t>0,0115</w:t>
            </w:r>
          </w:p>
        </w:tc>
      </w:tr>
      <w:tr w:rsidR="0049114C" w:rsidRPr="0049114C" w14:paraId="3EEDFD00" w14:textId="77777777" w:rsidTr="00E0791C">
        <w:trPr>
          <w:trHeight w:val="300"/>
        </w:trPr>
        <w:tc>
          <w:tcPr>
            <w:tcW w:w="633" w:type="dxa"/>
            <w:tcBorders>
              <w:top w:val="nil"/>
              <w:left w:val="single" w:sz="4" w:space="0" w:color="auto"/>
              <w:bottom w:val="single" w:sz="4" w:space="0" w:color="auto"/>
              <w:right w:val="single" w:sz="4" w:space="0" w:color="auto"/>
            </w:tcBorders>
            <w:vAlign w:val="center"/>
          </w:tcPr>
          <w:p w14:paraId="260A0C4E" w14:textId="77777777" w:rsidR="00190DAE" w:rsidRPr="00190DAE" w:rsidRDefault="00190DAE" w:rsidP="00190DAE">
            <w:pPr>
              <w:rPr>
                <w:rFonts w:ascii="Arial" w:hAnsi="Arial" w:cs="Arial"/>
              </w:rPr>
            </w:pPr>
            <w:r w:rsidRPr="00190DAE">
              <w:rPr>
                <w:rFonts w:ascii="Arial" w:hAnsi="Arial" w:cs="Arial"/>
              </w:rPr>
              <w:t>11</w:t>
            </w:r>
          </w:p>
        </w:tc>
        <w:tc>
          <w:tcPr>
            <w:tcW w:w="5032" w:type="dxa"/>
            <w:tcBorders>
              <w:top w:val="single" w:sz="4" w:space="0" w:color="000000"/>
              <w:left w:val="single" w:sz="4" w:space="0" w:color="000000"/>
              <w:bottom w:val="single" w:sz="4" w:space="0" w:color="000000"/>
            </w:tcBorders>
            <w:vAlign w:val="center"/>
          </w:tcPr>
          <w:p w14:paraId="6A86C14F" w14:textId="77777777" w:rsidR="00190DAE" w:rsidRPr="00190DAE" w:rsidRDefault="00190DAE" w:rsidP="00190DAE">
            <w:pPr>
              <w:rPr>
                <w:rFonts w:ascii="Arial" w:hAnsi="Arial" w:cs="Arial"/>
              </w:rPr>
            </w:pPr>
            <w:r w:rsidRPr="00190DAE">
              <w:rPr>
                <w:rFonts w:ascii="Arial" w:hAnsi="Arial" w:cs="Arial"/>
              </w:rPr>
              <w:t>butanol</w:t>
            </w:r>
          </w:p>
        </w:tc>
        <w:tc>
          <w:tcPr>
            <w:tcW w:w="3397" w:type="dxa"/>
            <w:tcBorders>
              <w:top w:val="single" w:sz="4" w:space="0" w:color="000000"/>
              <w:left w:val="single" w:sz="4" w:space="0" w:color="000000"/>
              <w:bottom w:val="single" w:sz="4" w:space="0" w:color="000000"/>
              <w:right w:val="single" w:sz="4" w:space="0" w:color="000000"/>
            </w:tcBorders>
            <w:vAlign w:val="center"/>
          </w:tcPr>
          <w:p w14:paraId="4EB2DDA6" w14:textId="77777777" w:rsidR="00190DAE" w:rsidRPr="00190DAE" w:rsidRDefault="00190DAE" w:rsidP="00190DAE">
            <w:pPr>
              <w:jc w:val="center"/>
              <w:rPr>
                <w:rFonts w:ascii="Arial" w:hAnsi="Arial" w:cs="Arial"/>
              </w:rPr>
            </w:pPr>
            <w:r w:rsidRPr="00190DAE">
              <w:rPr>
                <w:rFonts w:ascii="Arial" w:hAnsi="Arial" w:cs="Arial"/>
              </w:rPr>
              <w:t>0,0071</w:t>
            </w:r>
          </w:p>
        </w:tc>
      </w:tr>
    </w:tbl>
    <w:p w14:paraId="5539E653" w14:textId="1D1E3C27" w:rsidR="00500DCE" w:rsidRPr="000310EC" w:rsidRDefault="00190DAE" w:rsidP="000310EC">
      <w:pPr>
        <w:rPr>
          <w:b/>
          <w:sz w:val="28"/>
          <w:szCs w:val="28"/>
        </w:rPr>
      </w:pPr>
      <w:r w:rsidRPr="00190DAE">
        <w:rPr>
          <w:b/>
          <w:sz w:val="28"/>
          <w:szCs w:val="28"/>
        </w:rPr>
        <w:t>„</w:t>
      </w:r>
    </w:p>
    <w:p w14:paraId="147C55A3" w14:textId="77777777" w:rsidR="00792B03" w:rsidRPr="0049114C" w:rsidRDefault="00500DCE" w:rsidP="00792B03">
      <w:pPr>
        <w:pStyle w:val="Nagwek3"/>
        <w:jc w:val="both"/>
        <w:rPr>
          <w:rFonts w:ascii="Arial" w:hAnsi="Arial" w:cs="Arial"/>
          <w:b/>
          <w:bCs/>
          <w:color w:val="auto"/>
          <w:sz w:val="24"/>
          <w:szCs w:val="24"/>
        </w:rPr>
      </w:pPr>
      <w:r w:rsidRPr="0049114C">
        <w:rPr>
          <w:rFonts w:ascii="Arial" w:hAnsi="Arial" w:cs="Arial"/>
          <w:b/>
          <w:bCs/>
          <w:color w:val="auto"/>
          <w:sz w:val="24"/>
          <w:szCs w:val="24"/>
        </w:rPr>
        <w:t>I.1</w:t>
      </w:r>
      <w:bookmarkStart w:id="3" w:name="_Hlk173760040"/>
      <w:r w:rsidRPr="0049114C">
        <w:rPr>
          <w:rFonts w:ascii="Arial" w:hAnsi="Arial" w:cs="Arial"/>
          <w:b/>
          <w:bCs/>
          <w:color w:val="auto"/>
          <w:sz w:val="24"/>
          <w:szCs w:val="24"/>
        </w:rPr>
        <w:t xml:space="preserve">2. </w:t>
      </w:r>
      <w:bookmarkStart w:id="4" w:name="_Hlk173761666"/>
      <w:bookmarkEnd w:id="3"/>
      <w:r w:rsidR="00792B03" w:rsidRPr="0049114C">
        <w:rPr>
          <w:rFonts w:ascii="Arial" w:hAnsi="Arial" w:cs="Arial"/>
          <w:b/>
          <w:bCs/>
          <w:color w:val="auto"/>
          <w:sz w:val="24"/>
          <w:szCs w:val="24"/>
        </w:rPr>
        <w:t>Punkt II.1.2.2. otrzymuje nowe brzmienie:</w:t>
      </w:r>
    </w:p>
    <w:p w14:paraId="00EDFEC6" w14:textId="77777777" w:rsidR="00792B03" w:rsidRPr="00792B03" w:rsidRDefault="00792B03" w:rsidP="00792B03">
      <w:pPr>
        <w:rPr>
          <w:rFonts w:ascii="Arial" w:hAnsi="Arial" w:cs="Arial"/>
          <w:b/>
          <w:bCs/>
        </w:rPr>
      </w:pPr>
      <w:r w:rsidRPr="00792B03">
        <w:rPr>
          <w:rFonts w:ascii="Arial" w:hAnsi="Arial" w:cs="Arial"/>
          <w:b/>
          <w:bCs/>
        </w:rPr>
        <w:t xml:space="preserve">„II.1.2.2. </w:t>
      </w:r>
      <w:r w:rsidRPr="00792B03">
        <w:rPr>
          <w:rFonts w:ascii="Arial" w:hAnsi="Arial" w:cs="Arial"/>
        </w:rPr>
        <w:t>Instalacja do produkcji żywic aminowych.</w:t>
      </w:r>
    </w:p>
    <w:p w14:paraId="45539A04" w14:textId="77777777" w:rsidR="00792B03" w:rsidRPr="00792B03" w:rsidRDefault="00792B03" w:rsidP="00792B03">
      <w:pPr>
        <w:rPr>
          <w:rFonts w:ascii="Arial" w:hAnsi="Arial" w:cs="Arial"/>
        </w:rPr>
      </w:pPr>
      <w:r w:rsidRPr="00792B03">
        <w:rPr>
          <w:rFonts w:ascii="Arial" w:hAnsi="Arial" w:cs="Arial"/>
          <w:b/>
          <w:bCs/>
        </w:rPr>
        <w:t>II.1.2.2.1. D</w:t>
      </w:r>
      <w:r w:rsidRPr="00792B03">
        <w:rPr>
          <w:rFonts w:ascii="Arial" w:hAnsi="Arial" w:cs="Arial"/>
          <w:b/>
          <w:szCs w:val="22"/>
        </w:rPr>
        <w:t>o dnia 11 grudnia 2026 r.</w:t>
      </w:r>
    </w:p>
    <w:p w14:paraId="33486C1D" w14:textId="77777777" w:rsidR="00792B03" w:rsidRPr="00792B03" w:rsidRDefault="00792B03" w:rsidP="00792B03">
      <w:pPr>
        <w:rPr>
          <w:rFonts w:ascii="Arial" w:hAnsi="Arial" w:cs="Arial"/>
          <w:b/>
          <w:szCs w:val="22"/>
        </w:rPr>
      </w:pPr>
      <w:r w:rsidRPr="00792B03">
        <w:rPr>
          <w:rFonts w:ascii="Arial" w:hAnsi="Arial" w:cs="Arial"/>
          <w:b/>
          <w:szCs w:val="22"/>
        </w:rPr>
        <w:t xml:space="preserve">Tabela nr 11 </w:t>
      </w:r>
    </w:p>
    <w:tbl>
      <w:tblPr>
        <w:tblW w:w="9072" w:type="dxa"/>
        <w:tblInd w:w="30" w:type="dxa"/>
        <w:tblLayout w:type="fixed"/>
        <w:tblCellMar>
          <w:left w:w="30" w:type="dxa"/>
          <w:right w:w="30" w:type="dxa"/>
        </w:tblCellMar>
        <w:tblLook w:val="0000" w:firstRow="0" w:lastRow="0" w:firstColumn="0" w:lastColumn="0" w:noHBand="0" w:noVBand="0"/>
        <w:tblCaption w:val="Tabela 11 Instalacja do produkcji żywic aminowych"/>
        <w:tblDescription w:val="Dopuszczalna wielkość emisji"/>
      </w:tblPr>
      <w:tblGrid>
        <w:gridCol w:w="673"/>
        <w:gridCol w:w="4997"/>
        <w:gridCol w:w="3402"/>
      </w:tblGrid>
      <w:tr w:rsidR="0049114C" w:rsidRPr="0049114C" w14:paraId="067FB946" w14:textId="77777777" w:rsidTr="00E0791C">
        <w:trPr>
          <w:trHeight w:val="413"/>
          <w:tblHeader/>
        </w:trPr>
        <w:tc>
          <w:tcPr>
            <w:tcW w:w="673" w:type="dxa"/>
            <w:tcBorders>
              <w:top w:val="single" w:sz="4" w:space="0" w:color="000000"/>
              <w:left w:val="single" w:sz="4" w:space="0" w:color="000000"/>
              <w:bottom w:val="single" w:sz="4" w:space="0" w:color="000000"/>
            </w:tcBorders>
            <w:vAlign w:val="center"/>
          </w:tcPr>
          <w:p w14:paraId="7C685F9C" w14:textId="77777777" w:rsidR="00792B03" w:rsidRPr="00792B03" w:rsidRDefault="00792B03" w:rsidP="00792B03">
            <w:pPr>
              <w:snapToGrid w:val="0"/>
              <w:jc w:val="center"/>
              <w:rPr>
                <w:rFonts w:ascii="Arial" w:hAnsi="Arial" w:cs="Arial"/>
                <w:b/>
                <w:szCs w:val="22"/>
              </w:rPr>
            </w:pPr>
            <w:r w:rsidRPr="00792B03">
              <w:rPr>
                <w:rFonts w:ascii="Arial" w:hAnsi="Arial" w:cs="Arial"/>
                <w:b/>
                <w:szCs w:val="22"/>
              </w:rPr>
              <w:t>Lp.</w:t>
            </w:r>
          </w:p>
        </w:tc>
        <w:tc>
          <w:tcPr>
            <w:tcW w:w="4997" w:type="dxa"/>
            <w:tcBorders>
              <w:top w:val="single" w:sz="4" w:space="0" w:color="000000"/>
              <w:left w:val="single" w:sz="4" w:space="0" w:color="000000"/>
              <w:bottom w:val="single" w:sz="4" w:space="0" w:color="000000"/>
            </w:tcBorders>
            <w:vAlign w:val="center"/>
          </w:tcPr>
          <w:p w14:paraId="4B28E406" w14:textId="77777777" w:rsidR="00792B03" w:rsidRPr="00792B03" w:rsidRDefault="00792B03" w:rsidP="00792B03">
            <w:pPr>
              <w:snapToGrid w:val="0"/>
              <w:jc w:val="center"/>
              <w:rPr>
                <w:rFonts w:ascii="Arial" w:hAnsi="Arial" w:cs="Arial"/>
                <w:b/>
                <w:szCs w:val="22"/>
              </w:rPr>
            </w:pPr>
            <w:r w:rsidRPr="00792B03">
              <w:rPr>
                <w:rFonts w:ascii="Arial" w:hAnsi="Arial" w:cs="Arial"/>
                <w:b/>
                <w:szCs w:val="22"/>
              </w:rPr>
              <w:t>Rodzaj substancji zanieczyszczających</w:t>
            </w:r>
          </w:p>
        </w:tc>
        <w:tc>
          <w:tcPr>
            <w:tcW w:w="3402" w:type="dxa"/>
            <w:tcBorders>
              <w:top w:val="single" w:sz="4" w:space="0" w:color="000000"/>
              <w:left w:val="single" w:sz="4" w:space="0" w:color="000000"/>
              <w:bottom w:val="single" w:sz="4" w:space="0" w:color="000000"/>
              <w:right w:val="single" w:sz="4" w:space="0" w:color="000000"/>
            </w:tcBorders>
            <w:vAlign w:val="center"/>
          </w:tcPr>
          <w:p w14:paraId="7AC099DC" w14:textId="77777777" w:rsidR="00792B03" w:rsidRPr="00792B03" w:rsidRDefault="00792B03" w:rsidP="00792B03">
            <w:pPr>
              <w:snapToGrid w:val="0"/>
              <w:jc w:val="center"/>
              <w:rPr>
                <w:rFonts w:ascii="Arial" w:hAnsi="Arial" w:cs="Arial"/>
                <w:b/>
                <w:szCs w:val="22"/>
              </w:rPr>
            </w:pPr>
            <w:r w:rsidRPr="00792B03">
              <w:rPr>
                <w:rFonts w:ascii="Arial" w:hAnsi="Arial" w:cs="Arial"/>
                <w:b/>
                <w:szCs w:val="22"/>
              </w:rPr>
              <w:t>Dopuszczalna wielkość emisji</w:t>
            </w:r>
          </w:p>
          <w:p w14:paraId="49DB8B67" w14:textId="77777777" w:rsidR="00792B03" w:rsidRPr="00792B03" w:rsidRDefault="00792B03" w:rsidP="00792B03">
            <w:pPr>
              <w:jc w:val="center"/>
              <w:rPr>
                <w:rFonts w:ascii="Arial" w:hAnsi="Arial" w:cs="Arial"/>
                <w:b/>
                <w:bCs/>
                <w:szCs w:val="22"/>
              </w:rPr>
            </w:pPr>
            <w:r w:rsidRPr="00792B03">
              <w:rPr>
                <w:rFonts w:ascii="Arial" w:hAnsi="Arial" w:cs="Arial"/>
                <w:b/>
                <w:szCs w:val="22"/>
              </w:rPr>
              <w:t>[Mg/rok]</w:t>
            </w:r>
          </w:p>
        </w:tc>
      </w:tr>
      <w:tr w:rsidR="0049114C" w:rsidRPr="0049114C" w14:paraId="03D3F8A8" w14:textId="77777777" w:rsidTr="00E0791C">
        <w:trPr>
          <w:trHeight w:val="250"/>
        </w:trPr>
        <w:tc>
          <w:tcPr>
            <w:tcW w:w="673" w:type="dxa"/>
            <w:tcBorders>
              <w:top w:val="single" w:sz="4" w:space="0" w:color="000000"/>
              <w:left w:val="single" w:sz="4" w:space="0" w:color="000000"/>
              <w:bottom w:val="single" w:sz="4" w:space="0" w:color="000000"/>
            </w:tcBorders>
            <w:vAlign w:val="center"/>
          </w:tcPr>
          <w:p w14:paraId="6CF37783"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1.</w:t>
            </w:r>
          </w:p>
        </w:tc>
        <w:tc>
          <w:tcPr>
            <w:tcW w:w="4997" w:type="dxa"/>
            <w:tcBorders>
              <w:top w:val="single" w:sz="4" w:space="0" w:color="000000"/>
              <w:left w:val="single" w:sz="4" w:space="0" w:color="000000"/>
              <w:bottom w:val="single" w:sz="4" w:space="0" w:color="000000"/>
            </w:tcBorders>
            <w:vAlign w:val="center"/>
          </w:tcPr>
          <w:p w14:paraId="533CC890" w14:textId="77777777" w:rsidR="00792B03" w:rsidRPr="00792B03" w:rsidRDefault="00792B03" w:rsidP="00792B03">
            <w:pPr>
              <w:snapToGrid w:val="0"/>
              <w:rPr>
                <w:rFonts w:ascii="Arial" w:hAnsi="Arial" w:cs="Arial"/>
                <w:szCs w:val="22"/>
              </w:rPr>
            </w:pPr>
            <w:r w:rsidRPr="00792B03">
              <w:rPr>
                <w:rFonts w:ascii="Arial" w:hAnsi="Arial" w:cs="Arial"/>
                <w:szCs w:val="22"/>
              </w:rPr>
              <w:t>formaldehyd</w:t>
            </w:r>
          </w:p>
        </w:tc>
        <w:tc>
          <w:tcPr>
            <w:tcW w:w="3402" w:type="dxa"/>
            <w:tcBorders>
              <w:top w:val="single" w:sz="4" w:space="0" w:color="000000"/>
              <w:left w:val="single" w:sz="4" w:space="0" w:color="000000"/>
              <w:bottom w:val="single" w:sz="4" w:space="0" w:color="000000"/>
              <w:right w:val="single" w:sz="4" w:space="0" w:color="000000"/>
            </w:tcBorders>
            <w:vAlign w:val="center"/>
          </w:tcPr>
          <w:p w14:paraId="5DE70C69" w14:textId="77777777" w:rsidR="00792B03" w:rsidRPr="00792B03" w:rsidRDefault="00792B03" w:rsidP="00792B03">
            <w:pPr>
              <w:jc w:val="center"/>
              <w:rPr>
                <w:rFonts w:ascii="Arial" w:hAnsi="Arial" w:cs="Arial"/>
                <w:szCs w:val="22"/>
              </w:rPr>
            </w:pPr>
            <w:r w:rsidRPr="00792B03">
              <w:rPr>
                <w:rFonts w:ascii="Arial" w:hAnsi="Arial" w:cs="Arial"/>
                <w:szCs w:val="22"/>
              </w:rPr>
              <w:t>1,4443</w:t>
            </w:r>
          </w:p>
        </w:tc>
      </w:tr>
      <w:tr w:rsidR="0049114C" w:rsidRPr="0049114C" w14:paraId="3229E104" w14:textId="77777777" w:rsidTr="00E0791C">
        <w:trPr>
          <w:trHeight w:val="250"/>
        </w:trPr>
        <w:tc>
          <w:tcPr>
            <w:tcW w:w="673" w:type="dxa"/>
            <w:tcBorders>
              <w:top w:val="single" w:sz="4" w:space="0" w:color="000000"/>
              <w:left w:val="single" w:sz="4" w:space="0" w:color="000000"/>
              <w:bottom w:val="single" w:sz="4" w:space="0" w:color="000000"/>
            </w:tcBorders>
            <w:vAlign w:val="center"/>
          </w:tcPr>
          <w:p w14:paraId="75F6F6B5"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w:t>
            </w:r>
          </w:p>
        </w:tc>
        <w:tc>
          <w:tcPr>
            <w:tcW w:w="4997" w:type="dxa"/>
            <w:tcBorders>
              <w:top w:val="single" w:sz="4" w:space="0" w:color="000000"/>
              <w:left w:val="single" w:sz="4" w:space="0" w:color="000000"/>
              <w:bottom w:val="single" w:sz="4" w:space="0" w:color="000000"/>
            </w:tcBorders>
            <w:vAlign w:val="center"/>
          </w:tcPr>
          <w:p w14:paraId="1E636801" w14:textId="77777777" w:rsidR="00792B03" w:rsidRPr="00792B03" w:rsidRDefault="00792B03" w:rsidP="00792B03">
            <w:pPr>
              <w:snapToGrid w:val="0"/>
              <w:rPr>
                <w:rFonts w:ascii="Arial" w:hAnsi="Arial" w:cs="Arial"/>
                <w:szCs w:val="22"/>
              </w:rPr>
            </w:pPr>
            <w:r w:rsidRPr="00792B03">
              <w:rPr>
                <w:rFonts w:ascii="Arial" w:hAnsi="Arial" w:cs="Arial"/>
                <w:szCs w:val="22"/>
              </w:rPr>
              <w:t xml:space="preserve">alkohol </w:t>
            </w:r>
            <w:proofErr w:type="spellStart"/>
            <w:r w:rsidRPr="00792B03">
              <w:rPr>
                <w:rFonts w:ascii="Arial" w:hAnsi="Arial" w:cs="Arial"/>
                <w:szCs w:val="22"/>
              </w:rPr>
              <w:t>furfurylowuy</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699B7B7" w14:textId="77777777" w:rsidR="00792B03" w:rsidRPr="00792B03" w:rsidRDefault="00792B03" w:rsidP="00792B03">
            <w:pPr>
              <w:jc w:val="center"/>
              <w:rPr>
                <w:rFonts w:ascii="Arial" w:hAnsi="Arial" w:cs="Arial"/>
                <w:szCs w:val="22"/>
              </w:rPr>
            </w:pPr>
            <w:r w:rsidRPr="00792B03">
              <w:rPr>
                <w:rFonts w:ascii="Arial" w:hAnsi="Arial" w:cs="Arial"/>
                <w:szCs w:val="22"/>
              </w:rPr>
              <w:t>0,6412</w:t>
            </w:r>
          </w:p>
        </w:tc>
      </w:tr>
      <w:tr w:rsidR="0049114C" w:rsidRPr="0049114C" w14:paraId="5836FDBA" w14:textId="77777777" w:rsidTr="00E0791C">
        <w:trPr>
          <w:trHeight w:val="300"/>
        </w:trPr>
        <w:tc>
          <w:tcPr>
            <w:tcW w:w="673" w:type="dxa"/>
            <w:tcBorders>
              <w:top w:val="single" w:sz="4" w:space="0" w:color="000000"/>
              <w:left w:val="single" w:sz="4" w:space="0" w:color="000000"/>
              <w:bottom w:val="single" w:sz="4" w:space="0" w:color="auto"/>
            </w:tcBorders>
            <w:vAlign w:val="center"/>
          </w:tcPr>
          <w:p w14:paraId="0BAA21C2"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3.</w:t>
            </w:r>
          </w:p>
        </w:tc>
        <w:tc>
          <w:tcPr>
            <w:tcW w:w="4997" w:type="dxa"/>
            <w:tcBorders>
              <w:top w:val="single" w:sz="4" w:space="0" w:color="000000"/>
              <w:left w:val="single" w:sz="4" w:space="0" w:color="000000"/>
              <w:bottom w:val="single" w:sz="4" w:space="0" w:color="auto"/>
            </w:tcBorders>
            <w:vAlign w:val="center"/>
          </w:tcPr>
          <w:p w14:paraId="18DDD803" w14:textId="77777777" w:rsidR="00792B03" w:rsidRPr="00792B03" w:rsidRDefault="00792B03" w:rsidP="00792B03">
            <w:pPr>
              <w:snapToGrid w:val="0"/>
              <w:rPr>
                <w:rFonts w:ascii="Arial" w:hAnsi="Arial" w:cs="Arial"/>
                <w:szCs w:val="22"/>
              </w:rPr>
            </w:pPr>
            <w:r w:rsidRPr="00792B03">
              <w:rPr>
                <w:rFonts w:ascii="Arial" w:hAnsi="Arial" w:cs="Arial"/>
                <w:szCs w:val="22"/>
              </w:rPr>
              <w:t>glikol</w:t>
            </w:r>
          </w:p>
        </w:tc>
        <w:tc>
          <w:tcPr>
            <w:tcW w:w="3402" w:type="dxa"/>
            <w:tcBorders>
              <w:top w:val="single" w:sz="4" w:space="0" w:color="000000"/>
              <w:left w:val="single" w:sz="4" w:space="0" w:color="000000"/>
              <w:bottom w:val="single" w:sz="4" w:space="0" w:color="auto"/>
              <w:right w:val="single" w:sz="4" w:space="0" w:color="000000"/>
            </w:tcBorders>
            <w:vAlign w:val="center"/>
          </w:tcPr>
          <w:p w14:paraId="11B497FA" w14:textId="77777777" w:rsidR="00792B03" w:rsidRPr="00792B03" w:rsidRDefault="00792B03" w:rsidP="00792B03">
            <w:pPr>
              <w:jc w:val="center"/>
              <w:rPr>
                <w:rFonts w:ascii="Arial" w:hAnsi="Arial" w:cs="Arial"/>
                <w:szCs w:val="22"/>
              </w:rPr>
            </w:pPr>
            <w:r w:rsidRPr="00792B03">
              <w:rPr>
                <w:rFonts w:ascii="Arial" w:hAnsi="Arial" w:cs="Arial"/>
                <w:szCs w:val="22"/>
              </w:rPr>
              <w:t>0,0289</w:t>
            </w:r>
          </w:p>
        </w:tc>
      </w:tr>
      <w:tr w:rsidR="0049114C" w:rsidRPr="0049114C" w14:paraId="43E28FA4" w14:textId="77777777" w:rsidTr="00E0791C">
        <w:trPr>
          <w:trHeight w:val="779"/>
        </w:trPr>
        <w:tc>
          <w:tcPr>
            <w:tcW w:w="673" w:type="dxa"/>
            <w:tcBorders>
              <w:top w:val="single" w:sz="4" w:space="0" w:color="000000"/>
              <w:left w:val="single" w:sz="4" w:space="0" w:color="000000"/>
              <w:bottom w:val="single" w:sz="4" w:space="0" w:color="auto"/>
            </w:tcBorders>
            <w:vAlign w:val="center"/>
          </w:tcPr>
          <w:p w14:paraId="50B0B358"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6.</w:t>
            </w:r>
          </w:p>
        </w:tc>
        <w:tc>
          <w:tcPr>
            <w:tcW w:w="4997" w:type="dxa"/>
            <w:tcBorders>
              <w:top w:val="single" w:sz="4" w:space="0" w:color="000000"/>
              <w:left w:val="single" w:sz="4" w:space="0" w:color="000000"/>
              <w:bottom w:val="single" w:sz="4" w:space="0" w:color="auto"/>
            </w:tcBorders>
            <w:vAlign w:val="center"/>
          </w:tcPr>
          <w:p w14:paraId="25DD0A97" w14:textId="77777777" w:rsidR="00792B03" w:rsidRPr="00792B03" w:rsidRDefault="00792B03" w:rsidP="00792B03">
            <w:pPr>
              <w:snapToGrid w:val="0"/>
              <w:rPr>
                <w:rFonts w:ascii="Arial" w:hAnsi="Arial" w:cs="Arial"/>
                <w:szCs w:val="22"/>
              </w:rPr>
            </w:pPr>
            <w:r w:rsidRPr="00792B03">
              <w:rPr>
                <w:rFonts w:ascii="Arial" w:hAnsi="Arial" w:cs="Arial"/>
                <w:szCs w:val="22"/>
              </w:rPr>
              <w:t>pył ogółem w tym</w:t>
            </w:r>
          </w:p>
          <w:p w14:paraId="2BEC119B" w14:textId="77777777" w:rsidR="00792B03" w:rsidRPr="00792B03" w:rsidRDefault="00792B03" w:rsidP="00792B03">
            <w:pPr>
              <w:snapToGrid w:val="0"/>
              <w:rPr>
                <w:rFonts w:ascii="Arial" w:hAnsi="Arial" w:cs="Arial"/>
                <w:szCs w:val="22"/>
              </w:rPr>
            </w:pPr>
            <w:r w:rsidRPr="00792B03">
              <w:rPr>
                <w:rFonts w:ascii="Arial" w:hAnsi="Arial" w:cs="Arial"/>
                <w:szCs w:val="22"/>
              </w:rPr>
              <w:t>pył PM 10 w tym</w:t>
            </w:r>
          </w:p>
          <w:p w14:paraId="1A6C3D7B" w14:textId="77777777" w:rsidR="00792B03" w:rsidRPr="00792B03" w:rsidRDefault="00792B03" w:rsidP="00792B03">
            <w:pPr>
              <w:snapToGrid w:val="0"/>
              <w:rPr>
                <w:rFonts w:ascii="Arial" w:hAnsi="Arial" w:cs="Arial"/>
                <w:szCs w:val="22"/>
              </w:rPr>
            </w:pPr>
            <w:r w:rsidRPr="00792B03">
              <w:rPr>
                <w:rFonts w:ascii="Arial" w:hAnsi="Arial" w:cs="Arial"/>
                <w:szCs w:val="22"/>
              </w:rPr>
              <w:t>pył PM 2,5</w:t>
            </w:r>
          </w:p>
        </w:tc>
        <w:tc>
          <w:tcPr>
            <w:tcW w:w="3402" w:type="dxa"/>
            <w:tcBorders>
              <w:top w:val="single" w:sz="4" w:space="0" w:color="000000"/>
              <w:left w:val="single" w:sz="4" w:space="0" w:color="000000"/>
              <w:bottom w:val="single" w:sz="4" w:space="0" w:color="auto"/>
              <w:right w:val="single" w:sz="4" w:space="0" w:color="000000"/>
            </w:tcBorders>
            <w:vAlign w:val="center"/>
          </w:tcPr>
          <w:p w14:paraId="457F46D0" w14:textId="77777777" w:rsidR="00792B03" w:rsidRPr="00792B03" w:rsidRDefault="00792B03" w:rsidP="00792B03">
            <w:pPr>
              <w:jc w:val="center"/>
              <w:rPr>
                <w:rFonts w:ascii="Arial" w:hAnsi="Arial" w:cs="Arial"/>
                <w:szCs w:val="22"/>
              </w:rPr>
            </w:pPr>
            <w:r w:rsidRPr="00792B03">
              <w:rPr>
                <w:rFonts w:ascii="Arial" w:hAnsi="Arial" w:cs="Arial"/>
                <w:szCs w:val="22"/>
              </w:rPr>
              <w:t>0,168</w:t>
            </w:r>
          </w:p>
          <w:p w14:paraId="3ECC7D11" w14:textId="77777777" w:rsidR="00792B03" w:rsidRPr="00792B03" w:rsidRDefault="00792B03" w:rsidP="00792B03">
            <w:pPr>
              <w:jc w:val="center"/>
              <w:rPr>
                <w:rFonts w:ascii="Arial" w:hAnsi="Arial" w:cs="Arial"/>
                <w:szCs w:val="22"/>
              </w:rPr>
            </w:pPr>
            <w:r w:rsidRPr="00792B03">
              <w:rPr>
                <w:rFonts w:ascii="Arial" w:hAnsi="Arial" w:cs="Arial"/>
                <w:szCs w:val="22"/>
              </w:rPr>
              <w:t>0,168</w:t>
            </w:r>
          </w:p>
          <w:p w14:paraId="45E6D768" w14:textId="77777777" w:rsidR="00792B03" w:rsidRPr="00792B03" w:rsidRDefault="00792B03" w:rsidP="00792B03">
            <w:pPr>
              <w:jc w:val="center"/>
              <w:rPr>
                <w:rFonts w:ascii="Arial" w:hAnsi="Arial" w:cs="Arial"/>
                <w:szCs w:val="22"/>
              </w:rPr>
            </w:pPr>
            <w:r w:rsidRPr="00792B03">
              <w:rPr>
                <w:rFonts w:ascii="Arial" w:hAnsi="Arial" w:cs="Arial"/>
                <w:szCs w:val="22"/>
              </w:rPr>
              <w:t>0,168</w:t>
            </w:r>
          </w:p>
        </w:tc>
      </w:tr>
    </w:tbl>
    <w:p w14:paraId="65AD5EC4" w14:textId="77777777" w:rsidR="00792B03" w:rsidRPr="00792B03" w:rsidRDefault="00792B03" w:rsidP="00792B03">
      <w:pPr>
        <w:rPr>
          <w:rFonts w:ascii="Arial" w:hAnsi="Arial" w:cs="Arial"/>
          <w:b/>
          <w:bCs/>
        </w:rPr>
      </w:pPr>
    </w:p>
    <w:p w14:paraId="47197D63" w14:textId="77777777" w:rsidR="00792B03" w:rsidRPr="00792B03" w:rsidRDefault="00792B03" w:rsidP="00792B03">
      <w:pPr>
        <w:rPr>
          <w:rFonts w:ascii="Arial" w:hAnsi="Arial" w:cs="Arial"/>
        </w:rPr>
      </w:pPr>
      <w:r w:rsidRPr="00792B03">
        <w:rPr>
          <w:rFonts w:ascii="Arial" w:hAnsi="Arial" w:cs="Arial"/>
          <w:b/>
          <w:bCs/>
        </w:rPr>
        <w:t>II.1.2.2.2. Od</w:t>
      </w:r>
      <w:r w:rsidRPr="00792B03">
        <w:rPr>
          <w:rFonts w:ascii="Arial" w:hAnsi="Arial" w:cs="Arial"/>
          <w:b/>
          <w:szCs w:val="22"/>
        </w:rPr>
        <w:t xml:space="preserve"> dnia 12 grudnia 2026 r.</w:t>
      </w:r>
    </w:p>
    <w:p w14:paraId="37EC264B" w14:textId="77777777" w:rsidR="00792B03" w:rsidRPr="00792B03" w:rsidRDefault="00792B03" w:rsidP="00792B03">
      <w:pPr>
        <w:ind w:left="708" w:hanging="708"/>
        <w:rPr>
          <w:rFonts w:ascii="Arial" w:eastAsiaTheme="minorHAnsi" w:hAnsi="Arial" w:cs="Arial"/>
          <w:b/>
          <w:bCs/>
        </w:rPr>
      </w:pPr>
      <w:r w:rsidRPr="00792B03">
        <w:rPr>
          <w:rFonts w:ascii="Arial" w:eastAsiaTheme="minorHAnsi" w:hAnsi="Arial" w:cs="Arial"/>
          <w:b/>
          <w:bCs/>
        </w:rPr>
        <w:t xml:space="preserve">Tabela nr 11a </w:t>
      </w:r>
    </w:p>
    <w:tbl>
      <w:tblPr>
        <w:tblW w:w="9067" w:type="dxa"/>
        <w:tblCellMar>
          <w:left w:w="70" w:type="dxa"/>
          <w:right w:w="70" w:type="dxa"/>
        </w:tblCellMar>
        <w:tblLook w:val="04A0" w:firstRow="1" w:lastRow="0" w:firstColumn="1" w:lastColumn="0" w:noHBand="0" w:noVBand="1"/>
        <w:tblCaption w:val="Tabela 11a instalacja do produkcji żywic aminowych"/>
        <w:tblDescription w:val="Dopuszczalna wielkość emisji roczna od 12 grudnia 2026 roku"/>
      </w:tblPr>
      <w:tblGrid>
        <w:gridCol w:w="707"/>
        <w:gridCol w:w="5032"/>
        <w:gridCol w:w="3328"/>
      </w:tblGrid>
      <w:tr w:rsidR="0049114C" w:rsidRPr="0049114C" w14:paraId="0557A8C5" w14:textId="77777777" w:rsidTr="00E0791C">
        <w:trPr>
          <w:trHeight w:val="510"/>
          <w:tblHeader/>
        </w:trPr>
        <w:tc>
          <w:tcPr>
            <w:tcW w:w="707" w:type="dxa"/>
            <w:tcBorders>
              <w:top w:val="single" w:sz="4" w:space="0" w:color="auto"/>
              <w:left w:val="single" w:sz="4" w:space="0" w:color="auto"/>
              <w:bottom w:val="single" w:sz="4" w:space="0" w:color="auto"/>
              <w:right w:val="single" w:sz="4" w:space="0" w:color="auto"/>
            </w:tcBorders>
            <w:vAlign w:val="center"/>
          </w:tcPr>
          <w:p w14:paraId="7985D13A" w14:textId="77777777" w:rsidR="00792B03" w:rsidRPr="00792B03" w:rsidRDefault="00792B03" w:rsidP="00792B03">
            <w:pPr>
              <w:rPr>
                <w:rFonts w:ascii="Arial" w:hAnsi="Arial" w:cs="Arial"/>
              </w:rPr>
            </w:pPr>
            <w:r w:rsidRPr="00792B03">
              <w:rPr>
                <w:rFonts w:ascii="Arial" w:hAnsi="Arial" w:cs="Arial"/>
                <w:b/>
              </w:rPr>
              <w:t>Lp.</w:t>
            </w:r>
          </w:p>
        </w:tc>
        <w:tc>
          <w:tcPr>
            <w:tcW w:w="5032" w:type="dxa"/>
            <w:tcBorders>
              <w:top w:val="single" w:sz="4" w:space="0" w:color="auto"/>
              <w:left w:val="single" w:sz="4" w:space="0" w:color="auto"/>
              <w:bottom w:val="single" w:sz="4" w:space="0" w:color="auto"/>
              <w:right w:val="single" w:sz="4" w:space="0" w:color="auto"/>
            </w:tcBorders>
            <w:vAlign w:val="center"/>
          </w:tcPr>
          <w:p w14:paraId="1DB890F0" w14:textId="77777777" w:rsidR="00792B03" w:rsidRPr="00792B03" w:rsidRDefault="00792B03" w:rsidP="00792B03">
            <w:pPr>
              <w:rPr>
                <w:rFonts w:ascii="Arial" w:hAnsi="Arial" w:cs="Arial"/>
              </w:rPr>
            </w:pPr>
            <w:r w:rsidRPr="00792B03">
              <w:rPr>
                <w:rFonts w:ascii="Arial" w:hAnsi="Arial" w:cs="Arial"/>
                <w:b/>
              </w:rPr>
              <w:t>Rodzaj substancji zanieczyszczających</w:t>
            </w:r>
          </w:p>
        </w:tc>
        <w:tc>
          <w:tcPr>
            <w:tcW w:w="3328" w:type="dxa"/>
            <w:tcBorders>
              <w:top w:val="single" w:sz="4" w:space="0" w:color="auto"/>
              <w:left w:val="single" w:sz="4" w:space="0" w:color="auto"/>
              <w:bottom w:val="single" w:sz="4" w:space="0" w:color="auto"/>
              <w:right w:val="single" w:sz="4" w:space="0" w:color="auto"/>
            </w:tcBorders>
            <w:vAlign w:val="center"/>
          </w:tcPr>
          <w:p w14:paraId="4C9D0C32" w14:textId="77777777" w:rsidR="00792B03" w:rsidRPr="00792B03" w:rsidRDefault="00792B03" w:rsidP="00792B03">
            <w:pPr>
              <w:snapToGrid w:val="0"/>
              <w:jc w:val="center"/>
              <w:rPr>
                <w:rFonts w:ascii="Arial" w:hAnsi="Arial" w:cs="Arial"/>
                <w:b/>
              </w:rPr>
            </w:pPr>
            <w:r w:rsidRPr="00792B03">
              <w:rPr>
                <w:rFonts w:ascii="Arial" w:hAnsi="Arial" w:cs="Arial"/>
                <w:b/>
              </w:rPr>
              <w:t>Dopuszczalna wielkość emisji</w:t>
            </w:r>
          </w:p>
          <w:p w14:paraId="3FE9BF2B" w14:textId="77777777" w:rsidR="00792B03" w:rsidRPr="00792B03" w:rsidRDefault="00792B03" w:rsidP="00792B03">
            <w:pPr>
              <w:jc w:val="center"/>
              <w:rPr>
                <w:rFonts w:ascii="Arial" w:hAnsi="Arial" w:cs="Arial"/>
              </w:rPr>
            </w:pPr>
            <w:r w:rsidRPr="00792B03">
              <w:rPr>
                <w:rFonts w:ascii="Arial" w:hAnsi="Arial" w:cs="Arial"/>
                <w:b/>
              </w:rPr>
              <w:t>[Mg/rok]</w:t>
            </w:r>
          </w:p>
        </w:tc>
      </w:tr>
      <w:tr w:rsidR="0049114C" w:rsidRPr="0049114C" w14:paraId="661B46FD" w14:textId="77777777" w:rsidTr="00E0791C">
        <w:trPr>
          <w:trHeight w:val="510"/>
        </w:trPr>
        <w:tc>
          <w:tcPr>
            <w:tcW w:w="707" w:type="dxa"/>
            <w:tcBorders>
              <w:top w:val="single" w:sz="4" w:space="0" w:color="auto"/>
              <w:left w:val="single" w:sz="4" w:space="0" w:color="auto"/>
              <w:bottom w:val="single" w:sz="4" w:space="0" w:color="auto"/>
              <w:right w:val="single" w:sz="4" w:space="0" w:color="auto"/>
            </w:tcBorders>
          </w:tcPr>
          <w:p w14:paraId="0EF2405F" w14:textId="77777777" w:rsidR="00792B03" w:rsidRPr="00792B03" w:rsidRDefault="00792B03" w:rsidP="00792B03">
            <w:pPr>
              <w:rPr>
                <w:rFonts w:ascii="Arial" w:hAnsi="Arial" w:cs="Arial"/>
              </w:rPr>
            </w:pPr>
            <w:r w:rsidRPr="00792B03">
              <w:rPr>
                <w:rFonts w:ascii="Arial" w:hAnsi="Arial" w:cs="Arial"/>
              </w:rPr>
              <w:t>1.</w:t>
            </w:r>
          </w:p>
        </w:tc>
        <w:tc>
          <w:tcPr>
            <w:tcW w:w="5032" w:type="dxa"/>
            <w:tcBorders>
              <w:top w:val="single" w:sz="4" w:space="0" w:color="auto"/>
              <w:left w:val="single" w:sz="4" w:space="0" w:color="auto"/>
              <w:bottom w:val="single" w:sz="4" w:space="0" w:color="auto"/>
              <w:right w:val="single" w:sz="4" w:space="0" w:color="auto"/>
            </w:tcBorders>
            <w:vAlign w:val="center"/>
            <w:hideMark/>
          </w:tcPr>
          <w:p w14:paraId="7E9C35D4" w14:textId="77777777" w:rsidR="00792B03" w:rsidRPr="00792B03" w:rsidRDefault="00792B03" w:rsidP="00792B03">
            <w:pPr>
              <w:rPr>
                <w:rFonts w:ascii="Arial" w:hAnsi="Arial" w:cs="Arial"/>
              </w:rPr>
            </w:pPr>
            <w:r w:rsidRPr="00792B03">
              <w:rPr>
                <w:rFonts w:ascii="Arial" w:hAnsi="Arial" w:cs="Arial"/>
              </w:rPr>
              <w:t>Całkowity węgiel organiczny (TVOC)</w:t>
            </w:r>
          </w:p>
        </w:tc>
        <w:tc>
          <w:tcPr>
            <w:tcW w:w="3328" w:type="dxa"/>
            <w:tcBorders>
              <w:top w:val="single" w:sz="4" w:space="0" w:color="auto"/>
              <w:left w:val="single" w:sz="4" w:space="0" w:color="auto"/>
              <w:bottom w:val="single" w:sz="4" w:space="0" w:color="auto"/>
              <w:right w:val="single" w:sz="4" w:space="0" w:color="auto"/>
            </w:tcBorders>
            <w:vAlign w:val="center"/>
          </w:tcPr>
          <w:p w14:paraId="49CA047F" w14:textId="77777777" w:rsidR="00792B03" w:rsidRPr="00792B03" w:rsidRDefault="00792B03" w:rsidP="00792B03">
            <w:pPr>
              <w:jc w:val="center"/>
              <w:rPr>
                <w:rFonts w:ascii="Arial" w:hAnsi="Arial" w:cs="Arial"/>
              </w:rPr>
            </w:pPr>
            <w:r w:rsidRPr="00792B03">
              <w:rPr>
                <w:rFonts w:ascii="Arial" w:hAnsi="Arial" w:cs="Arial"/>
              </w:rPr>
              <w:t>1,1</w:t>
            </w:r>
          </w:p>
        </w:tc>
      </w:tr>
      <w:tr w:rsidR="0049114C" w:rsidRPr="0049114C" w14:paraId="7AD4D3FF" w14:textId="77777777" w:rsidTr="00E0791C">
        <w:trPr>
          <w:trHeight w:val="300"/>
        </w:trPr>
        <w:tc>
          <w:tcPr>
            <w:tcW w:w="707" w:type="dxa"/>
            <w:tcBorders>
              <w:top w:val="nil"/>
              <w:left w:val="single" w:sz="4" w:space="0" w:color="auto"/>
              <w:bottom w:val="single" w:sz="4" w:space="0" w:color="auto"/>
              <w:right w:val="single" w:sz="4" w:space="0" w:color="auto"/>
            </w:tcBorders>
          </w:tcPr>
          <w:p w14:paraId="3F7F435C" w14:textId="77777777" w:rsidR="00792B03" w:rsidRPr="00792B03" w:rsidRDefault="00792B03" w:rsidP="00792B03">
            <w:pPr>
              <w:rPr>
                <w:rFonts w:ascii="Arial" w:hAnsi="Arial" w:cs="Arial"/>
              </w:rPr>
            </w:pPr>
            <w:r w:rsidRPr="00792B03">
              <w:rPr>
                <w:rFonts w:ascii="Arial" w:hAnsi="Arial" w:cs="Arial"/>
              </w:rPr>
              <w:t>2.</w:t>
            </w:r>
          </w:p>
        </w:tc>
        <w:tc>
          <w:tcPr>
            <w:tcW w:w="5032" w:type="dxa"/>
            <w:tcBorders>
              <w:top w:val="nil"/>
              <w:left w:val="single" w:sz="4" w:space="0" w:color="auto"/>
              <w:bottom w:val="single" w:sz="4" w:space="0" w:color="auto"/>
              <w:right w:val="single" w:sz="4" w:space="0" w:color="auto"/>
            </w:tcBorders>
            <w:vAlign w:val="center"/>
            <w:hideMark/>
          </w:tcPr>
          <w:p w14:paraId="1047E609" w14:textId="77777777" w:rsidR="00792B03" w:rsidRPr="00792B03" w:rsidRDefault="00792B03" w:rsidP="00792B03">
            <w:pPr>
              <w:rPr>
                <w:rFonts w:ascii="Arial" w:hAnsi="Arial" w:cs="Arial"/>
              </w:rPr>
            </w:pPr>
            <w:r w:rsidRPr="00792B03">
              <w:rPr>
                <w:rFonts w:ascii="Arial" w:hAnsi="Arial" w:cs="Arial"/>
              </w:rPr>
              <w:t>Formaldehyd</w:t>
            </w:r>
          </w:p>
        </w:tc>
        <w:tc>
          <w:tcPr>
            <w:tcW w:w="3328" w:type="dxa"/>
            <w:tcBorders>
              <w:top w:val="nil"/>
              <w:left w:val="single" w:sz="4" w:space="0" w:color="auto"/>
              <w:bottom w:val="single" w:sz="4" w:space="0" w:color="auto"/>
              <w:right w:val="single" w:sz="4" w:space="0" w:color="auto"/>
            </w:tcBorders>
            <w:vAlign w:val="center"/>
          </w:tcPr>
          <w:p w14:paraId="315090EE" w14:textId="77777777" w:rsidR="00792B03" w:rsidRPr="00792B03" w:rsidRDefault="00792B03" w:rsidP="00792B03">
            <w:pPr>
              <w:jc w:val="center"/>
              <w:rPr>
                <w:rFonts w:ascii="Arial" w:hAnsi="Arial" w:cs="Arial"/>
              </w:rPr>
            </w:pPr>
            <w:r w:rsidRPr="00792B03">
              <w:rPr>
                <w:rFonts w:ascii="Arial" w:hAnsi="Arial" w:cs="Arial"/>
              </w:rPr>
              <w:t>1,4443</w:t>
            </w:r>
          </w:p>
        </w:tc>
      </w:tr>
      <w:tr w:rsidR="0049114C" w:rsidRPr="0049114C" w14:paraId="33AA12DE" w14:textId="77777777" w:rsidTr="00E0791C">
        <w:trPr>
          <w:trHeight w:val="300"/>
        </w:trPr>
        <w:tc>
          <w:tcPr>
            <w:tcW w:w="707" w:type="dxa"/>
            <w:tcBorders>
              <w:top w:val="nil"/>
              <w:left w:val="single" w:sz="4" w:space="0" w:color="auto"/>
              <w:bottom w:val="single" w:sz="4" w:space="0" w:color="auto"/>
              <w:right w:val="single" w:sz="4" w:space="0" w:color="auto"/>
            </w:tcBorders>
          </w:tcPr>
          <w:p w14:paraId="51D5E029" w14:textId="77777777" w:rsidR="00792B03" w:rsidRPr="00792B03" w:rsidRDefault="00792B03" w:rsidP="00792B03">
            <w:pPr>
              <w:rPr>
                <w:rFonts w:ascii="Arial" w:hAnsi="Arial" w:cs="Arial"/>
              </w:rPr>
            </w:pPr>
            <w:r w:rsidRPr="00792B03">
              <w:rPr>
                <w:rFonts w:ascii="Arial" w:hAnsi="Arial" w:cs="Arial"/>
              </w:rPr>
              <w:t>3</w:t>
            </w:r>
          </w:p>
        </w:tc>
        <w:tc>
          <w:tcPr>
            <w:tcW w:w="5032" w:type="dxa"/>
            <w:tcBorders>
              <w:top w:val="single" w:sz="4" w:space="0" w:color="000000"/>
              <w:left w:val="single" w:sz="4" w:space="0" w:color="000000"/>
              <w:bottom w:val="single" w:sz="4" w:space="0" w:color="000000"/>
            </w:tcBorders>
            <w:vAlign w:val="center"/>
          </w:tcPr>
          <w:p w14:paraId="15056EEC" w14:textId="77777777" w:rsidR="00792B03" w:rsidRPr="00792B03" w:rsidRDefault="00792B03" w:rsidP="00792B03">
            <w:pPr>
              <w:rPr>
                <w:rFonts w:ascii="Arial" w:hAnsi="Arial" w:cs="Arial"/>
              </w:rPr>
            </w:pPr>
            <w:r w:rsidRPr="00792B03">
              <w:rPr>
                <w:rFonts w:ascii="Arial" w:hAnsi="Arial" w:cs="Arial"/>
                <w:szCs w:val="22"/>
              </w:rPr>
              <w:t xml:space="preserve">alkohol </w:t>
            </w:r>
            <w:proofErr w:type="spellStart"/>
            <w:r w:rsidRPr="00792B03">
              <w:rPr>
                <w:rFonts w:ascii="Arial" w:hAnsi="Arial" w:cs="Arial"/>
                <w:szCs w:val="22"/>
              </w:rPr>
              <w:t>furfurylowuy</w:t>
            </w:r>
            <w:proofErr w:type="spellEnd"/>
          </w:p>
        </w:tc>
        <w:tc>
          <w:tcPr>
            <w:tcW w:w="3328" w:type="dxa"/>
            <w:tcBorders>
              <w:top w:val="single" w:sz="4" w:space="0" w:color="000000"/>
              <w:left w:val="single" w:sz="4" w:space="0" w:color="000000"/>
              <w:bottom w:val="single" w:sz="4" w:space="0" w:color="000000"/>
              <w:right w:val="single" w:sz="4" w:space="0" w:color="000000"/>
            </w:tcBorders>
            <w:vAlign w:val="center"/>
          </w:tcPr>
          <w:p w14:paraId="0C7D080A" w14:textId="77777777" w:rsidR="00792B03" w:rsidRPr="00792B03" w:rsidRDefault="00792B03" w:rsidP="00792B03">
            <w:pPr>
              <w:jc w:val="center"/>
              <w:rPr>
                <w:rFonts w:ascii="Arial" w:hAnsi="Arial" w:cs="Arial"/>
              </w:rPr>
            </w:pPr>
            <w:r w:rsidRPr="00792B03">
              <w:rPr>
                <w:rFonts w:ascii="Arial" w:hAnsi="Arial" w:cs="Arial"/>
                <w:szCs w:val="22"/>
              </w:rPr>
              <w:t>0,6412</w:t>
            </w:r>
          </w:p>
        </w:tc>
      </w:tr>
      <w:tr w:rsidR="0049114C" w:rsidRPr="0049114C" w14:paraId="778029F7" w14:textId="77777777" w:rsidTr="00E0791C">
        <w:trPr>
          <w:trHeight w:val="300"/>
        </w:trPr>
        <w:tc>
          <w:tcPr>
            <w:tcW w:w="707" w:type="dxa"/>
            <w:tcBorders>
              <w:top w:val="nil"/>
              <w:left w:val="single" w:sz="4" w:space="0" w:color="auto"/>
              <w:bottom w:val="single" w:sz="4" w:space="0" w:color="auto"/>
              <w:right w:val="single" w:sz="4" w:space="0" w:color="auto"/>
            </w:tcBorders>
          </w:tcPr>
          <w:p w14:paraId="1EA2A112" w14:textId="77777777" w:rsidR="00792B03" w:rsidRPr="00792B03" w:rsidRDefault="00792B03" w:rsidP="00792B03">
            <w:pPr>
              <w:rPr>
                <w:rFonts w:ascii="Arial" w:hAnsi="Arial" w:cs="Arial"/>
              </w:rPr>
            </w:pPr>
            <w:r w:rsidRPr="00792B03">
              <w:rPr>
                <w:rFonts w:ascii="Arial" w:hAnsi="Arial" w:cs="Arial"/>
              </w:rPr>
              <w:t>4</w:t>
            </w:r>
          </w:p>
        </w:tc>
        <w:tc>
          <w:tcPr>
            <w:tcW w:w="5032" w:type="dxa"/>
            <w:tcBorders>
              <w:top w:val="single" w:sz="4" w:space="0" w:color="000000"/>
              <w:left w:val="single" w:sz="4" w:space="0" w:color="000000"/>
              <w:bottom w:val="single" w:sz="4" w:space="0" w:color="auto"/>
            </w:tcBorders>
            <w:vAlign w:val="center"/>
          </w:tcPr>
          <w:p w14:paraId="600A01E2" w14:textId="77777777" w:rsidR="00792B03" w:rsidRPr="00792B03" w:rsidRDefault="00792B03" w:rsidP="00792B03">
            <w:pPr>
              <w:rPr>
                <w:rFonts w:ascii="Arial" w:hAnsi="Arial" w:cs="Arial"/>
              </w:rPr>
            </w:pPr>
            <w:r w:rsidRPr="00792B03">
              <w:rPr>
                <w:rFonts w:ascii="Arial" w:hAnsi="Arial" w:cs="Arial"/>
                <w:szCs w:val="22"/>
              </w:rPr>
              <w:t>glikol</w:t>
            </w:r>
          </w:p>
        </w:tc>
        <w:tc>
          <w:tcPr>
            <w:tcW w:w="3328" w:type="dxa"/>
            <w:tcBorders>
              <w:top w:val="single" w:sz="4" w:space="0" w:color="000000"/>
              <w:left w:val="single" w:sz="4" w:space="0" w:color="000000"/>
              <w:bottom w:val="single" w:sz="4" w:space="0" w:color="auto"/>
              <w:right w:val="single" w:sz="4" w:space="0" w:color="000000"/>
            </w:tcBorders>
            <w:vAlign w:val="center"/>
          </w:tcPr>
          <w:p w14:paraId="7AF72CD7" w14:textId="77777777" w:rsidR="00792B03" w:rsidRPr="00792B03" w:rsidRDefault="00792B03" w:rsidP="00792B03">
            <w:pPr>
              <w:jc w:val="center"/>
              <w:rPr>
                <w:rFonts w:ascii="Arial" w:hAnsi="Arial" w:cs="Arial"/>
              </w:rPr>
            </w:pPr>
            <w:r w:rsidRPr="00792B03">
              <w:rPr>
                <w:rFonts w:ascii="Arial" w:hAnsi="Arial" w:cs="Arial"/>
                <w:szCs w:val="22"/>
              </w:rPr>
              <w:t>0,0289</w:t>
            </w:r>
          </w:p>
        </w:tc>
      </w:tr>
      <w:tr w:rsidR="0049114C" w:rsidRPr="0049114C" w14:paraId="3D496D5E" w14:textId="77777777" w:rsidTr="00E0791C">
        <w:trPr>
          <w:trHeight w:val="1020"/>
        </w:trPr>
        <w:tc>
          <w:tcPr>
            <w:tcW w:w="707" w:type="dxa"/>
            <w:tcBorders>
              <w:top w:val="nil"/>
              <w:left w:val="single" w:sz="4" w:space="0" w:color="auto"/>
              <w:bottom w:val="single" w:sz="4" w:space="0" w:color="auto"/>
              <w:right w:val="single" w:sz="4" w:space="0" w:color="auto"/>
            </w:tcBorders>
          </w:tcPr>
          <w:p w14:paraId="0AD6DE4C" w14:textId="77777777" w:rsidR="00792B03" w:rsidRPr="00792B03" w:rsidRDefault="00792B03" w:rsidP="00792B03">
            <w:pPr>
              <w:rPr>
                <w:rFonts w:ascii="Arial" w:hAnsi="Arial" w:cs="Arial"/>
              </w:rPr>
            </w:pPr>
            <w:r w:rsidRPr="00792B03">
              <w:rPr>
                <w:rFonts w:ascii="Arial" w:hAnsi="Arial" w:cs="Arial"/>
              </w:rPr>
              <w:t>5.</w:t>
            </w:r>
          </w:p>
        </w:tc>
        <w:tc>
          <w:tcPr>
            <w:tcW w:w="5032" w:type="dxa"/>
            <w:tcBorders>
              <w:top w:val="nil"/>
              <w:left w:val="single" w:sz="4" w:space="0" w:color="auto"/>
              <w:bottom w:val="single" w:sz="4" w:space="0" w:color="auto"/>
              <w:right w:val="single" w:sz="4" w:space="0" w:color="auto"/>
            </w:tcBorders>
            <w:vAlign w:val="center"/>
            <w:hideMark/>
          </w:tcPr>
          <w:p w14:paraId="701ABCEF" w14:textId="77777777" w:rsidR="00792B03" w:rsidRPr="00792B03" w:rsidRDefault="00792B03" w:rsidP="00792B03">
            <w:pPr>
              <w:rPr>
                <w:rFonts w:ascii="Arial" w:hAnsi="Arial" w:cs="Arial"/>
              </w:rPr>
            </w:pPr>
            <w:r w:rsidRPr="00792B03">
              <w:rPr>
                <w:rFonts w:ascii="Arial" w:hAnsi="Arial" w:cs="Arial"/>
              </w:rPr>
              <w:t xml:space="preserve">Suma LZO sklasyfikowanych jako substancje CMR 2 (alkohol </w:t>
            </w:r>
            <w:proofErr w:type="spellStart"/>
            <w:r w:rsidRPr="00792B03">
              <w:rPr>
                <w:rFonts w:ascii="Arial" w:hAnsi="Arial" w:cs="Arial"/>
              </w:rPr>
              <w:t>furfurylowy</w:t>
            </w:r>
            <w:proofErr w:type="spellEnd"/>
            <w:r w:rsidRPr="00792B03">
              <w:rPr>
                <w:rFonts w:ascii="Arial" w:hAnsi="Arial" w:cs="Arial"/>
              </w:rPr>
              <w:t>)</w:t>
            </w:r>
          </w:p>
        </w:tc>
        <w:tc>
          <w:tcPr>
            <w:tcW w:w="3328" w:type="dxa"/>
            <w:tcBorders>
              <w:top w:val="nil"/>
              <w:left w:val="single" w:sz="4" w:space="0" w:color="auto"/>
              <w:bottom w:val="single" w:sz="4" w:space="0" w:color="auto"/>
              <w:right w:val="single" w:sz="4" w:space="0" w:color="auto"/>
            </w:tcBorders>
            <w:vAlign w:val="center"/>
          </w:tcPr>
          <w:p w14:paraId="4CCF06EC" w14:textId="77777777" w:rsidR="00792B03" w:rsidRPr="00792B03" w:rsidRDefault="00792B03" w:rsidP="00792B03">
            <w:pPr>
              <w:jc w:val="center"/>
              <w:rPr>
                <w:rFonts w:ascii="Arial" w:hAnsi="Arial" w:cs="Arial"/>
              </w:rPr>
            </w:pPr>
            <w:r w:rsidRPr="00792B03">
              <w:rPr>
                <w:rFonts w:ascii="Arial" w:hAnsi="Arial" w:cs="Arial"/>
              </w:rPr>
              <w:t>0,6412</w:t>
            </w:r>
          </w:p>
        </w:tc>
      </w:tr>
      <w:tr w:rsidR="0049114C" w:rsidRPr="0049114C" w14:paraId="2655DF16" w14:textId="77777777" w:rsidTr="00E0791C">
        <w:trPr>
          <w:trHeight w:val="300"/>
        </w:trPr>
        <w:tc>
          <w:tcPr>
            <w:tcW w:w="707" w:type="dxa"/>
            <w:vMerge w:val="restart"/>
            <w:tcBorders>
              <w:top w:val="single" w:sz="4" w:space="0" w:color="auto"/>
              <w:left w:val="single" w:sz="4" w:space="0" w:color="auto"/>
              <w:right w:val="single" w:sz="4" w:space="0" w:color="auto"/>
            </w:tcBorders>
          </w:tcPr>
          <w:p w14:paraId="44F57CA0" w14:textId="77777777" w:rsidR="00792B03" w:rsidRPr="00792B03" w:rsidRDefault="00792B03" w:rsidP="00792B03">
            <w:pPr>
              <w:rPr>
                <w:rFonts w:ascii="Arial" w:hAnsi="Arial" w:cs="Arial"/>
              </w:rPr>
            </w:pPr>
            <w:r w:rsidRPr="00792B03">
              <w:rPr>
                <w:rFonts w:ascii="Arial" w:hAnsi="Arial" w:cs="Arial"/>
              </w:rPr>
              <w:t>6.</w:t>
            </w:r>
          </w:p>
        </w:tc>
        <w:tc>
          <w:tcPr>
            <w:tcW w:w="5032" w:type="dxa"/>
            <w:tcBorders>
              <w:top w:val="single" w:sz="4" w:space="0" w:color="auto"/>
              <w:left w:val="single" w:sz="4" w:space="0" w:color="auto"/>
              <w:bottom w:val="single" w:sz="4" w:space="0" w:color="auto"/>
              <w:right w:val="single" w:sz="4" w:space="0" w:color="auto"/>
            </w:tcBorders>
            <w:noWrap/>
            <w:vAlign w:val="center"/>
            <w:hideMark/>
          </w:tcPr>
          <w:p w14:paraId="18BAD8EC" w14:textId="77777777" w:rsidR="00792B03" w:rsidRPr="00792B03" w:rsidRDefault="00792B03" w:rsidP="00792B03">
            <w:pPr>
              <w:rPr>
                <w:rFonts w:ascii="Arial" w:hAnsi="Arial" w:cs="Arial"/>
              </w:rPr>
            </w:pPr>
            <w:r w:rsidRPr="00792B03">
              <w:rPr>
                <w:rFonts w:ascii="Arial" w:hAnsi="Arial" w:cs="Arial"/>
              </w:rPr>
              <w:t>pył ogółem w tym</w:t>
            </w:r>
          </w:p>
        </w:tc>
        <w:tc>
          <w:tcPr>
            <w:tcW w:w="3328" w:type="dxa"/>
            <w:tcBorders>
              <w:top w:val="single" w:sz="4" w:space="0" w:color="auto"/>
              <w:left w:val="single" w:sz="4" w:space="0" w:color="auto"/>
              <w:bottom w:val="single" w:sz="4" w:space="0" w:color="auto"/>
              <w:right w:val="single" w:sz="4" w:space="0" w:color="auto"/>
            </w:tcBorders>
            <w:vAlign w:val="center"/>
          </w:tcPr>
          <w:p w14:paraId="5320A48F" w14:textId="77777777" w:rsidR="00792B03" w:rsidRPr="00792B03" w:rsidRDefault="00792B03" w:rsidP="00792B03">
            <w:pPr>
              <w:jc w:val="center"/>
              <w:rPr>
                <w:rFonts w:ascii="Arial" w:hAnsi="Arial" w:cs="Arial"/>
              </w:rPr>
            </w:pPr>
            <w:r w:rsidRPr="00792B03">
              <w:rPr>
                <w:rFonts w:ascii="Arial" w:hAnsi="Arial" w:cs="Arial"/>
              </w:rPr>
              <w:t>0,168</w:t>
            </w:r>
          </w:p>
        </w:tc>
      </w:tr>
      <w:tr w:rsidR="0049114C" w:rsidRPr="0049114C" w14:paraId="69C008D8" w14:textId="77777777" w:rsidTr="00E0791C">
        <w:trPr>
          <w:trHeight w:val="300"/>
        </w:trPr>
        <w:tc>
          <w:tcPr>
            <w:tcW w:w="707" w:type="dxa"/>
            <w:vMerge/>
            <w:tcBorders>
              <w:left w:val="single" w:sz="4" w:space="0" w:color="auto"/>
              <w:right w:val="single" w:sz="4" w:space="0" w:color="auto"/>
            </w:tcBorders>
          </w:tcPr>
          <w:p w14:paraId="475C205D" w14:textId="77777777" w:rsidR="00792B03" w:rsidRPr="00792B03" w:rsidRDefault="00792B03" w:rsidP="00792B03">
            <w:pPr>
              <w:rPr>
                <w:rFonts w:ascii="Arial" w:hAnsi="Arial" w:cs="Arial"/>
              </w:rPr>
            </w:pPr>
          </w:p>
        </w:tc>
        <w:tc>
          <w:tcPr>
            <w:tcW w:w="5032" w:type="dxa"/>
            <w:tcBorders>
              <w:top w:val="nil"/>
              <w:left w:val="single" w:sz="4" w:space="0" w:color="auto"/>
              <w:bottom w:val="single" w:sz="4" w:space="0" w:color="auto"/>
              <w:right w:val="single" w:sz="4" w:space="0" w:color="auto"/>
            </w:tcBorders>
            <w:noWrap/>
            <w:vAlign w:val="center"/>
            <w:hideMark/>
          </w:tcPr>
          <w:p w14:paraId="345273AA" w14:textId="77777777" w:rsidR="00792B03" w:rsidRPr="00792B03" w:rsidRDefault="00792B03" w:rsidP="00792B03">
            <w:pPr>
              <w:rPr>
                <w:rFonts w:ascii="Arial" w:hAnsi="Arial" w:cs="Arial"/>
              </w:rPr>
            </w:pPr>
            <w:r w:rsidRPr="00792B03">
              <w:rPr>
                <w:rFonts w:ascii="Arial" w:hAnsi="Arial" w:cs="Arial"/>
              </w:rPr>
              <w:t>pył PM 10 w tym</w:t>
            </w:r>
          </w:p>
        </w:tc>
        <w:tc>
          <w:tcPr>
            <w:tcW w:w="3328" w:type="dxa"/>
            <w:tcBorders>
              <w:top w:val="nil"/>
              <w:left w:val="single" w:sz="4" w:space="0" w:color="auto"/>
              <w:bottom w:val="single" w:sz="4" w:space="0" w:color="auto"/>
              <w:right w:val="single" w:sz="4" w:space="0" w:color="auto"/>
            </w:tcBorders>
            <w:vAlign w:val="center"/>
          </w:tcPr>
          <w:p w14:paraId="5A2C1F77" w14:textId="77777777" w:rsidR="00792B03" w:rsidRPr="00792B03" w:rsidRDefault="00792B03" w:rsidP="00792B03">
            <w:pPr>
              <w:jc w:val="center"/>
              <w:rPr>
                <w:rFonts w:ascii="Arial" w:hAnsi="Arial" w:cs="Arial"/>
              </w:rPr>
            </w:pPr>
            <w:r w:rsidRPr="00792B03">
              <w:rPr>
                <w:rFonts w:ascii="Arial" w:hAnsi="Arial" w:cs="Arial"/>
              </w:rPr>
              <w:t>0,168</w:t>
            </w:r>
          </w:p>
        </w:tc>
      </w:tr>
      <w:tr w:rsidR="0049114C" w:rsidRPr="0049114C" w14:paraId="0AADED92" w14:textId="77777777" w:rsidTr="00E0791C">
        <w:trPr>
          <w:trHeight w:val="300"/>
        </w:trPr>
        <w:tc>
          <w:tcPr>
            <w:tcW w:w="707" w:type="dxa"/>
            <w:vMerge/>
            <w:tcBorders>
              <w:left w:val="single" w:sz="4" w:space="0" w:color="auto"/>
              <w:bottom w:val="single" w:sz="4" w:space="0" w:color="auto"/>
              <w:right w:val="single" w:sz="4" w:space="0" w:color="auto"/>
            </w:tcBorders>
          </w:tcPr>
          <w:p w14:paraId="072046E6" w14:textId="77777777" w:rsidR="00792B03" w:rsidRPr="00792B03" w:rsidRDefault="00792B03" w:rsidP="00792B03">
            <w:pPr>
              <w:rPr>
                <w:rFonts w:ascii="Arial" w:hAnsi="Arial" w:cs="Arial"/>
              </w:rPr>
            </w:pPr>
          </w:p>
        </w:tc>
        <w:tc>
          <w:tcPr>
            <w:tcW w:w="5032" w:type="dxa"/>
            <w:tcBorders>
              <w:top w:val="nil"/>
              <w:left w:val="single" w:sz="4" w:space="0" w:color="auto"/>
              <w:bottom w:val="single" w:sz="4" w:space="0" w:color="auto"/>
              <w:right w:val="single" w:sz="4" w:space="0" w:color="auto"/>
            </w:tcBorders>
            <w:noWrap/>
            <w:vAlign w:val="bottom"/>
            <w:hideMark/>
          </w:tcPr>
          <w:p w14:paraId="7C4CA5C4" w14:textId="77777777" w:rsidR="00792B03" w:rsidRPr="00792B03" w:rsidRDefault="00792B03" w:rsidP="00792B03">
            <w:pPr>
              <w:rPr>
                <w:rFonts w:ascii="Arial" w:hAnsi="Arial" w:cs="Arial"/>
              </w:rPr>
            </w:pPr>
            <w:r w:rsidRPr="00792B03">
              <w:rPr>
                <w:rFonts w:ascii="Arial" w:hAnsi="Arial" w:cs="Arial"/>
              </w:rPr>
              <w:t>pył PM 2,5</w:t>
            </w:r>
          </w:p>
        </w:tc>
        <w:tc>
          <w:tcPr>
            <w:tcW w:w="3328" w:type="dxa"/>
            <w:tcBorders>
              <w:top w:val="nil"/>
              <w:left w:val="single" w:sz="4" w:space="0" w:color="auto"/>
              <w:bottom w:val="single" w:sz="4" w:space="0" w:color="auto"/>
              <w:right w:val="single" w:sz="4" w:space="0" w:color="auto"/>
            </w:tcBorders>
            <w:vAlign w:val="center"/>
          </w:tcPr>
          <w:p w14:paraId="23804398" w14:textId="77777777" w:rsidR="00792B03" w:rsidRPr="00792B03" w:rsidRDefault="00792B03" w:rsidP="00792B03">
            <w:pPr>
              <w:jc w:val="center"/>
              <w:rPr>
                <w:rFonts w:ascii="Arial" w:hAnsi="Arial" w:cs="Arial"/>
              </w:rPr>
            </w:pPr>
            <w:r w:rsidRPr="00792B03">
              <w:rPr>
                <w:rFonts w:ascii="Arial" w:hAnsi="Arial" w:cs="Arial"/>
              </w:rPr>
              <w:t>0,168</w:t>
            </w:r>
          </w:p>
        </w:tc>
      </w:tr>
    </w:tbl>
    <w:p w14:paraId="4EB89A23" w14:textId="6064FBD6" w:rsidR="00500DCE" w:rsidRPr="000310EC" w:rsidRDefault="00792B03" w:rsidP="000310EC">
      <w:pPr>
        <w:rPr>
          <w:b/>
        </w:rPr>
      </w:pPr>
      <w:r w:rsidRPr="00792B03">
        <w:rPr>
          <w:b/>
        </w:rPr>
        <w:t>‘</w:t>
      </w:r>
    </w:p>
    <w:p w14:paraId="6687D774" w14:textId="77777777" w:rsidR="00792B03" w:rsidRPr="0049114C" w:rsidRDefault="00500DCE" w:rsidP="00792B03">
      <w:pPr>
        <w:pStyle w:val="Nagwek3"/>
        <w:jc w:val="both"/>
        <w:rPr>
          <w:rFonts w:ascii="Arial" w:hAnsi="Arial" w:cs="Arial"/>
          <w:b/>
          <w:bCs/>
          <w:color w:val="auto"/>
          <w:sz w:val="24"/>
          <w:szCs w:val="24"/>
        </w:rPr>
      </w:pPr>
      <w:r w:rsidRPr="0049114C">
        <w:rPr>
          <w:rFonts w:ascii="Arial" w:hAnsi="Arial" w:cs="Arial"/>
          <w:b/>
          <w:bCs/>
          <w:color w:val="auto"/>
          <w:sz w:val="24"/>
          <w:szCs w:val="24"/>
        </w:rPr>
        <w:t xml:space="preserve">I.13.  </w:t>
      </w:r>
      <w:bookmarkEnd w:id="4"/>
      <w:r w:rsidR="00792B03" w:rsidRPr="0049114C">
        <w:rPr>
          <w:rFonts w:ascii="Arial" w:hAnsi="Arial" w:cs="Arial"/>
          <w:b/>
          <w:bCs/>
          <w:color w:val="auto"/>
          <w:sz w:val="24"/>
          <w:szCs w:val="24"/>
        </w:rPr>
        <w:t>Punkt IV.1.1.1. otrzymuje nowe brzmienie:</w:t>
      </w:r>
    </w:p>
    <w:p w14:paraId="046158C8" w14:textId="77777777" w:rsidR="00792B03" w:rsidRPr="00792B03" w:rsidRDefault="00792B03" w:rsidP="00792B03">
      <w:pPr>
        <w:rPr>
          <w:rFonts w:ascii="Arial" w:hAnsi="Arial" w:cs="Arial"/>
        </w:rPr>
      </w:pPr>
      <w:r w:rsidRPr="00792B03">
        <w:rPr>
          <w:rFonts w:ascii="Arial" w:hAnsi="Arial" w:cs="Arial"/>
          <w:b/>
        </w:rPr>
        <w:t>„IV.1.1.1.</w:t>
      </w:r>
      <w:r w:rsidRPr="00792B03">
        <w:rPr>
          <w:rFonts w:ascii="Arial" w:hAnsi="Arial" w:cs="Arial"/>
        </w:rPr>
        <w:t xml:space="preserve"> Parametry źródeł emisji do powietrza.</w:t>
      </w:r>
    </w:p>
    <w:p w14:paraId="2597A9C1" w14:textId="77777777" w:rsidR="00792B03" w:rsidRPr="00792B03" w:rsidRDefault="00792B03" w:rsidP="00792B03">
      <w:pPr>
        <w:rPr>
          <w:rFonts w:ascii="Arial" w:hAnsi="Arial" w:cs="Arial"/>
          <w:b/>
          <w:bCs/>
          <w:szCs w:val="22"/>
        </w:rPr>
      </w:pPr>
      <w:r w:rsidRPr="00792B03">
        <w:rPr>
          <w:rFonts w:ascii="Arial" w:hAnsi="Arial" w:cs="Arial"/>
          <w:b/>
          <w:bCs/>
        </w:rPr>
        <w:t>IV.1.1.1.1. D</w:t>
      </w:r>
      <w:r w:rsidRPr="00792B03">
        <w:rPr>
          <w:rFonts w:ascii="Arial" w:hAnsi="Arial" w:cs="Arial"/>
          <w:b/>
          <w:bCs/>
          <w:szCs w:val="22"/>
        </w:rPr>
        <w:t>o dnia 11 grudnia 2026 r.</w:t>
      </w:r>
    </w:p>
    <w:p w14:paraId="46581453" w14:textId="77777777" w:rsidR="00792B03" w:rsidRPr="00792B03" w:rsidRDefault="00792B03" w:rsidP="00792B03">
      <w:pPr>
        <w:rPr>
          <w:rFonts w:ascii="Arial" w:hAnsi="Arial" w:cs="Arial"/>
          <w:b/>
          <w:bCs/>
        </w:rPr>
      </w:pPr>
      <w:r w:rsidRPr="00792B03">
        <w:rPr>
          <w:rFonts w:ascii="Arial" w:hAnsi="Arial" w:cs="Arial"/>
          <w:b/>
          <w:bCs/>
          <w:szCs w:val="22"/>
        </w:rPr>
        <w:t>Tabela nr 26</w:t>
      </w:r>
    </w:p>
    <w:tbl>
      <w:tblPr>
        <w:tblW w:w="9153" w:type="dxa"/>
        <w:jc w:val="center"/>
        <w:tblLayout w:type="fixed"/>
        <w:tblCellMar>
          <w:left w:w="56" w:type="dxa"/>
          <w:right w:w="56" w:type="dxa"/>
        </w:tblCellMar>
        <w:tblLook w:val="0000" w:firstRow="0" w:lastRow="0" w:firstColumn="0" w:lastColumn="0" w:noHBand="0" w:noVBand="0"/>
        <w:tblCaption w:val="Tabela 26 Instalacja do produkcji żywic fenolowych i poliestrowych. "/>
        <w:tblDescription w:val="Parametry źródeł emisji do powietrza do 11 grudnia 2026 roku"/>
      </w:tblPr>
      <w:tblGrid>
        <w:gridCol w:w="885"/>
        <w:gridCol w:w="1277"/>
        <w:gridCol w:w="1417"/>
        <w:gridCol w:w="1950"/>
        <w:gridCol w:w="1884"/>
        <w:gridCol w:w="1740"/>
      </w:tblGrid>
      <w:tr w:rsidR="0049114C" w:rsidRPr="0049114C" w14:paraId="21DA76DF" w14:textId="77777777" w:rsidTr="00E0791C">
        <w:trPr>
          <w:trHeight w:val="316"/>
          <w:tblHeader/>
          <w:jc w:val="center"/>
        </w:trPr>
        <w:tc>
          <w:tcPr>
            <w:tcW w:w="885" w:type="dxa"/>
            <w:tcBorders>
              <w:top w:val="single" w:sz="4" w:space="0" w:color="000000"/>
              <w:left w:val="single" w:sz="4" w:space="0" w:color="000000"/>
              <w:bottom w:val="single" w:sz="4" w:space="0" w:color="000000"/>
            </w:tcBorders>
            <w:vAlign w:val="center"/>
          </w:tcPr>
          <w:p w14:paraId="3C108B5F"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Emitor</w:t>
            </w:r>
          </w:p>
        </w:tc>
        <w:tc>
          <w:tcPr>
            <w:tcW w:w="1277" w:type="dxa"/>
            <w:tcBorders>
              <w:top w:val="single" w:sz="4" w:space="0" w:color="000000"/>
              <w:left w:val="single" w:sz="4" w:space="0" w:color="000000"/>
              <w:bottom w:val="single" w:sz="4" w:space="0" w:color="000000"/>
            </w:tcBorders>
            <w:vAlign w:val="center"/>
          </w:tcPr>
          <w:p w14:paraId="61BF7F78"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Wysokość emitora</w:t>
            </w:r>
          </w:p>
          <w:p w14:paraId="0A8A1522"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[m]</w:t>
            </w:r>
          </w:p>
        </w:tc>
        <w:tc>
          <w:tcPr>
            <w:tcW w:w="1417" w:type="dxa"/>
            <w:tcBorders>
              <w:top w:val="single" w:sz="4" w:space="0" w:color="000000"/>
              <w:left w:val="single" w:sz="4" w:space="0" w:color="000000"/>
              <w:bottom w:val="single" w:sz="4" w:space="0" w:color="000000"/>
            </w:tcBorders>
            <w:vAlign w:val="center"/>
          </w:tcPr>
          <w:p w14:paraId="6E597A76"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Średnica emitora</w:t>
            </w:r>
          </w:p>
          <w:p w14:paraId="79BBFB26"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u wylotu</w:t>
            </w:r>
          </w:p>
          <w:p w14:paraId="3B9ECB6E"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[m]</w:t>
            </w:r>
          </w:p>
        </w:tc>
        <w:tc>
          <w:tcPr>
            <w:tcW w:w="1950" w:type="dxa"/>
            <w:tcBorders>
              <w:top w:val="single" w:sz="4" w:space="0" w:color="000000"/>
              <w:left w:val="single" w:sz="4" w:space="0" w:color="000000"/>
              <w:bottom w:val="single" w:sz="4" w:space="0" w:color="000000"/>
            </w:tcBorders>
            <w:vAlign w:val="center"/>
          </w:tcPr>
          <w:p w14:paraId="55EF00B8"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Prędkość gazów na wylocie</w:t>
            </w:r>
          </w:p>
          <w:p w14:paraId="4CFB70CE"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z emitora*</w:t>
            </w:r>
          </w:p>
          <w:p w14:paraId="65236022"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[m/s]</w:t>
            </w:r>
          </w:p>
        </w:tc>
        <w:tc>
          <w:tcPr>
            <w:tcW w:w="1884" w:type="dxa"/>
            <w:tcBorders>
              <w:top w:val="single" w:sz="4" w:space="0" w:color="000000"/>
              <w:left w:val="single" w:sz="4" w:space="0" w:color="000000"/>
              <w:bottom w:val="single" w:sz="4" w:space="0" w:color="000000"/>
            </w:tcBorders>
            <w:vAlign w:val="center"/>
          </w:tcPr>
          <w:p w14:paraId="192BD544"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Temperatura gazów odlotowych na wylocie emitora* [K]</w:t>
            </w:r>
          </w:p>
        </w:tc>
        <w:tc>
          <w:tcPr>
            <w:tcW w:w="1740" w:type="dxa"/>
            <w:tcBorders>
              <w:top w:val="single" w:sz="4" w:space="0" w:color="000000"/>
              <w:left w:val="single" w:sz="4" w:space="0" w:color="000000"/>
              <w:bottom w:val="single" w:sz="4" w:space="0" w:color="000000"/>
              <w:right w:val="single" w:sz="4" w:space="0" w:color="000000"/>
            </w:tcBorders>
            <w:vAlign w:val="center"/>
          </w:tcPr>
          <w:p w14:paraId="41A14E2C"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Czas pracy emitora</w:t>
            </w:r>
          </w:p>
          <w:p w14:paraId="6440B7DD"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[h/rok]</w:t>
            </w:r>
          </w:p>
        </w:tc>
      </w:tr>
      <w:tr w:rsidR="0049114C" w:rsidRPr="0049114C" w14:paraId="6372452F" w14:textId="77777777" w:rsidTr="00E0791C">
        <w:trPr>
          <w:cantSplit/>
          <w:trHeight w:val="88"/>
          <w:jc w:val="center"/>
        </w:trPr>
        <w:tc>
          <w:tcPr>
            <w:tcW w:w="885" w:type="dxa"/>
            <w:tcBorders>
              <w:top w:val="single" w:sz="4" w:space="0" w:color="000000"/>
              <w:left w:val="single" w:sz="4" w:space="0" w:color="000000"/>
              <w:bottom w:val="single" w:sz="4" w:space="0" w:color="000000"/>
            </w:tcBorders>
            <w:vAlign w:val="center"/>
          </w:tcPr>
          <w:p w14:paraId="550F1DD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E-150a</w:t>
            </w:r>
          </w:p>
        </w:tc>
        <w:tc>
          <w:tcPr>
            <w:tcW w:w="1277" w:type="dxa"/>
            <w:tcBorders>
              <w:top w:val="single" w:sz="4" w:space="0" w:color="000000"/>
              <w:left w:val="single" w:sz="4" w:space="0" w:color="000000"/>
              <w:bottom w:val="single" w:sz="4" w:space="0" w:color="000000"/>
            </w:tcBorders>
            <w:vAlign w:val="center"/>
          </w:tcPr>
          <w:p w14:paraId="3FF83F8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35</w:t>
            </w:r>
          </w:p>
        </w:tc>
        <w:tc>
          <w:tcPr>
            <w:tcW w:w="1417" w:type="dxa"/>
            <w:tcBorders>
              <w:top w:val="single" w:sz="4" w:space="0" w:color="000000"/>
              <w:left w:val="single" w:sz="4" w:space="0" w:color="000000"/>
              <w:bottom w:val="single" w:sz="4" w:space="0" w:color="000000"/>
            </w:tcBorders>
            <w:vAlign w:val="center"/>
          </w:tcPr>
          <w:p w14:paraId="31AA255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1,7</w:t>
            </w:r>
          </w:p>
        </w:tc>
        <w:tc>
          <w:tcPr>
            <w:tcW w:w="1950" w:type="dxa"/>
            <w:tcBorders>
              <w:top w:val="single" w:sz="4" w:space="0" w:color="000000"/>
              <w:left w:val="single" w:sz="4" w:space="0" w:color="000000"/>
              <w:bottom w:val="single" w:sz="4" w:space="0" w:color="000000"/>
            </w:tcBorders>
            <w:vAlign w:val="center"/>
          </w:tcPr>
          <w:p w14:paraId="67683C4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11</w:t>
            </w:r>
          </w:p>
        </w:tc>
        <w:tc>
          <w:tcPr>
            <w:tcW w:w="1884" w:type="dxa"/>
            <w:tcBorders>
              <w:top w:val="single" w:sz="4" w:space="0" w:color="000000"/>
              <w:left w:val="single" w:sz="4" w:space="0" w:color="000000"/>
              <w:bottom w:val="single" w:sz="4" w:space="0" w:color="000000"/>
            </w:tcBorders>
            <w:vAlign w:val="center"/>
          </w:tcPr>
          <w:p w14:paraId="24DD1AF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000000"/>
              <w:left w:val="single" w:sz="4" w:space="0" w:color="000000"/>
              <w:bottom w:val="single" w:sz="4" w:space="0" w:color="000000"/>
              <w:right w:val="single" w:sz="4" w:space="0" w:color="000000"/>
            </w:tcBorders>
            <w:vAlign w:val="center"/>
          </w:tcPr>
          <w:p w14:paraId="515FCE1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1FFFB061" w14:textId="77777777" w:rsidTr="00E0791C">
        <w:trPr>
          <w:cantSplit/>
          <w:trHeight w:val="141"/>
          <w:jc w:val="center"/>
        </w:trPr>
        <w:tc>
          <w:tcPr>
            <w:tcW w:w="885" w:type="dxa"/>
            <w:tcBorders>
              <w:top w:val="single" w:sz="4" w:space="0" w:color="000000"/>
              <w:left w:val="single" w:sz="4" w:space="0" w:color="000000"/>
              <w:bottom w:val="single" w:sz="4" w:space="0" w:color="000000"/>
            </w:tcBorders>
            <w:vAlign w:val="center"/>
          </w:tcPr>
          <w:p w14:paraId="31D50D7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E-151</w:t>
            </w:r>
          </w:p>
        </w:tc>
        <w:tc>
          <w:tcPr>
            <w:tcW w:w="1277" w:type="dxa"/>
            <w:tcBorders>
              <w:top w:val="single" w:sz="4" w:space="0" w:color="000000"/>
              <w:left w:val="single" w:sz="4" w:space="0" w:color="000000"/>
              <w:bottom w:val="single" w:sz="4" w:space="0" w:color="000000"/>
            </w:tcBorders>
            <w:vAlign w:val="center"/>
          </w:tcPr>
          <w:p w14:paraId="55717B1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25</w:t>
            </w:r>
          </w:p>
        </w:tc>
        <w:tc>
          <w:tcPr>
            <w:tcW w:w="1417" w:type="dxa"/>
            <w:tcBorders>
              <w:top w:val="single" w:sz="4" w:space="0" w:color="000000"/>
              <w:left w:val="single" w:sz="4" w:space="0" w:color="000000"/>
              <w:bottom w:val="single" w:sz="4" w:space="0" w:color="000000"/>
            </w:tcBorders>
            <w:vAlign w:val="center"/>
          </w:tcPr>
          <w:p w14:paraId="7D8B454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w:t>
            </w:r>
          </w:p>
        </w:tc>
        <w:tc>
          <w:tcPr>
            <w:tcW w:w="1950" w:type="dxa"/>
            <w:tcBorders>
              <w:top w:val="single" w:sz="4" w:space="0" w:color="000000"/>
              <w:left w:val="single" w:sz="4" w:space="0" w:color="000000"/>
              <w:bottom w:val="single" w:sz="4" w:space="0" w:color="000000"/>
            </w:tcBorders>
            <w:vAlign w:val="center"/>
          </w:tcPr>
          <w:p w14:paraId="62ED38D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3,3</w:t>
            </w:r>
          </w:p>
        </w:tc>
        <w:tc>
          <w:tcPr>
            <w:tcW w:w="1884" w:type="dxa"/>
            <w:tcBorders>
              <w:top w:val="single" w:sz="4" w:space="0" w:color="000000"/>
              <w:left w:val="single" w:sz="4" w:space="0" w:color="000000"/>
              <w:bottom w:val="single" w:sz="4" w:space="0" w:color="000000"/>
            </w:tcBorders>
            <w:vAlign w:val="center"/>
          </w:tcPr>
          <w:p w14:paraId="41AA62C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353</w:t>
            </w:r>
          </w:p>
        </w:tc>
        <w:tc>
          <w:tcPr>
            <w:tcW w:w="1740" w:type="dxa"/>
            <w:tcBorders>
              <w:top w:val="single" w:sz="4" w:space="0" w:color="000000"/>
              <w:left w:val="single" w:sz="4" w:space="0" w:color="000000"/>
              <w:bottom w:val="single" w:sz="4" w:space="0" w:color="000000"/>
              <w:right w:val="single" w:sz="4" w:space="0" w:color="000000"/>
            </w:tcBorders>
            <w:vAlign w:val="center"/>
          </w:tcPr>
          <w:p w14:paraId="409B470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5FB51233"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2F1E49D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E-152a</w:t>
            </w:r>
          </w:p>
        </w:tc>
        <w:tc>
          <w:tcPr>
            <w:tcW w:w="1277" w:type="dxa"/>
            <w:tcBorders>
              <w:top w:val="single" w:sz="4" w:space="0" w:color="000000"/>
              <w:left w:val="single" w:sz="4" w:space="0" w:color="000000"/>
              <w:bottom w:val="single" w:sz="4" w:space="0" w:color="000000"/>
            </w:tcBorders>
            <w:vAlign w:val="center"/>
          </w:tcPr>
          <w:p w14:paraId="380467D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000000"/>
              <w:left w:val="single" w:sz="4" w:space="0" w:color="000000"/>
              <w:bottom w:val="single" w:sz="4" w:space="0" w:color="000000"/>
            </w:tcBorders>
            <w:vAlign w:val="center"/>
          </w:tcPr>
          <w:p w14:paraId="1C10AB0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0,4</w:t>
            </w:r>
          </w:p>
        </w:tc>
        <w:tc>
          <w:tcPr>
            <w:tcW w:w="1950" w:type="dxa"/>
            <w:tcBorders>
              <w:top w:val="single" w:sz="4" w:space="0" w:color="000000"/>
              <w:left w:val="single" w:sz="4" w:space="0" w:color="000000"/>
              <w:bottom w:val="single" w:sz="4" w:space="0" w:color="000000"/>
            </w:tcBorders>
            <w:vAlign w:val="center"/>
          </w:tcPr>
          <w:p w14:paraId="467DF20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5,8</w:t>
            </w:r>
          </w:p>
        </w:tc>
        <w:tc>
          <w:tcPr>
            <w:tcW w:w="1884" w:type="dxa"/>
            <w:tcBorders>
              <w:top w:val="single" w:sz="4" w:space="0" w:color="000000"/>
              <w:left w:val="single" w:sz="4" w:space="0" w:color="000000"/>
              <w:bottom w:val="single" w:sz="4" w:space="0" w:color="000000"/>
            </w:tcBorders>
            <w:vAlign w:val="center"/>
          </w:tcPr>
          <w:p w14:paraId="68BBB3A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473</w:t>
            </w:r>
          </w:p>
        </w:tc>
        <w:tc>
          <w:tcPr>
            <w:tcW w:w="1740" w:type="dxa"/>
            <w:tcBorders>
              <w:top w:val="single" w:sz="4" w:space="0" w:color="000000"/>
              <w:left w:val="single" w:sz="4" w:space="0" w:color="000000"/>
              <w:bottom w:val="single" w:sz="4" w:space="0" w:color="000000"/>
              <w:right w:val="single" w:sz="4" w:space="0" w:color="000000"/>
            </w:tcBorders>
            <w:vAlign w:val="center"/>
          </w:tcPr>
          <w:p w14:paraId="03E7690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23DFD273"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4088148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E-152c</w:t>
            </w:r>
          </w:p>
        </w:tc>
        <w:tc>
          <w:tcPr>
            <w:tcW w:w="1277" w:type="dxa"/>
            <w:tcBorders>
              <w:top w:val="single" w:sz="4" w:space="0" w:color="000000"/>
              <w:left w:val="single" w:sz="4" w:space="0" w:color="000000"/>
              <w:bottom w:val="single" w:sz="4" w:space="0" w:color="000000"/>
            </w:tcBorders>
            <w:vAlign w:val="center"/>
          </w:tcPr>
          <w:p w14:paraId="3F877AD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17</w:t>
            </w:r>
          </w:p>
        </w:tc>
        <w:tc>
          <w:tcPr>
            <w:tcW w:w="1417" w:type="dxa"/>
            <w:tcBorders>
              <w:top w:val="single" w:sz="4" w:space="0" w:color="000000"/>
              <w:left w:val="single" w:sz="4" w:space="0" w:color="000000"/>
              <w:bottom w:val="single" w:sz="4" w:space="0" w:color="000000"/>
            </w:tcBorders>
            <w:vAlign w:val="center"/>
          </w:tcPr>
          <w:p w14:paraId="4B8186F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0,5</w:t>
            </w:r>
          </w:p>
        </w:tc>
        <w:tc>
          <w:tcPr>
            <w:tcW w:w="1950" w:type="dxa"/>
            <w:tcBorders>
              <w:top w:val="single" w:sz="4" w:space="0" w:color="000000"/>
              <w:left w:val="single" w:sz="4" w:space="0" w:color="000000"/>
              <w:bottom w:val="single" w:sz="4" w:space="0" w:color="000000"/>
            </w:tcBorders>
            <w:vAlign w:val="center"/>
          </w:tcPr>
          <w:p w14:paraId="4323964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47493F3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473</w:t>
            </w:r>
          </w:p>
        </w:tc>
        <w:tc>
          <w:tcPr>
            <w:tcW w:w="1740" w:type="dxa"/>
            <w:tcBorders>
              <w:top w:val="single" w:sz="4" w:space="0" w:color="000000"/>
              <w:left w:val="single" w:sz="4" w:space="0" w:color="000000"/>
              <w:bottom w:val="single" w:sz="4" w:space="0" w:color="000000"/>
              <w:right w:val="single" w:sz="4" w:space="0" w:color="000000"/>
            </w:tcBorders>
            <w:vAlign w:val="center"/>
          </w:tcPr>
          <w:p w14:paraId="600B12D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7AE7026B"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5C994CA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E-153a</w:t>
            </w:r>
          </w:p>
        </w:tc>
        <w:tc>
          <w:tcPr>
            <w:tcW w:w="1277" w:type="dxa"/>
            <w:tcBorders>
              <w:top w:val="single" w:sz="4" w:space="0" w:color="000000"/>
              <w:left w:val="single" w:sz="4" w:space="0" w:color="000000"/>
              <w:bottom w:val="single" w:sz="4" w:space="0" w:color="000000"/>
            </w:tcBorders>
            <w:vAlign w:val="center"/>
          </w:tcPr>
          <w:p w14:paraId="001EC2C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37239F9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0,25</w:t>
            </w:r>
          </w:p>
        </w:tc>
        <w:tc>
          <w:tcPr>
            <w:tcW w:w="1950" w:type="dxa"/>
            <w:tcBorders>
              <w:top w:val="single" w:sz="4" w:space="0" w:color="000000"/>
              <w:left w:val="single" w:sz="4" w:space="0" w:color="000000"/>
              <w:bottom w:val="single" w:sz="4" w:space="0" w:color="000000"/>
            </w:tcBorders>
            <w:vAlign w:val="center"/>
          </w:tcPr>
          <w:p w14:paraId="6CAE466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74CF26B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4A0D4A4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700</w:t>
            </w:r>
          </w:p>
        </w:tc>
      </w:tr>
      <w:tr w:rsidR="0049114C" w:rsidRPr="0049114C" w14:paraId="690E3D2A"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0B54BC6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E-153b</w:t>
            </w:r>
          </w:p>
        </w:tc>
        <w:tc>
          <w:tcPr>
            <w:tcW w:w="1277" w:type="dxa"/>
            <w:tcBorders>
              <w:top w:val="single" w:sz="4" w:space="0" w:color="000000"/>
              <w:left w:val="single" w:sz="4" w:space="0" w:color="000000"/>
              <w:bottom w:val="single" w:sz="4" w:space="0" w:color="000000"/>
            </w:tcBorders>
            <w:vAlign w:val="center"/>
          </w:tcPr>
          <w:p w14:paraId="4CCCAD3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631EAD4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w:t>
            </w:r>
          </w:p>
        </w:tc>
        <w:tc>
          <w:tcPr>
            <w:tcW w:w="1950" w:type="dxa"/>
            <w:tcBorders>
              <w:top w:val="single" w:sz="4" w:space="0" w:color="000000"/>
              <w:left w:val="single" w:sz="4" w:space="0" w:color="000000"/>
              <w:bottom w:val="single" w:sz="4" w:space="0" w:color="000000"/>
            </w:tcBorders>
            <w:vAlign w:val="center"/>
          </w:tcPr>
          <w:p w14:paraId="2AE9D4B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6,6</w:t>
            </w:r>
          </w:p>
        </w:tc>
        <w:tc>
          <w:tcPr>
            <w:tcW w:w="1884" w:type="dxa"/>
            <w:tcBorders>
              <w:top w:val="single" w:sz="4" w:space="0" w:color="000000"/>
              <w:left w:val="single" w:sz="4" w:space="0" w:color="000000"/>
              <w:bottom w:val="single" w:sz="4" w:space="0" w:color="000000"/>
            </w:tcBorders>
            <w:vAlign w:val="center"/>
          </w:tcPr>
          <w:p w14:paraId="6791F6C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65B4EDA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w:t>
            </w:r>
          </w:p>
        </w:tc>
      </w:tr>
      <w:tr w:rsidR="0049114C" w:rsidRPr="0049114C" w14:paraId="1F5FB8A2"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624D6D1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E-153c</w:t>
            </w:r>
          </w:p>
        </w:tc>
        <w:tc>
          <w:tcPr>
            <w:tcW w:w="1277" w:type="dxa"/>
            <w:tcBorders>
              <w:top w:val="single" w:sz="4" w:space="0" w:color="000000"/>
              <w:left w:val="single" w:sz="4" w:space="0" w:color="000000"/>
              <w:bottom w:val="single" w:sz="4" w:space="0" w:color="000000"/>
            </w:tcBorders>
            <w:vAlign w:val="center"/>
          </w:tcPr>
          <w:p w14:paraId="4F5FF13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2EB5923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0,25</w:t>
            </w:r>
          </w:p>
        </w:tc>
        <w:tc>
          <w:tcPr>
            <w:tcW w:w="1950" w:type="dxa"/>
            <w:tcBorders>
              <w:top w:val="single" w:sz="4" w:space="0" w:color="000000"/>
              <w:left w:val="single" w:sz="4" w:space="0" w:color="000000"/>
              <w:bottom w:val="single" w:sz="4" w:space="0" w:color="000000"/>
            </w:tcBorders>
            <w:vAlign w:val="center"/>
          </w:tcPr>
          <w:p w14:paraId="06B7FE0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5B996AD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27A5D16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w:t>
            </w:r>
          </w:p>
        </w:tc>
      </w:tr>
      <w:tr w:rsidR="0049114C" w:rsidRPr="0049114C" w14:paraId="30095505" w14:textId="77777777" w:rsidTr="00E0791C">
        <w:trPr>
          <w:cantSplit/>
          <w:trHeight w:val="102"/>
          <w:jc w:val="center"/>
        </w:trPr>
        <w:tc>
          <w:tcPr>
            <w:tcW w:w="885" w:type="dxa"/>
            <w:tcBorders>
              <w:top w:val="single" w:sz="4" w:space="0" w:color="000000"/>
              <w:left w:val="single" w:sz="4" w:space="0" w:color="000000"/>
              <w:bottom w:val="single" w:sz="4" w:space="0" w:color="000000"/>
            </w:tcBorders>
            <w:vAlign w:val="center"/>
          </w:tcPr>
          <w:p w14:paraId="363AF29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E-155a</w:t>
            </w:r>
          </w:p>
        </w:tc>
        <w:tc>
          <w:tcPr>
            <w:tcW w:w="1277" w:type="dxa"/>
            <w:tcBorders>
              <w:top w:val="single" w:sz="4" w:space="0" w:color="000000"/>
              <w:left w:val="single" w:sz="4" w:space="0" w:color="000000"/>
              <w:bottom w:val="single" w:sz="4" w:space="0" w:color="000000"/>
            </w:tcBorders>
            <w:vAlign w:val="center"/>
          </w:tcPr>
          <w:p w14:paraId="0E7A9A7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1083FBB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w:t>
            </w:r>
          </w:p>
        </w:tc>
        <w:tc>
          <w:tcPr>
            <w:tcW w:w="1950" w:type="dxa"/>
            <w:tcBorders>
              <w:top w:val="single" w:sz="4" w:space="0" w:color="000000"/>
              <w:left w:val="single" w:sz="4" w:space="0" w:color="000000"/>
              <w:bottom w:val="single" w:sz="4" w:space="0" w:color="000000"/>
            </w:tcBorders>
            <w:vAlign w:val="center"/>
          </w:tcPr>
          <w:p w14:paraId="325BFEA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12,7</w:t>
            </w:r>
          </w:p>
        </w:tc>
        <w:tc>
          <w:tcPr>
            <w:tcW w:w="1884" w:type="dxa"/>
            <w:tcBorders>
              <w:top w:val="single" w:sz="4" w:space="0" w:color="000000"/>
              <w:left w:val="single" w:sz="4" w:space="0" w:color="000000"/>
              <w:bottom w:val="single" w:sz="4" w:space="0" w:color="000000"/>
            </w:tcBorders>
            <w:vAlign w:val="center"/>
          </w:tcPr>
          <w:p w14:paraId="0E44695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7189017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1200</w:t>
            </w:r>
          </w:p>
        </w:tc>
      </w:tr>
      <w:tr w:rsidR="0049114C" w:rsidRPr="0049114C" w14:paraId="7FB9EEB8" w14:textId="77777777" w:rsidTr="00E0791C">
        <w:trPr>
          <w:cantSplit/>
          <w:trHeight w:val="106"/>
          <w:jc w:val="center"/>
        </w:trPr>
        <w:tc>
          <w:tcPr>
            <w:tcW w:w="885" w:type="dxa"/>
            <w:tcBorders>
              <w:top w:val="single" w:sz="4" w:space="0" w:color="000000"/>
              <w:left w:val="single" w:sz="4" w:space="0" w:color="000000"/>
              <w:bottom w:val="single" w:sz="4" w:space="0" w:color="000000"/>
            </w:tcBorders>
            <w:vAlign w:val="center"/>
          </w:tcPr>
          <w:p w14:paraId="710F7C2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E-155b</w:t>
            </w:r>
          </w:p>
        </w:tc>
        <w:tc>
          <w:tcPr>
            <w:tcW w:w="1277" w:type="dxa"/>
            <w:tcBorders>
              <w:top w:val="single" w:sz="4" w:space="0" w:color="000000"/>
              <w:left w:val="single" w:sz="4" w:space="0" w:color="000000"/>
              <w:bottom w:val="single" w:sz="4" w:space="0" w:color="000000"/>
            </w:tcBorders>
            <w:vAlign w:val="center"/>
          </w:tcPr>
          <w:p w14:paraId="7A1ACE1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716228B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w:t>
            </w:r>
          </w:p>
        </w:tc>
        <w:tc>
          <w:tcPr>
            <w:tcW w:w="1950" w:type="dxa"/>
            <w:tcBorders>
              <w:top w:val="single" w:sz="4" w:space="0" w:color="000000"/>
              <w:left w:val="single" w:sz="4" w:space="0" w:color="000000"/>
              <w:bottom w:val="single" w:sz="4" w:space="0" w:color="000000"/>
            </w:tcBorders>
            <w:vAlign w:val="center"/>
          </w:tcPr>
          <w:p w14:paraId="5DC1E4C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12,7</w:t>
            </w:r>
          </w:p>
        </w:tc>
        <w:tc>
          <w:tcPr>
            <w:tcW w:w="1884" w:type="dxa"/>
            <w:tcBorders>
              <w:top w:val="single" w:sz="4" w:space="0" w:color="000000"/>
              <w:left w:val="single" w:sz="4" w:space="0" w:color="000000"/>
              <w:bottom w:val="single" w:sz="4" w:space="0" w:color="000000"/>
            </w:tcBorders>
            <w:vAlign w:val="center"/>
          </w:tcPr>
          <w:p w14:paraId="727190F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09D306D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1200</w:t>
            </w:r>
          </w:p>
        </w:tc>
      </w:tr>
      <w:tr w:rsidR="0049114C" w:rsidRPr="0049114C" w14:paraId="31A5D151" w14:textId="77777777" w:rsidTr="00E0791C">
        <w:trPr>
          <w:cantSplit/>
          <w:trHeight w:val="137"/>
          <w:jc w:val="center"/>
        </w:trPr>
        <w:tc>
          <w:tcPr>
            <w:tcW w:w="885" w:type="dxa"/>
            <w:tcBorders>
              <w:top w:val="single" w:sz="4" w:space="0" w:color="000000"/>
              <w:left w:val="single" w:sz="4" w:space="0" w:color="000000"/>
              <w:bottom w:val="single" w:sz="4" w:space="0" w:color="000000"/>
            </w:tcBorders>
            <w:vAlign w:val="center"/>
          </w:tcPr>
          <w:p w14:paraId="1B0804C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E-156</w:t>
            </w:r>
          </w:p>
        </w:tc>
        <w:tc>
          <w:tcPr>
            <w:tcW w:w="1277" w:type="dxa"/>
            <w:tcBorders>
              <w:top w:val="single" w:sz="4" w:space="0" w:color="000000"/>
              <w:left w:val="single" w:sz="4" w:space="0" w:color="000000"/>
              <w:bottom w:val="single" w:sz="4" w:space="0" w:color="000000"/>
            </w:tcBorders>
            <w:vAlign w:val="center"/>
          </w:tcPr>
          <w:p w14:paraId="1DAC0A8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w:t>
            </w:r>
          </w:p>
        </w:tc>
        <w:tc>
          <w:tcPr>
            <w:tcW w:w="1417" w:type="dxa"/>
            <w:tcBorders>
              <w:top w:val="single" w:sz="4" w:space="0" w:color="000000"/>
              <w:left w:val="single" w:sz="4" w:space="0" w:color="000000"/>
              <w:bottom w:val="single" w:sz="4" w:space="0" w:color="000000"/>
            </w:tcBorders>
            <w:vAlign w:val="center"/>
          </w:tcPr>
          <w:p w14:paraId="6C1DAF4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0,4</w:t>
            </w:r>
          </w:p>
        </w:tc>
        <w:tc>
          <w:tcPr>
            <w:tcW w:w="1950" w:type="dxa"/>
            <w:tcBorders>
              <w:top w:val="single" w:sz="4" w:space="0" w:color="000000"/>
              <w:left w:val="single" w:sz="4" w:space="0" w:color="000000"/>
              <w:bottom w:val="single" w:sz="4" w:space="0" w:color="000000"/>
            </w:tcBorders>
            <w:vAlign w:val="center"/>
          </w:tcPr>
          <w:p w14:paraId="49D9C10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14,3</w:t>
            </w:r>
          </w:p>
        </w:tc>
        <w:tc>
          <w:tcPr>
            <w:tcW w:w="1884" w:type="dxa"/>
            <w:tcBorders>
              <w:top w:val="single" w:sz="4" w:space="0" w:color="000000"/>
              <w:left w:val="single" w:sz="4" w:space="0" w:color="000000"/>
              <w:bottom w:val="single" w:sz="4" w:space="0" w:color="000000"/>
            </w:tcBorders>
            <w:vAlign w:val="center"/>
          </w:tcPr>
          <w:p w14:paraId="41D031F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6B18CE0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2400</w:t>
            </w:r>
          </w:p>
        </w:tc>
      </w:tr>
      <w:tr w:rsidR="0049114C" w:rsidRPr="0049114C" w14:paraId="56478397" w14:textId="77777777" w:rsidTr="00E0791C">
        <w:trPr>
          <w:cantSplit/>
          <w:trHeight w:val="81"/>
          <w:jc w:val="center"/>
        </w:trPr>
        <w:tc>
          <w:tcPr>
            <w:tcW w:w="885" w:type="dxa"/>
            <w:tcBorders>
              <w:top w:val="single" w:sz="4" w:space="0" w:color="000000"/>
              <w:left w:val="single" w:sz="4" w:space="0" w:color="000000"/>
              <w:bottom w:val="single" w:sz="4" w:space="0" w:color="000000"/>
            </w:tcBorders>
            <w:vAlign w:val="center"/>
          </w:tcPr>
          <w:p w14:paraId="415BEF5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E-160</w:t>
            </w:r>
          </w:p>
        </w:tc>
        <w:tc>
          <w:tcPr>
            <w:tcW w:w="1277" w:type="dxa"/>
            <w:tcBorders>
              <w:top w:val="single" w:sz="4" w:space="0" w:color="000000"/>
              <w:left w:val="single" w:sz="4" w:space="0" w:color="000000"/>
              <w:bottom w:val="single" w:sz="4" w:space="0" w:color="000000"/>
            </w:tcBorders>
            <w:vAlign w:val="center"/>
          </w:tcPr>
          <w:p w14:paraId="7EFA7B9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w:t>
            </w:r>
          </w:p>
        </w:tc>
        <w:tc>
          <w:tcPr>
            <w:tcW w:w="1417" w:type="dxa"/>
            <w:tcBorders>
              <w:top w:val="single" w:sz="4" w:space="0" w:color="000000"/>
              <w:left w:val="single" w:sz="4" w:space="0" w:color="000000"/>
              <w:bottom w:val="single" w:sz="4" w:space="0" w:color="000000"/>
            </w:tcBorders>
            <w:vAlign w:val="center"/>
          </w:tcPr>
          <w:p w14:paraId="6A63D0D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0,12</w:t>
            </w:r>
          </w:p>
        </w:tc>
        <w:tc>
          <w:tcPr>
            <w:tcW w:w="1950" w:type="dxa"/>
            <w:tcBorders>
              <w:top w:val="single" w:sz="4" w:space="0" w:color="000000"/>
              <w:left w:val="single" w:sz="4" w:space="0" w:color="000000"/>
              <w:bottom w:val="single" w:sz="4" w:space="0" w:color="000000"/>
            </w:tcBorders>
            <w:vAlign w:val="center"/>
          </w:tcPr>
          <w:p w14:paraId="124F3CC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w:t>
            </w:r>
          </w:p>
        </w:tc>
        <w:tc>
          <w:tcPr>
            <w:tcW w:w="1884" w:type="dxa"/>
            <w:tcBorders>
              <w:top w:val="single" w:sz="4" w:space="0" w:color="000000"/>
              <w:left w:val="single" w:sz="4" w:space="0" w:color="000000"/>
              <w:bottom w:val="single" w:sz="4" w:space="0" w:color="000000"/>
            </w:tcBorders>
            <w:vAlign w:val="center"/>
          </w:tcPr>
          <w:p w14:paraId="04DC012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000000"/>
              <w:left w:val="single" w:sz="4" w:space="0" w:color="000000"/>
              <w:bottom w:val="single" w:sz="4" w:space="0" w:color="000000"/>
              <w:right w:val="single" w:sz="4" w:space="0" w:color="000000"/>
            </w:tcBorders>
            <w:vAlign w:val="center"/>
          </w:tcPr>
          <w:p w14:paraId="0725F57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1000</w:t>
            </w:r>
          </w:p>
        </w:tc>
      </w:tr>
      <w:tr w:rsidR="0049114C" w:rsidRPr="0049114C" w14:paraId="62EE0ECD"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1090272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E-162</w:t>
            </w:r>
          </w:p>
        </w:tc>
        <w:tc>
          <w:tcPr>
            <w:tcW w:w="1277" w:type="dxa"/>
            <w:tcBorders>
              <w:top w:val="single" w:sz="4" w:space="0" w:color="000000"/>
              <w:left w:val="single" w:sz="4" w:space="0" w:color="000000"/>
              <w:bottom w:val="single" w:sz="4" w:space="0" w:color="000000"/>
            </w:tcBorders>
            <w:vAlign w:val="center"/>
          </w:tcPr>
          <w:p w14:paraId="0539C65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23</w:t>
            </w:r>
          </w:p>
        </w:tc>
        <w:tc>
          <w:tcPr>
            <w:tcW w:w="1417" w:type="dxa"/>
            <w:tcBorders>
              <w:top w:val="single" w:sz="4" w:space="0" w:color="000000"/>
              <w:left w:val="single" w:sz="4" w:space="0" w:color="000000"/>
              <w:bottom w:val="single" w:sz="4" w:space="0" w:color="000000"/>
            </w:tcBorders>
            <w:vAlign w:val="center"/>
          </w:tcPr>
          <w:p w14:paraId="147B285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w:t>
            </w:r>
          </w:p>
        </w:tc>
        <w:tc>
          <w:tcPr>
            <w:tcW w:w="1950" w:type="dxa"/>
            <w:tcBorders>
              <w:top w:val="single" w:sz="4" w:space="0" w:color="000000"/>
              <w:left w:val="single" w:sz="4" w:space="0" w:color="000000"/>
              <w:bottom w:val="single" w:sz="4" w:space="0" w:color="000000"/>
            </w:tcBorders>
            <w:vAlign w:val="center"/>
          </w:tcPr>
          <w:p w14:paraId="53C83E1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3,3</w:t>
            </w:r>
          </w:p>
        </w:tc>
        <w:tc>
          <w:tcPr>
            <w:tcW w:w="1884" w:type="dxa"/>
            <w:tcBorders>
              <w:top w:val="single" w:sz="4" w:space="0" w:color="000000"/>
              <w:left w:val="single" w:sz="4" w:space="0" w:color="000000"/>
              <w:bottom w:val="single" w:sz="4" w:space="0" w:color="000000"/>
            </w:tcBorders>
            <w:vAlign w:val="center"/>
          </w:tcPr>
          <w:p w14:paraId="4401FA8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000000"/>
              <w:left w:val="single" w:sz="4" w:space="0" w:color="000000"/>
              <w:bottom w:val="single" w:sz="4" w:space="0" w:color="000000"/>
              <w:right w:val="single" w:sz="4" w:space="0" w:color="000000"/>
            </w:tcBorders>
            <w:vAlign w:val="center"/>
          </w:tcPr>
          <w:p w14:paraId="1AF5CE0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620</w:t>
            </w:r>
          </w:p>
        </w:tc>
      </w:tr>
      <w:tr w:rsidR="0049114C" w:rsidRPr="0049114C" w14:paraId="244B2B74" w14:textId="77777777" w:rsidTr="00E0791C">
        <w:trPr>
          <w:cantSplit/>
          <w:trHeight w:val="153"/>
          <w:jc w:val="center"/>
        </w:trPr>
        <w:tc>
          <w:tcPr>
            <w:tcW w:w="885" w:type="dxa"/>
            <w:tcBorders>
              <w:top w:val="single" w:sz="4" w:space="0" w:color="000000"/>
              <w:left w:val="single" w:sz="4" w:space="0" w:color="000000"/>
              <w:bottom w:val="single" w:sz="4" w:space="0" w:color="000000"/>
            </w:tcBorders>
            <w:vAlign w:val="center"/>
          </w:tcPr>
          <w:p w14:paraId="61BABF0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E-170</w:t>
            </w:r>
          </w:p>
        </w:tc>
        <w:tc>
          <w:tcPr>
            <w:tcW w:w="1277" w:type="dxa"/>
            <w:tcBorders>
              <w:top w:val="single" w:sz="4" w:space="0" w:color="000000"/>
              <w:left w:val="single" w:sz="4" w:space="0" w:color="000000"/>
              <w:bottom w:val="single" w:sz="4" w:space="0" w:color="000000"/>
            </w:tcBorders>
            <w:vAlign w:val="center"/>
          </w:tcPr>
          <w:p w14:paraId="543ECF8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000000"/>
              <w:left w:val="single" w:sz="4" w:space="0" w:color="000000"/>
              <w:bottom w:val="single" w:sz="4" w:space="0" w:color="000000"/>
            </w:tcBorders>
            <w:vAlign w:val="center"/>
          </w:tcPr>
          <w:p w14:paraId="08AD189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0,3x0,5</w:t>
            </w:r>
          </w:p>
        </w:tc>
        <w:tc>
          <w:tcPr>
            <w:tcW w:w="1950" w:type="dxa"/>
            <w:tcBorders>
              <w:top w:val="single" w:sz="4" w:space="0" w:color="000000"/>
              <w:left w:val="single" w:sz="4" w:space="0" w:color="000000"/>
              <w:bottom w:val="single" w:sz="4" w:space="0" w:color="000000"/>
            </w:tcBorders>
            <w:vAlign w:val="center"/>
          </w:tcPr>
          <w:p w14:paraId="7393F29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 xml:space="preserve">0,0 </w:t>
            </w:r>
          </w:p>
          <w:p w14:paraId="0DCED0D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w:t>
            </w:r>
            <w:proofErr w:type="spellStart"/>
            <w:r w:rsidRPr="00792B03">
              <w:rPr>
                <w:rFonts w:ascii="Arial" w:hAnsi="Arial" w:cs="Arial"/>
                <w:sz w:val="20"/>
                <w:szCs w:val="20"/>
                <w:lang w:val="de-DE"/>
              </w:rPr>
              <w:t>poziomy</w:t>
            </w:r>
            <w:proofErr w:type="spellEnd"/>
            <w:r w:rsidRPr="00792B03">
              <w:rPr>
                <w:rFonts w:ascii="Arial" w:hAnsi="Arial" w:cs="Arial"/>
                <w:sz w:val="20"/>
                <w:szCs w:val="20"/>
                <w:lang w:val="de-DE"/>
              </w:rPr>
              <w:t>)</w:t>
            </w:r>
          </w:p>
        </w:tc>
        <w:tc>
          <w:tcPr>
            <w:tcW w:w="1884" w:type="dxa"/>
            <w:tcBorders>
              <w:top w:val="single" w:sz="4" w:space="0" w:color="000000"/>
              <w:left w:val="single" w:sz="4" w:space="0" w:color="000000"/>
              <w:bottom w:val="single" w:sz="4" w:space="0" w:color="000000"/>
            </w:tcBorders>
            <w:vAlign w:val="center"/>
          </w:tcPr>
          <w:p w14:paraId="522DB7D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3EF3A69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3D398DB8" w14:textId="77777777" w:rsidTr="00E0791C">
        <w:trPr>
          <w:cantSplit/>
          <w:trHeight w:val="294"/>
          <w:jc w:val="center"/>
        </w:trPr>
        <w:tc>
          <w:tcPr>
            <w:tcW w:w="885" w:type="dxa"/>
            <w:tcBorders>
              <w:top w:val="single" w:sz="4" w:space="0" w:color="000000"/>
              <w:left w:val="single" w:sz="4" w:space="0" w:color="000000"/>
              <w:bottom w:val="single" w:sz="4" w:space="0" w:color="000000"/>
            </w:tcBorders>
            <w:vAlign w:val="center"/>
          </w:tcPr>
          <w:p w14:paraId="72CEBBE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E-171</w:t>
            </w:r>
          </w:p>
        </w:tc>
        <w:tc>
          <w:tcPr>
            <w:tcW w:w="1277" w:type="dxa"/>
            <w:tcBorders>
              <w:top w:val="single" w:sz="4" w:space="0" w:color="000000"/>
              <w:left w:val="single" w:sz="4" w:space="0" w:color="000000"/>
              <w:bottom w:val="single" w:sz="4" w:space="0" w:color="000000"/>
            </w:tcBorders>
            <w:vAlign w:val="center"/>
          </w:tcPr>
          <w:p w14:paraId="000AB68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000000"/>
              <w:left w:val="single" w:sz="4" w:space="0" w:color="000000"/>
              <w:bottom w:val="single" w:sz="4" w:space="0" w:color="000000"/>
            </w:tcBorders>
            <w:vAlign w:val="center"/>
          </w:tcPr>
          <w:p w14:paraId="3609226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0.3x0.5</w:t>
            </w:r>
          </w:p>
        </w:tc>
        <w:tc>
          <w:tcPr>
            <w:tcW w:w="1950" w:type="dxa"/>
            <w:tcBorders>
              <w:top w:val="single" w:sz="4" w:space="0" w:color="000000"/>
              <w:left w:val="single" w:sz="4" w:space="0" w:color="000000"/>
              <w:bottom w:val="single" w:sz="4" w:space="0" w:color="000000"/>
            </w:tcBorders>
            <w:vAlign w:val="center"/>
          </w:tcPr>
          <w:p w14:paraId="1779763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 xml:space="preserve">0,0 </w:t>
            </w:r>
          </w:p>
          <w:p w14:paraId="29B9680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w:t>
            </w:r>
            <w:proofErr w:type="spellStart"/>
            <w:r w:rsidRPr="00792B03">
              <w:rPr>
                <w:rFonts w:ascii="Arial" w:hAnsi="Arial" w:cs="Arial"/>
                <w:sz w:val="20"/>
                <w:szCs w:val="20"/>
                <w:lang w:val="de-DE"/>
              </w:rPr>
              <w:t>poziomy</w:t>
            </w:r>
            <w:proofErr w:type="spellEnd"/>
            <w:r w:rsidRPr="00792B03">
              <w:rPr>
                <w:rFonts w:ascii="Arial" w:hAnsi="Arial" w:cs="Arial"/>
                <w:sz w:val="20"/>
                <w:szCs w:val="20"/>
                <w:lang w:val="de-DE"/>
              </w:rPr>
              <w:t>)</w:t>
            </w:r>
          </w:p>
        </w:tc>
        <w:tc>
          <w:tcPr>
            <w:tcW w:w="1884" w:type="dxa"/>
            <w:tcBorders>
              <w:top w:val="single" w:sz="4" w:space="0" w:color="000000"/>
              <w:left w:val="single" w:sz="4" w:space="0" w:color="000000"/>
              <w:bottom w:val="single" w:sz="4" w:space="0" w:color="000000"/>
            </w:tcBorders>
            <w:vAlign w:val="center"/>
          </w:tcPr>
          <w:p w14:paraId="48D805D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2265FA2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2120E839" w14:textId="77777777" w:rsidTr="00E0791C">
        <w:trPr>
          <w:cantSplit/>
          <w:trHeight w:val="135"/>
          <w:jc w:val="center"/>
        </w:trPr>
        <w:tc>
          <w:tcPr>
            <w:tcW w:w="885" w:type="dxa"/>
            <w:tcBorders>
              <w:top w:val="single" w:sz="4" w:space="0" w:color="auto"/>
              <w:left w:val="single" w:sz="4" w:space="0" w:color="000000"/>
              <w:bottom w:val="single" w:sz="4" w:space="0" w:color="auto"/>
            </w:tcBorders>
            <w:vAlign w:val="center"/>
          </w:tcPr>
          <w:p w14:paraId="63FE9B7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E-183</w:t>
            </w:r>
          </w:p>
        </w:tc>
        <w:tc>
          <w:tcPr>
            <w:tcW w:w="1277" w:type="dxa"/>
            <w:tcBorders>
              <w:top w:val="single" w:sz="4" w:space="0" w:color="auto"/>
              <w:left w:val="single" w:sz="4" w:space="0" w:color="000000"/>
              <w:bottom w:val="single" w:sz="4" w:space="0" w:color="auto"/>
            </w:tcBorders>
            <w:vAlign w:val="center"/>
          </w:tcPr>
          <w:p w14:paraId="39A00DD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auto"/>
              <w:left w:val="single" w:sz="4" w:space="0" w:color="000000"/>
              <w:bottom w:val="single" w:sz="4" w:space="0" w:color="auto"/>
            </w:tcBorders>
            <w:vAlign w:val="center"/>
          </w:tcPr>
          <w:p w14:paraId="4C3F952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0,3x0,5</w:t>
            </w:r>
          </w:p>
        </w:tc>
        <w:tc>
          <w:tcPr>
            <w:tcW w:w="1950" w:type="dxa"/>
            <w:tcBorders>
              <w:top w:val="single" w:sz="4" w:space="0" w:color="auto"/>
              <w:left w:val="single" w:sz="4" w:space="0" w:color="000000"/>
              <w:bottom w:val="single" w:sz="4" w:space="0" w:color="auto"/>
            </w:tcBorders>
            <w:vAlign w:val="center"/>
          </w:tcPr>
          <w:p w14:paraId="3E49947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 xml:space="preserve">0,0 </w:t>
            </w:r>
          </w:p>
          <w:p w14:paraId="27D0916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w:t>
            </w:r>
            <w:proofErr w:type="spellStart"/>
            <w:r w:rsidRPr="00792B03">
              <w:rPr>
                <w:rFonts w:ascii="Arial" w:hAnsi="Arial" w:cs="Arial"/>
                <w:sz w:val="20"/>
                <w:szCs w:val="20"/>
                <w:lang w:val="de-DE"/>
              </w:rPr>
              <w:t>poziomy</w:t>
            </w:r>
            <w:proofErr w:type="spellEnd"/>
            <w:r w:rsidRPr="00792B03">
              <w:rPr>
                <w:rFonts w:ascii="Arial" w:hAnsi="Arial" w:cs="Arial"/>
                <w:sz w:val="20"/>
                <w:szCs w:val="20"/>
                <w:lang w:val="de-DE"/>
              </w:rPr>
              <w:t>)</w:t>
            </w:r>
          </w:p>
        </w:tc>
        <w:tc>
          <w:tcPr>
            <w:tcW w:w="1884" w:type="dxa"/>
            <w:tcBorders>
              <w:top w:val="single" w:sz="4" w:space="0" w:color="auto"/>
              <w:left w:val="single" w:sz="4" w:space="0" w:color="000000"/>
              <w:bottom w:val="single" w:sz="4" w:space="0" w:color="auto"/>
            </w:tcBorders>
            <w:vAlign w:val="center"/>
          </w:tcPr>
          <w:p w14:paraId="076650B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auto"/>
              <w:left w:val="single" w:sz="4" w:space="0" w:color="000000"/>
              <w:bottom w:val="single" w:sz="4" w:space="0" w:color="auto"/>
              <w:right w:val="single" w:sz="4" w:space="0" w:color="000000"/>
            </w:tcBorders>
            <w:vAlign w:val="center"/>
          </w:tcPr>
          <w:p w14:paraId="7B34515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4B5CC2B5" w14:textId="77777777" w:rsidTr="00E0791C">
        <w:trPr>
          <w:cantSplit/>
          <w:trHeight w:val="103"/>
          <w:jc w:val="center"/>
        </w:trPr>
        <w:tc>
          <w:tcPr>
            <w:tcW w:w="885" w:type="dxa"/>
            <w:tcBorders>
              <w:top w:val="single" w:sz="4" w:space="0" w:color="auto"/>
              <w:left w:val="single" w:sz="4" w:space="0" w:color="000000"/>
              <w:bottom w:val="single" w:sz="4" w:space="0" w:color="000000"/>
            </w:tcBorders>
            <w:vAlign w:val="center"/>
          </w:tcPr>
          <w:p w14:paraId="06798AF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E-184</w:t>
            </w:r>
          </w:p>
        </w:tc>
        <w:tc>
          <w:tcPr>
            <w:tcW w:w="1277" w:type="dxa"/>
            <w:tcBorders>
              <w:top w:val="single" w:sz="4" w:space="0" w:color="auto"/>
              <w:left w:val="single" w:sz="4" w:space="0" w:color="000000"/>
              <w:bottom w:val="single" w:sz="4" w:space="0" w:color="000000"/>
            </w:tcBorders>
            <w:vAlign w:val="center"/>
          </w:tcPr>
          <w:p w14:paraId="7FD5827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auto"/>
              <w:left w:val="single" w:sz="4" w:space="0" w:color="000000"/>
              <w:bottom w:val="single" w:sz="4" w:space="0" w:color="000000"/>
            </w:tcBorders>
            <w:vAlign w:val="center"/>
          </w:tcPr>
          <w:p w14:paraId="3CFB13C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0,3x0,5</w:t>
            </w:r>
          </w:p>
        </w:tc>
        <w:tc>
          <w:tcPr>
            <w:tcW w:w="1950" w:type="dxa"/>
            <w:tcBorders>
              <w:top w:val="single" w:sz="4" w:space="0" w:color="auto"/>
              <w:left w:val="single" w:sz="4" w:space="0" w:color="000000"/>
              <w:bottom w:val="single" w:sz="4" w:space="0" w:color="000000"/>
            </w:tcBorders>
            <w:vAlign w:val="center"/>
          </w:tcPr>
          <w:p w14:paraId="07329F9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 xml:space="preserve">0,0 </w:t>
            </w:r>
          </w:p>
          <w:p w14:paraId="3C207B8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w:t>
            </w:r>
            <w:proofErr w:type="spellStart"/>
            <w:r w:rsidRPr="00792B03">
              <w:rPr>
                <w:rFonts w:ascii="Arial" w:hAnsi="Arial" w:cs="Arial"/>
                <w:sz w:val="20"/>
                <w:szCs w:val="20"/>
                <w:lang w:val="de-DE"/>
              </w:rPr>
              <w:t>poziomy</w:t>
            </w:r>
            <w:proofErr w:type="spellEnd"/>
            <w:r w:rsidRPr="00792B03">
              <w:rPr>
                <w:rFonts w:ascii="Arial" w:hAnsi="Arial" w:cs="Arial"/>
                <w:sz w:val="20"/>
                <w:szCs w:val="20"/>
                <w:lang w:val="de-DE"/>
              </w:rPr>
              <w:t>)</w:t>
            </w:r>
          </w:p>
        </w:tc>
        <w:tc>
          <w:tcPr>
            <w:tcW w:w="1884" w:type="dxa"/>
            <w:tcBorders>
              <w:top w:val="single" w:sz="4" w:space="0" w:color="auto"/>
              <w:left w:val="single" w:sz="4" w:space="0" w:color="000000"/>
              <w:bottom w:val="single" w:sz="4" w:space="0" w:color="000000"/>
            </w:tcBorders>
            <w:vAlign w:val="center"/>
          </w:tcPr>
          <w:p w14:paraId="4530D66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auto"/>
              <w:left w:val="single" w:sz="4" w:space="0" w:color="000000"/>
              <w:bottom w:val="single" w:sz="4" w:space="0" w:color="000000"/>
              <w:right w:val="single" w:sz="4" w:space="0" w:color="000000"/>
            </w:tcBorders>
            <w:vAlign w:val="center"/>
          </w:tcPr>
          <w:p w14:paraId="7D9EACE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2DE87816" w14:textId="77777777" w:rsidTr="00E0791C">
        <w:trPr>
          <w:cantSplit/>
          <w:trHeight w:val="103"/>
          <w:jc w:val="center"/>
        </w:trPr>
        <w:tc>
          <w:tcPr>
            <w:tcW w:w="885" w:type="dxa"/>
            <w:tcBorders>
              <w:top w:val="single" w:sz="4" w:space="0" w:color="auto"/>
              <w:left w:val="single" w:sz="4" w:space="0" w:color="000000"/>
              <w:bottom w:val="single" w:sz="4" w:space="0" w:color="000000"/>
            </w:tcBorders>
            <w:vAlign w:val="center"/>
          </w:tcPr>
          <w:p w14:paraId="40A6860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E-187</w:t>
            </w:r>
          </w:p>
        </w:tc>
        <w:tc>
          <w:tcPr>
            <w:tcW w:w="1277" w:type="dxa"/>
            <w:tcBorders>
              <w:top w:val="single" w:sz="4" w:space="0" w:color="auto"/>
              <w:left w:val="single" w:sz="4" w:space="0" w:color="000000"/>
              <w:bottom w:val="single" w:sz="4" w:space="0" w:color="000000"/>
            </w:tcBorders>
            <w:vAlign w:val="center"/>
          </w:tcPr>
          <w:p w14:paraId="4F70801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auto"/>
              <w:left w:val="single" w:sz="4" w:space="0" w:color="000000"/>
              <w:bottom w:val="single" w:sz="4" w:space="0" w:color="000000"/>
            </w:tcBorders>
            <w:vAlign w:val="center"/>
          </w:tcPr>
          <w:p w14:paraId="29EE485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w:t>
            </w:r>
          </w:p>
        </w:tc>
        <w:tc>
          <w:tcPr>
            <w:tcW w:w="1950" w:type="dxa"/>
            <w:tcBorders>
              <w:top w:val="single" w:sz="4" w:space="0" w:color="auto"/>
              <w:left w:val="single" w:sz="4" w:space="0" w:color="000000"/>
              <w:bottom w:val="single" w:sz="4" w:space="0" w:color="000000"/>
            </w:tcBorders>
            <w:vAlign w:val="center"/>
          </w:tcPr>
          <w:p w14:paraId="35594F7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w:t>
            </w:r>
          </w:p>
        </w:tc>
        <w:tc>
          <w:tcPr>
            <w:tcW w:w="1884" w:type="dxa"/>
            <w:tcBorders>
              <w:top w:val="single" w:sz="4" w:space="0" w:color="auto"/>
              <w:left w:val="single" w:sz="4" w:space="0" w:color="000000"/>
              <w:bottom w:val="single" w:sz="4" w:space="0" w:color="000000"/>
            </w:tcBorders>
            <w:vAlign w:val="center"/>
          </w:tcPr>
          <w:p w14:paraId="3E49CA9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auto"/>
              <w:left w:val="single" w:sz="4" w:space="0" w:color="000000"/>
              <w:bottom w:val="single" w:sz="4" w:space="0" w:color="000000"/>
              <w:right w:val="single" w:sz="4" w:space="0" w:color="000000"/>
            </w:tcBorders>
            <w:vAlign w:val="center"/>
          </w:tcPr>
          <w:p w14:paraId="2FECE3B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1680</w:t>
            </w:r>
          </w:p>
        </w:tc>
      </w:tr>
      <w:tr w:rsidR="0049114C" w:rsidRPr="0049114C" w14:paraId="4EDFDE42" w14:textId="77777777" w:rsidTr="00E0791C">
        <w:trPr>
          <w:cantSplit/>
          <w:trHeight w:val="103"/>
          <w:jc w:val="center"/>
        </w:trPr>
        <w:tc>
          <w:tcPr>
            <w:tcW w:w="885" w:type="dxa"/>
            <w:tcBorders>
              <w:top w:val="single" w:sz="4" w:space="0" w:color="auto"/>
              <w:left w:val="single" w:sz="4" w:space="0" w:color="000000"/>
              <w:bottom w:val="single" w:sz="4" w:space="0" w:color="000000"/>
            </w:tcBorders>
            <w:vAlign w:val="center"/>
          </w:tcPr>
          <w:p w14:paraId="4A53BBF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E-188</w:t>
            </w:r>
          </w:p>
        </w:tc>
        <w:tc>
          <w:tcPr>
            <w:tcW w:w="1277" w:type="dxa"/>
            <w:tcBorders>
              <w:top w:val="single" w:sz="4" w:space="0" w:color="auto"/>
              <w:left w:val="single" w:sz="4" w:space="0" w:color="000000"/>
              <w:bottom w:val="single" w:sz="4" w:space="0" w:color="000000"/>
            </w:tcBorders>
            <w:vAlign w:val="center"/>
          </w:tcPr>
          <w:p w14:paraId="095E894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10</w:t>
            </w:r>
          </w:p>
        </w:tc>
        <w:tc>
          <w:tcPr>
            <w:tcW w:w="1417" w:type="dxa"/>
            <w:tcBorders>
              <w:top w:val="single" w:sz="4" w:space="0" w:color="auto"/>
              <w:left w:val="single" w:sz="4" w:space="0" w:color="000000"/>
              <w:bottom w:val="single" w:sz="4" w:space="0" w:color="000000"/>
            </w:tcBorders>
            <w:vAlign w:val="center"/>
          </w:tcPr>
          <w:p w14:paraId="0AC582D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0,25</w:t>
            </w:r>
          </w:p>
        </w:tc>
        <w:tc>
          <w:tcPr>
            <w:tcW w:w="1950" w:type="dxa"/>
            <w:tcBorders>
              <w:top w:val="single" w:sz="4" w:space="0" w:color="auto"/>
              <w:left w:val="single" w:sz="4" w:space="0" w:color="000000"/>
              <w:bottom w:val="single" w:sz="4" w:space="0" w:color="000000"/>
            </w:tcBorders>
            <w:vAlign w:val="center"/>
          </w:tcPr>
          <w:p w14:paraId="563983B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17</w:t>
            </w:r>
          </w:p>
        </w:tc>
        <w:tc>
          <w:tcPr>
            <w:tcW w:w="1884" w:type="dxa"/>
            <w:tcBorders>
              <w:top w:val="single" w:sz="4" w:space="0" w:color="auto"/>
              <w:left w:val="single" w:sz="4" w:space="0" w:color="000000"/>
              <w:bottom w:val="single" w:sz="4" w:space="0" w:color="000000"/>
            </w:tcBorders>
            <w:vAlign w:val="center"/>
          </w:tcPr>
          <w:p w14:paraId="777DF45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353</w:t>
            </w:r>
          </w:p>
        </w:tc>
        <w:tc>
          <w:tcPr>
            <w:tcW w:w="1740" w:type="dxa"/>
            <w:tcBorders>
              <w:top w:val="single" w:sz="4" w:space="0" w:color="auto"/>
              <w:left w:val="single" w:sz="4" w:space="0" w:color="000000"/>
              <w:bottom w:val="single" w:sz="4" w:space="0" w:color="000000"/>
              <w:right w:val="single" w:sz="4" w:space="0" w:color="000000"/>
            </w:tcBorders>
            <w:vAlign w:val="center"/>
          </w:tcPr>
          <w:p w14:paraId="3614968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5040</w:t>
            </w:r>
          </w:p>
        </w:tc>
      </w:tr>
      <w:tr w:rsidR="0049114C" w:rsidRPr="0049114C" w14:paraId="71D56EF5" w14:textId="77777777" w:rsidTr="00E0791C">
        <w:trPr>
          <w:cantSplit/>
          <w:trHeight w:val="103"/>
          <w:jc w:val="center"/>
        </w:trPr>
        <w:tc>
          <w:tcPr>
            <w:tcW w:w="885" w:type="dxa"/>
            <w:tcBorders>
              <w:top w:val="single" w:sz="4" w:space="0" w:color="auto"/>
              <w:left w:val="single" w:sz="4" w:space="0" w:color="000000"/>
              <w:bottom w:val="single" w:sz="4" w:space="0" w:color="000000"/>
            </w:tcBorders>
            <w:vAlign w:val="center"/>
          </w:tcPr>
          <w:p w14:paraId="7D5E77A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E-189</w:t>
            </w:r>
          </w:p>
        </w:tc>
        <w:tc>
          <w:tcPr>
            <w:tcW w:w="1277" w:type="dxa"/>
            <w:tcBorders>
              <w:top w:val="single" w:sz="4" w:space="0" w:color="auto"/>
              <w:left w:val="single" w:sz="4" w:space="0" w:color="000000"/>
              <w:bottom w:val="single" w:sz="4" w:space="0" w:color="000000"/>
            </w:tcBorders>
            <w:vAlign w:val="center"/>
          </w:tcPr>
          <w:p w14:paraId="2C21D85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auto"/>
              <w:left w:val="single" w:sz="4" w:space="0" w:color="000000"/>
              <w:bottom w:val="single" w:sz="4" w:space="0" w:color="000000"/>
            </w:tcBorders>
            <w:vAlign w:val="center"/>
          </w:tcPr>
          <w:p w14:paraId="2974D61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w:t>
            </w:r>
          </w:p>
        </w:tc>
        <w:tc>
          <w:tcPr>
            <w:tcW w:w="1950" w:type="dxa"/>
            <w:tcBorders>
              <w:top w:val="single" w:sz="4" w:space="0" w:color="auto"/>
              <w:left w:val="single" w:sz="4" w:space="0" w:color="000000"/>
              <w:bottom w:val="single" w:sz="4" w:space="0" w:color="000000"/>
            </w:tcBorders>
            <w:vAlign w:val="center"/>
          </w:tcPr>
          <w:p w14:paraId="02455C4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w:t>
            </w:r>
          </w:p>
        </w:tc>
        <w:tc>
          <w:tcPr>
            <w:tcW w:w="1884" w:type="dxa"/>
            <w:tcBorders>
              <w:top w:val="single" w:sz="4" w:space="0" w:color="auto"/>
              <w:left w:val="single" w:sz="4" w:space="0" w:color="000000"/>
              <w:bottom w:val="single" w:sz="4" w:space="0" w:color="000000"/>
            </w:tcBorders>
            <w:vAlign w:val="center"/>
          </w:tcPr>
          <w:p w14:paraId="39F23E0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auto"/>
              <w:left w:val="single" w:sz="4" w:space="0" w:color="000000"/>
              <w:bottom w:val="single" w:sz="4" w:space="0" w:color="000000"/>
              <w:right w:val="single" w:sz="4" w:space="0" w:color="000000"/>
            </w:tcBorders>
            <w:vAlign w:val="center"/>
          </w:tcPr>
          <w:p w14:paraId="1D416BE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1680</w:t>
            </w:r>
          </w:p>
        </w:tc>
      </w:tr>
      <w:tr w:rsidR="0049114C" w:rsidRPr="0049114C" w14:paraId="64AA0448" w14:textId="77777777" w:rsidTr="00E0791C">
        <w:trPr>
          <w:cantSplit/>
          <w:trHeight w:val="103"/>
          <w:jc w:val="center"/>
        </w:trPr>
        <w:tc>
          <w:tcPr>
            <w:tcW w:w="885" w:type="dxa"/>
            <w:tcBorders>
              <w:top w:val="single" w:sz="4" w:space="0" w:color="auto"/>
              <w:left w:val="single" w:sz="4" w:space="0" w:color="000000"/>
              <w:bottom w:val="single" w:sz="4" w:space="0" w:color="000000"/>
            </w:tcBorders>
            <w:vAlign w:val="center"/>
          </w:tcPr>
          <w:p w14:paraId="240E986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E-190</w:t>
            </w:r>
          </w:p>
        </w:tc>
        <w:tc>
          <w:tcPr>
            <w:tcW w:w="1277" w:type="dxa"/>
            <w:tcBorders>
              <w:top w:val="single" w:sz="4" w:space="0" w:color="auto"/>
              <w:left w:val="single" w:sz="4" w:space="0" w:color="000000"/>
              <w:bottom w:val="single" w:sz="4" w:space="0" w:color="000000"/>
            </w:tcBorders>
            <w:vAlign w:val="center"/>
          </w:tcPr>
          <w:p w14:paraId="5EF87FF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4,0</w:t>
            </w:r>
          </w:p>
        </w:tc>
        <w:tc>
          <w:tcPr>
            <w:tcW w:w="1417" w:type="dxa"/>
            <w:tcBorders>
              <w:top w:val="single" w:sz="4" w:space="0" w:color="auto"/>
              <w:left w:val="single" w:sz="4" w:space="0" w:color="000000"/>
              <w:bottom w:val="single" w:sz="4" w:space="0" w:color="000000"/>
            </w:tcBorders>
            <w:vAlign w:val="center"/>
          </w:tcPr>
          <w:p w14:paraId="7E518EC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w:t>
            </w:r>
          </w:p>
        </w:tc>
        <w:tc>
          <w:tcPr>
            <w:tcW w:w="1950" w:type="dxa"/>
            <w:tcBorders>
              <w:top w:val="single" w:sz="4" w:space="0" w:color="auto"/>
              <w:left w:val="single" w:sz="4" w:space="0" w:color="000000"/>
              <w:bottom w:val="single" w:sz="4" w:space="0" w:color="000000"/>
            </w:tcBorders>
            <w:vAlign w:val="center"/>
          </w:tcPr>
          <w:p w14:paraId="19DE572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w:t>
            </w:r>
          </w:p>
        </w:tc>
        <w:tc>
          <w:tcPr>
            <w:tcW w:w="1884" w:type="dxa"/>
            <w:tcBorders>
              <w:top w:val="single" w:sz="4" w:space="0" w:color="auto"/>
              <w:left w:val="single" w:sz="4" w:space="0" w:color="000000"/>
              <w:bottom w:val="single" w:sz="4" w:space="0" w:color="000000"/>
            </w:tcBorders>
            <w:vAlign w:val="center"/>
          </w:tcPr>
          <w:p w14:paraId="01C279A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auto"/>
              <w:left w:val="single" w:sz="4" w:space="0" w:color="000000"/>
              <w:bottom w:val="single" w:sz="4" w:space="0" w:color="000000"/>
              <w:right w:val="single" w:sz="4" w:space="0" w:color="000000"/>
            </w:tcBorders>
            <w:vAlign w:val="center"/>
          </w:tcPr>
          <w:p w14:paraId="1CC24A5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6000</w:t>
            </w:r>
          </w:p>
        </w:tc>
      </w:tr>
      <w:tr w:rsidR="0049114C" w:rsidRPr="0049114C" w14:paraId="65F6E184" w14:textId="77777777" w:rsidTr="00E0791C">
        <w:trPr>
          <w:cantSplit/>
          <w:trHeight w:val="87"/>
          <w:jc w:val="center"/>
        </w:trPr>
        <w:tc>
          <w:tcPr>
            <w:tcW w:w="885" w:type="dxa"/>
            <w:tcBorders>
              <w:top w:val="single" w:sz="4" w:space="0" w:color="000000"/>
              <w:left w:val="single" w:sz="4" w:space="0" w:color="000000"/>
              <w:bottom w:val="single" w:sz="4" w:space="0" w:color="000000"/>
            </w:tcBorders>
            <w:vAlign w:val="center"/>
          </w:tcPr>
          <w:p w14:paraId="69731C7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LV-001</w:t>
            </w:r>
          </w:p>
        </w:tc>
        <w:tc>
          <w:tcPr>
            <w:tcW w:w="1277" w:type="dxa"/>
            <w:tcBorders>
              <w:top w:val="single" w:sz="4" w:space="0" w:color="000000"/>
              <w:left w:val="single" w:sz="4" w:space="0" w:color="000000"/>
              <w:bottom w:val="single" w:sz="4" w:space="0" w:color="000000"/>
            </w:tcBorders>
            <w:vAlign w:val="center"/>
          </w:tcPr>
          <w:p w14:paraId="0018DB8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54AB788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513BB7B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7B0506A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0ADD46E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160</w:t>
            </w:r>
          </w:p>
        </w:tc>
      </w:tr>
      <w:tr w:rsidR="0049114C" w:rsidRPr="0049114C" w14:paraId="58F9002A" w14:textId="77777777" w:rsidTr="00E0791C">
        <w:trPr>
          <w:cantSplit/>
          <w:trHeight w:val="120"/>
          <w:jc w:val="center"/>
        </w:trPr>
        <w:tc>
          <w:tcPr>
            <w:tcW w:w="885" w:type="dxa"/>
            <w:tcBorders>
              <w:top w:val="single" w:sz="4" w:space="0" w:color="000000"/>
              <w:left w:val="single" w:sz="4" w:space="0" w:color="000000"/>
              <w:bottom w:val="single" w:sz="4" w:space="0" w:color="000000"/>
            </w:tcBorders>
            <w:vAlign w:val="center"/>
          </w:tcPr>
          <w:p w14:paraId="4B36629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LV-003</w:t>
            </w:r>
          </w:p>
        </w:tc>
        <w:tc>
          <w:tcPr>
            <w:tcW w:w="1277" w:type="dxa"/>
            <w:tcBorders>
              <w:top w:val="single" w:sz="4" w:space="0" w:color="000000"/>
              <w:left w:val="single" w:sz="4" w:space="0" w:color="000000"/>
              <w:bottom w:val="single" w:sz="4" w:space="0" w:color="000000"/>
            </w:tcBorders>
            <w:vAlign w:val="center"/>
          </w:tcPr>
          <w:p w14:paraId="0071FCD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2FFCF1B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15D0A7E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00C652C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53615B5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180</w:t>
            </w:r>
          </w:p>
        </w:tc>
      </w:tr>
      <w:tr w:rsidR="0049114C" w:rsidRPr="0049114C" w14:paraId="404D6C05"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63882EC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LV-004</w:t>
            </w:r>
          </w:p>
        </w:tc>
        <w:tc>
          <w:tcPr>
            <w:tcW w:w="1277" w:type="dxa"/>
            <w:tcBorders>
              <w:top w:val="single" w:sz="4" w:space="0" w:color="000000"/>
              <w:left w:val="single" w:sz="4" w:space="0" w:color="000000"/>
              <w:bottom w:val="single" w:sz="4" w:space="0" w:color="000000"/>
            </w:tcBorders>
            <w:vAlign w:val="center"/>
          </w:tcPr>
          <w:p w14:paraId="7A76D11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3B3F7E6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0DE0E76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0819ED7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65B733D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180</w:t>
            </w:r>
          </w:p>
        </w:tc>
      </w:tr>
      <w:tr w:rsidR="0049114C" w:rsidRPr="0049114C" w14:paraId="032AEA62"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7535C14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LV-006</w:t>
            </w:r>
          </w:p>
        </w:tc>
        <w:tc>
          <w:tcPr>
            <w:tcW w:w="1277" w:type="dxa"/>
            <w:tcBorders>
              <w:top w:val="single" w:sz="4" w:space="0" w:color="000000"/>
              <w:left w:val="single" w:sz="4" w:space="0" w:color="000000"/>
              <w:bottom w:val="single" w:sz="4" w:space="0" w:color="000000"/>
            </w:tcBorders>
            <w:vAlign w:val="center"/>
          </w:tcPr>
          <w:p w14:paraId="2A4482E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215DD3A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278E307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0,7</w:t>
            </w:r>
          </w:p>
        </w:tc>
        <w:tc>
          <w:tcPr>
            <w:tcW w:w="1884" w:type="dxa"/>
            <w:tcBorders>
              <w:top w:val="single" w:sz="4" w:space="0" w:color="000000"/>
              <w:left w:val="single" w:sz="4" w:space="0" w:color="000000"/>
              <w:bottom w:val="single" w:sz="4" w:space="0" w:color="000000"/>
            </w:tcBorders>
            <w:vAlign w:val="center"/>
          </w:tcPr>
          <w:p w14:paraId="14E6544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633BAB6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25</w:t>
            </w:r>
          </w:p>
        </w:tc>
      </w:tr>
      <w:tr w:rsidR="0049114C" w:rsidRPr="0049114C" w14:paraId="10AF904B"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206E56E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LV-007</w:t>
            </w:r>
          </w:p>
        </w:tc>
        <w:tc>
          <w:tcPr>
            <w:tcW w:w="1277" w:type="dxa"/>
            <w:tcBorders>
              <w:top w:val="single" w:sz="4" w:space="0" w:color="000000"/>
              <w:left w:val="single" w:sz="4" w:space="0" w:color="000000"/>
              <w:bottom w:val="single" w:sz="4" w:space="0" w:color="000000"/>
            </w:tcBorders>
            <w:vAlign w:val="center"/>
          </w:tcPr>
          <w:p w14:paraId="44093A6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3111973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0AE416F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0,7</w:t>
            </w:r>
          </w:p>
        </w:tc>
        <w:tc>
          <w:tcPr>
            <w:tcW w:w="1884" w:type="dxa"/>
            <w:tcBorders>
              <w:top w:val="single" w:sz="4" w:space="0" w:color="000000"/>
              <w:left w:val="single" w:sz="4" w:space="0" w:color="000000"/>
              <w:bottom w:val="single" w:sz="4" w:space="0" w:color="000000"/>
            </w:tcBorders>
            <w:vAlign w:val="center"/>
          </w:tcPr>
          <w:p w14:paraId="6B51DBB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3E67017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w:t>
            </w:r>
          </w:p>
        </w:tc>
      </w:tr>
      <w:tr w:rsidR="0049114C" w:rsidRPr="0049114C" w14:paraId="15F2D3EB"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3A3F35D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LV-008</w:t>
            </w:r>
          </w:p>
        </w:tc>
        <w:tc>
          <w:tcPr>
            <w:tcW w:w="1277" w:type="dxa"/>
            <w:tcBorders>
              <w:top w:val="single" w:sz="4" w:space="0" w:color="000000"/>
              <w:left w:val="single" w:sz="4" w:space="0" w:color="000000"/>
              <w:bottom w:val="single" w:sz="4" w:space="0" w:color="000000"/>
            </w:tcBorders>
            <w:vAlign w:val="center"/>
          </w:tcPr>
          <w:p w14:paraId="2601FDA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356BF8F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0A3B99D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0,7</w:t>
            </w:r>
          </w:p>
        </w:tc>
        <w:tc>
          <w:tcPr>
            <w:tcW w:w="1884" w:type="dxa"/>
            <w:tcBorders>
              <w:top w:val="single" w:sz="4" w:space="0" w:color="000000"/>
              <w:left w:val="single" w:sz="4" w:space="0" w:color="000000"/>
              <w:bottom w:val="single" w:sz="4" w:space="0" w:color="000000"/>
            </w:tcBorders>
            <w:vAlign w:val="center"/>
          </w:tcPr>
          <w:p w14:paraId="2B88983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3244D6D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40</w:t>
            </w:r>
          </w:p>
        </w:tc>
      </w:tr>
      <w:tr w:rsidR="0049114C" w:rsidRPr="0049114C" w14:paraId="5A45B72E" w14:textId="77777777" w:rsidTr="00E0791C">
        <w:trPr>
          <w:cantSplit/>
          <w:trHeight w:val="82"/>
          <w:jc w:val="center"/>
        </w:trPr>
        <w:tc>
          <w:tcPr>
            <w:tcW w:w="885" w:type="dxa"/>
            <w:tcBorders>
              <w:top w:val="single" w:sz="4" w:space="0" w:color="000000"/>
              <w:left w:val="single" w:sz="4" w:space="0" w:color="000000"/>
              <w:bottom w:val="single" w:sz="4" w:space="0" w:color="000000"/>
            </w:tcBorders>
            <w:vAlign w:val="center"/>
          </w:tcPr>
          <w:p w14:paraId="1FB8A1B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LV-009</w:t>
            </w:r>
          </w:p>
        </w:tc>
        <w:tc>
          <w:tcPr>
            <w:tcW w:w="1277" w:type="dxa"/>
            <w:tcBorders>
              <w:top w:val="single" w:sz="4" w:space="0" w:color="000000"/>
              <w:left w:val="single" w:sz="4" w:space="0" w:color="000000"/>
              <w:bottom w:val="single" w:sz="4" w:space="0" w:color="000000"/>
            </w:tcBorders>
            <w:vAlign w:val="center"/>
          </w:tcPr>
          <w:p w14:paraId="0921681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61A2F61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43C707D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0,7</w:t>
            </w:r>
          </w:p>
        </w:tc>
        <w:tc>
          <w:tcPr>
            <w:tcW w:w="1884" w:type="dxa"/>
            <w:tcBorders>
              <w:top w:val="single" w:sz="4" w:space="0" w:color="000000"/>
              <w:left w:val="single" w:sz="4" w:space="0" w:color="000000"/>
              <w:bottom w:val="single" w:sz="4" w:space="0" w:color="000000"/>
            </w:tcBorders>
            <w:vAlign w:val="center"/>
          </w:tcPr>
          <w:p w14:paraId="45840A1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7583BF1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40</w:t>
            </w:r>
          </w:p>
        </w:tc>
      </w:tr>
      <w:tr w:rsidR="0049114C" w:rsidRPr="0049114C" w14:paraId="2333E331"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3F914EF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LV-012</w:t>
            </w:r>
          </w:p>
        </w:tc>
        <w:tc>
          <w:tcPr>
            <w:tcW w:w="1277" w:type="dxa"/>
            <w:tcBorders>
              <w:top w:val="single" w:sz="4" w:space="0" w:color="000000"/>
              <w:left w:val="single" w:sz="4" w:space="0" w:color="000000"/>
              <w:bottom w:val="single" w:sz="4" w:space="0" w:color="000000"/>
            </w:tcBorders>
            <w:vAlign w:val="center"/>
          </w:tcPr>
          <w:p w14:paraId="448FC2E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5A35224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43721D5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4,2</w:t>
            </w:r>
          </w:p>
        </w:tc>
        <w:tc>
          <w:tcPr>
            <w:tcW w:w="1884" w:type="dxa"/>
            <w:tcBorders>
              <w:top w:val="single" w:sz="4" w:space="0" w:color="000000"/>
              <w:left w:val="single" w:sz="4" w:space="0" w:color="000000"/>
              <w:bottom w:val="single" w:sz="4" w:space="0" w:color="000000"/>
            </w:tcBorders>
            <w:vAlign w:val="center"/>
          </w:tcPr>
          <w:p w14:paraId="0BDCA15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2A2687C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105</w:t>
            </w:r>
          </w:p>
        </w:tc>
      </w:tr>
      <w:tr w:rsidR="0049114C" w:rsidRPr="0049114C" w14:paraId="1DB2DFFB"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189F98F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LV-019</w:t>
            </w:r>
          </w:p>
        </w:tc>
        <w:tc>
          <w:tcPr>
            <w:tcW w:w="1277" w:type="dxa"/>
            <w:tcBorders>
              <w:top w:val="single" w:sz="4" w:space="0" w:color="000000"/>
              <w:left w:val="single" w:sz="4" w:space="0" w:color="000000"/>
              <w:bottom w:val="single" w:sz="4" w:space="0" w:color="000000"/>
            </w:tcBorders>
            <w:vAlign w:val="center"/>
          </w:tcPr>
          <w:p w14:paraId="3DBCA84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0990967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0AEA2C6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4,2</w:t>
            </w:r>
          </w:p>
        </w:tc>
        <w:tc>
          <w:tcPr>
            <w:tcW w:w="1884" w:type="dxa"/>
            <w:tcBorders>
              <w:top w:val="single" w:sz="4" w:space="0" w:color="000000"/>
              <w:left w:val="single" w:sz="4" w:space="0" w:color="000000"/>
              <w:bottom w:val="single" w:sz="4" w:space="0" w:color="000000"/>
            </w:tcBorders>
            <w:vAlign w:val="center"/>
          </w:tcPr>
          <w:p w14:paraId="54B7247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10FEE56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50</w:t>
            </w:r>
          </w:p>
        </w:tc>
      </w:tr>
      <w:tr w:rsidR="0049114C" w:rsidRPr="0049114C" w14:paraId="121E44AC"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724771E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LV-022</w:t>
            </w:r>
          </w:p>
        </w:tc>
        <w:tc>
          <w:tcPr>
            <w:tcW w:w="1277" w:type="dxa"/>
            <w:tcBorders>
              <w:top w:val="single" w:sz="4" w:space="0" w:color="000000"/>
              <w:left w:val="single" w:sz="4" w:space="0" w:color="000000"/>
              <w:bottom w:val="single" w:sz="4" w:space="0" w:color="000000"/>
            </w:tcBorders>
            <w:vAlign w:val="center"/>
          </w:tcPr>
          <w:p w14:paraId="39EA97D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77CF1D8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5FAD378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w:t>
            </w:r>
          </w:p>
        </w:tc>
        <w:tc>
          <w:tcPr>
            <w:tcW w:w="1884" w:type="dxa"/>
            <w:tcBorders>
              <w:top w:val="single" w:sz="4" w:space="0" w:color="000000"/>
              <w:left w:val="single" w:sz="4" w:space="0" w:color="000000"/>
              <w:bottom w:val="single" w:sz="4" w:space="0" w:color="000000"/>
            </w:tcBorders>
            <w:vAlign w:val="center"/>
          </w:tcPr>
          <w:p w14:paraId="13394FA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18B27AD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50</w:t>
            </w:r>
          </w:p>
        </w:tc>
      </w:tr>
    </w:tbl>
    <w:p w14:paraId="2E3D3C6C" w14:textId="77777777" w:rsidR="00792B03" w:rsidRPr="00792B03" w:rsidRDefault="00792B03" w:rsidP="00792B03">
      <w:pPr>
        <w:rPr>
          <w:rFonts w:ascii="Arial" w:eastAsiaTheme="minorHAnsi" w:hAnsi="Arial" w:cs="Arial"/>
          <w:b/>
          <w:bCs/>
          <w:sz w:val="28"/>
          <w:szCs w:val="28"/>
        </w:rPr>
      </w:pPr>
    </w:p>
    <w:p w14:paraId="7E43CF13" w14:textId="77777777" w:rsidR="00792B03" w:rsidRPr="00792B03" w:rsidRDefault="00792B03" w:rsidP="00792B03">
      <w:pPr>
        <w:rPr>
          <w:rFonts w:ascii="Arial" w:hAnsi="Arial" w:cs="Arial"/>
          <w:b/>
          <w:bCs/>
        </w:rPr>
      </w:pPr>
      <w:r w:rsidRPr="00792B03">
        <w:rPr>
          <w:rFonts w:ascii="Arial" w:hAnsi="Arial" w:cs="Arial"/>
          <w:b/>
          <w:bCs/>
        </w:rPr>
        <w:t>IV.1.1.1.2. Od</w:t>
      </w:r>
      <w:r w:rsidRPr="00792B03">
        <w:rPr>
          <w:rFonts w:ascii="Arial" w:hAnsi="Arial" w:cs="Arial"/>
          <w:b/>
          <w:bCs/>
          <w:szCs w:val="22"/>
        </w:rPr>
        <w:t xml:space="preserve"> dnia 12 grudnia 2026 r.</w:t>
      </w:r>
    </w:p>
    <w:p w14:paraId="0A6C15ED" w14:textId="77777777" w:rsidR="00792B03" w:rsidRPr="00792B03" w:rsidRDefault="00792B03" w:rsidP="00792B03">
      <w:pPr>
        <w:rPr>
          <w:rFonts w:ascii="Arial" w:hAnsi="Arial" w:cs="Arial"/>
          <w:b/>
        </w:rPr>
      </w:pPr>
      <w:r w:rsidRPr="00792B03">
        <w:rPr>
          <w:rFonts w:ascii="Arial" w:hAnsi="Arial" w:cs="Arial"/>
          <w:b/>
        </w:rPr>
        <w:t>Tabela nr 26a</w:t>
      </w:r>
    </w:p>
    <w:tbl>
      <w:tblPr>
        <w:tblW w:w="9153" w:type="dxa"/>
        <w:jc w:val="center"/>
        <w:tblLayout w:type="fixed"/>
        <w:tblCellMar>
          <w:left w:w="56" w:type="dxa"/>
          <w:right w:w="56" w:type="dxa"/>
        </w:tblCellMar>
        <w:tblLook w:val="0000" w:firstRow="0" w:lastRow="0" w:firstColumn="0" w:lastColumn="0" w:noHBand="0" w:noVBand="0"/>
        <w:tblCaption w:val="Tabela 26 a Instalacja do produkcji żywic fenolowych i poliestrowych. "/>
        <w:tblDescription w:val="Parametry źródeł emisji do powietrza od 12 grudnia 2026 roku"/>
      </w:tblPr>
      <w:tblGrid>
        <w:gridCol w:w="885"/>
        <w:gridCol w:w="1277"/>
        <w:gridCol w:w="1417"/>
        <w:gridCol w:w="1950"/>
        <w:gridCol w:w="1884"/>
        <w:gridCol w:w="1740"/>
      </w:tblGrid>
      <w:tr w:rsidR="0049114C" w:rsidRPr="0049114C" w14:paraId="1645A8A6" w14:textId="77777777" w:rsidTr="00E0791C">
        <w:trPr>
          <w:trHeight w:val="316"/>
          <w:tblHeader/>
          <w:jc w:val="center"/>
        </w:trPr>
        <w:tc>
          <w:tcPr>
            <w:tcW w:w="885" w:type="dxa"/>
            <w:tcBorders>
              <w:top w:val="single" w:sz="4" w:space="0" w:color="000000"/>
              <w:left w:val="single" w:sz="4" w:space="0" w:color="000000"/>
              <w:bottom w:val="single" w:sz="4" w:space="0" w:color="000000"/>
            </w:tcBorders>
            <w:vAlign w:val="center"/>
          </w:tcPr>
          <w:p w14:paraId="6F91C8B0"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lastRenderedPageBreak/>
              <w:t>Emitor</w:t>
            </w:r>
          </w:p>
        </w:tc>
        <w:tc>
          <w:tcPr>
            <w:tcW w:w="1277" w:type="dxa"/>
            <w:tcBorders>
              <w:top w:val="single" w:sz="4" w:space="0" w:color="000000"/>
              <w:left w:val="single" w:sz="4" w:space="0" w:color="000000"/>
              <w:bottom w:val="single" w:sz="4" w:space="0" w:color="000000"/>
            </w:tcBorders>
            <w:vAlign w:val="center"/>
          </w:tcPr>
          <w:p w14:paraId="46CCEC7E"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Wysokość emitora</w:t>
            </w:r>
          </w:p>
          <w:p w14:paraId="3E996E9F"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[m]</w:t>
            </w:r>
          </w:p>
        </w:tc>
        <w:tc>
          <w:tcPr>
            <w:tcW w:w="1417" w:type="dxa"/>
            <w:tcBorders>
              <w:top w:val="single" w:sz="4" w:space="0" w:color="000000"/>
              <w:left w:val="single" w:sz="4" w:space="0" w:color="000000"/>
              <w:bottom w:val="single" w:sz="4" w:space="0" w:color="000000"/>
            </w:tcBorders>
            <w:vAlign w:val="center"/>
          </w:tcPr>
          <w:p w14:paraId="1F35A33A"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Średnica emitora</w:t>
            </w:r>
          </w:p>
          <w:p w14:paraId="67C3BD43"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u wylotu</w:t>
            </w:r>
          </w:p>
          <w:p w14:paraId="5B40A155"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[m]</w:t>
            </w:r>
          </w:p>
        </w:tc>
        <w:tc>
          <w:tcPr>
            <w:tcW w:w="1950" w:type="dxa"/>
            <w:tcBorders>
              <w:top w:val="single" w:sz="4" w:space="0" w:color="000000"/>
              <w:left w:val="single" w:sz="4" w:space="0" w:color="000000"/>
              <w:bottom w:val="single" w:sz="4" w:space="0" w:color="000000"/>
            </w:tcBorders>
            <w:vAlign w:val="center"/>
          </w:tcPr>
          <w:p w14:paraId="597A2C98"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Prędkość gazów na wylocie</w:t>
            </w:r>
          </w:p>
          <w:p w14:paraId="3F0DA094"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z emitora*</w:t>
            </w:r>
          </w:p>
          <w:p w14:paraId="08D6340C"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[m/s]</w:t>
            </w:r>
          </w:p>
        </w:tc>
        <w:tc>
          <w:tcPr>
            <w:tcW w:w="1884" w:type="dxa"/>
            <w:tcBorders>
              <w:top w:val="single" w:sz="4" w:space="0" w:color="000000"/>
              <w:left w:val="single" w:sz="4" w:space="0" w:color="000000"/>
              <w:bottom w:val="single" w:sz="4" w:space="0" w:color="000000"/>
            </w:tcBorders>
            <w:vAlign w:val="center"/>
          </w:tcPr>
          <w:p w14:paraId="1C976184"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Temperatura gazów odlotowych na wylocie emitora* [K]</w:t>
            </w:r>
          </w:p>
        </w:tc>
        <w:tc>
          <w:tcPr>
            <w:tcW w:w="1740" w:type="dxa"/>
            <w:tcBorders>
              <w:top w:val="single" w:sz="4" w:space="0" w:color="000000"/>
              <w:left w:val="single" w:sz="4" w:space="0" w:color="000000"/>
              <w:bottom w:val="single" w:sz="4" w:space="0" w:color="000000"/>
              <w:right w:val="single" w:sz="4" w:space="0" w:color="000000"/>
            </w:tcBorders>
            <w:vAlign w:val="center"/>
          </w:tcPr>
          <w:p w14:paraId="7684BE6C" w14:textId="77777777" w:rsidR="00792B03" w:rsidRPr="00792B03" w:rsidRDefault="00792B03" w:rsidP="00792B03">
            <w:pPr>
              <w:snapToGrid w:val="0"/>
              <w:jc w:val="center"/>
              <w:rPr>
                <w:rFonts w:ascii="Arial" w:hAnsi="Arial" w:cs="Arial"/>
                <w:b/>
                <w:sz w:val="20"/>
                <w:szCs w:val="20"/>
              </w:rPr>
            </w:pPr>
            <w:r w:rsidRPr="00792B03">
              <w:rPr>
                <w:rFonts w:ascii="Arial" w:hAnsi="Arial" w:cs="Arial"/>
                <w:b/>
                <w:sz w:val="20"/>
                <w:szCs w:val="20"/>
              </w:rPr>
              <w:t>Czas pracy emitora</w:t>
            </w:r>
          </w:p>
          <w:p w14:paraId="5D8A1B49" w14:textId="77777777" w:rsidR="00792B03" w:rsidRPr="00792B03" w:rsidRDefault="00792B03" w:rsidP="00792B03">
            <w:pPr>
              <w:jc w:val="center"/>
              <w:rPr>
                <w:rFonts w:ascii="Arial" w:hAnsi="Arial" w:cs="Arial"/>
                <w:b/>
                <w:sz w:val="20"/>
                <w:szCs w:val="20"/>
              </w:rPr>
            </w:pPr>
            <w:r w:rsidRPr="00792B03">
              <w:rPr>
                <w:rFonts w:ascii="Arial" w:hAnsi="Arial" w:cs="Arial"/>
                <w:b/>
                <w:sz w:val="20"/>
                <w:szCs w:val="20"/>
              </w:rPr>
              <w:t>[h/rok]</w:t>
            </w:r>
          </w:p>
        </w:tc>
      </w:tr>
      <w:tr w:rsidR="0049114C" w:rsidRPr="0049114C" w14:paraId="50BD5C28" w14:textId="77777777" w:rsidTr="00E0791C">
        <w:trPr>
          <w:cantSplit/>
          <w:trHeight w:val="88"/>
          <w:jc w:val="center"/>
        </w:trPr>
        <w:tc>
          <w:tcPr>
            <w:tcW w:w="885" w:type="dxa"/>
            <w:tcBorders>
              <w:top w:val="single" w:sz="4" w:space="0" w:color="000000"/>
              <w:left w:val="single" w:sz="4" w:space="0" w:color="000000"/>
              <w:bottom w:val="single" w:sz="4" w:space="0" w:color="000000"/>
            </w:tcBorders>
            <w:vAlign w:val="center"/>
          </w:tcPr>
          <w:p w14:paraId="096395B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E-150a</w:t>
            </w:r>
          </w:p>
        </w:tc>
        <w:tc>
          <w:tcPr>
            <w:tcW w:w="1277" w:type="dxa"/>
            <w:tcBorders>
              <w:top w:val="single" w:sz="4" w:space="0" w:color="000000"/>
              <w:left w:val="single" w:sz="4" w:space="0" w:color="000000"/>
              <w:bottom w:val="single" w:sz="4" w:space="0" w:color="000000"/>
            </w:tcBorders>
            <w:vAlign w:val="center"/>
          </w:tcPr>
          <w:p w14:paraId="4C7343C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35</w:t>
            </w:r>
          </w:p>
        </w:tc>
        <w:tc>
          <w:tcPr>
            <w:tcW w:w="1417" w:type="dxa"/>
            <w:tcBorders>
              <w:top w:val="single" w:sz="4" w:space="0" w:color="000000"/>
              <w:left w:val="single" w:sz="4" w:space="0" w:color="000000"/>
              <w:bottom w:val="single" w:sz="4" w:space="0" w:color="000000"/>
            </w:tcBorders>
            <w:vAlign w:val="center"/>
          </w:tcPr>
          <w:p w14:paraId="7CFD03C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1,7</w:t>
            </w:r>
          </w:p>
        </w:tc>
        <w:tc>
          <w:tcPr>
            <w:tcW w:w="1950" w:type="dxa"/>
            <w:tcBorders>
              <w:top w:val="single" w:sz="4" w:space="0" w:color="000000"/>
              <w:left w:val="single" w:sz="4" w:space="0" w:color="000000"/>
              <w:bottom w:val="single" w:sz="4" w:space="0" w:color="000000"/>
            </w:tcBorders>
            <w:vAlign w:val="center"/>
          </w:tcPr>
          <w:p w14:paraId="1186261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11</w:t>
            </w:r>
          </w:p>
        </w:tc>
        <w:tc>
          <w:tcPr>
            <w:tcW w:w="1884" w:type="dxa"/>
            <w:tcBorders>
              <w:top w:val="single" w:sz="4" w:space="0" w:color="000000"/>
              <w:left w:val="single" w:sz="4" w:space="0" w:color="000000"/>
              <w:bottom w:val="single" w:sz="4" w:space="0" w:color="000000"/>
            </w:tcBorders>
            <w:vAlign w:val="center"/>
          </w:tcPr>
          <w:p w14:paraId="626FD02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000000"/>
              <w:left w:val="single" w:sz="4" w:space="0" w:color="000000"/>
              <w:bottom w:val="single" w:sz="4" w:space="0" w:color="000000"/>
              <w:right w:val="single" w:sz="4" w:space="0" w:color="000000"/>
            </w:tcBorders>
            <w:vAlign w:val="center"/>
          </w:tcPr>
          <w:p w14:paraId="7691C19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4CDA698A" w14:textId="77777777" w:rsidTr="00E0791C">
        <w:trPr>
          <w:cantSplit/>
          <w:trHeight w:val="141"/>
          <w:jc w:val="center"/>
        </w:trPr>
        <w:tc>
          <w:tcPr>
            <w:tcW w:w="885" w:type="dxa"/>
            <w:tcBorders>
              <w:top w:val="single" w:sz="4" w:space="0" w:color="000000"/>
              <w:left w:val="single" w:sz="4" w:space="0" w:color="000000"/>
              <w:bottom w:val="single" w:sz="4" w:space="0" w:color="000000"/>
            </w:tcBorders>
            <w:vAlign w:val="center"/>
          </w:tcPr>
          <w:p w14:paraId="0B85465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E-151</w:t>
            </w:r>
          </w:p>
        </w:tc>
        <w:tc>
          <w:tcPr>
            <w:tcW w:w="1277" w:type="dxa"/>
            <w:tcBorders>
              <w:top w:val="single" w:sz="4" w:space="0" w:color="000000"/>
              <w:left w:val="single" w:sz="4" w:space="0" w:color="000000"/>
              <w:bottom w:val="single" w:sz="4" w:space="0" w:color="000000"/>
            </w:tcBorders>
            <w:vAlign w:val="center"/>
          </w:tcPr>
          <w:p w14:paraId="12E77ED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25</w:t>
            </w:r>
          </w:p>
        </w:tc>
        <w:tc>
          <w:tcPr>
            <w:tcW w:w="1417" w:type="dxa"/>
            <w:tcBorders>
              <w:top w:val="single" w:sz="4" w:space="0" w:color="000000"/>
              <w:left w:val="single" w:sz="4" w:space="0" w:color="000000"/>
              <w:bottom w:val="single" w:sz="4" w:space="0" w:color="000000"/>
            </w:tcBorders>
            <w:vAlign w:val="center"/>
          </w:tcPr>
          <w:p w14:paraId="55F91F9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w:t>
            </w:r>
          </w:p>
        </w:tc>
        <w:tc>
          <w:tcPr>
            <w:tcW w:w="1950" w:type="dxa"/>
            <w:tcBorders>
              <w:top w:val="single" w:sz="4" w:space="0" w:color="000000"/>
              <w:left w:val="single" w:sz="4" w:space="0" w:color="000000"/>
              <w:bottom w:val="single" w:sz="4" w:space="0" w:color="000000"/>
            </w:tcBorders>
            <w:vAlign w:val="center"/>
          </w:tcPr>
          <w:p w14:paraId="513EEEB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3,3</w:t>
            </w:r>
          </w:p>
        </w:tc>
        <w:tc>
          <w:tcPr>
            <w:tcW w:w="1884" w:type="dxa"/>
            <w:tcBorders>
              <w:top w:val="single" w:sz="4" w:space="0" w:color="000000"/>
              <w:left w:val="single" w:sz="4" w:space="0" w:color="000000"/>
              <w:bottom w:val="single" w:sz="4" w:space="0" w:color="000000"/>
            </w:tcBorders>
            <w:vAlign w:val="center"/>
          </w:tcPr>
          <w:p w14:paraId="765938D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353</w:t>
            </w:r>
          </w:p>
        </w:tc>
        <w:tc>
          <w:tcPr>
            <w:tcW w:w="1740" w:type="dxa"/>
            <w:tcBorders>
              <w:top w:val="single" w:sz="4" w:space="0" w:color="000000"/>
              <w:left w:val="single" w:sz="4" w:space="0" w:color="000000"/>
              <w:bottom w:val="single" w:sz="4" w:space="0" w:color="000000"/>
              <w:right w:val="single" w:sz="4" w:space="0" w:color="000000"/>
            </w:tcBorders>
            <w:vAlign w:val="center"/>
          </w:tcPr>
          <w:p w14:paraId="57E6D08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11E34E5E"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720FAA3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E-152a</w:t>
            </w:r>
          </w:p>
        </w:tc>
        <w:tc>
          <w:tcPr>
            <w:tcW w:w="1277" w:type="dxa"/>
            <w:tcBorders>
              <w:top w:val="single" w:sz="4" w:space="0" w:color="000000"/>
              <w:left w:val="single" w:sz="4" w:space="0" w:color="000000"/>
              <w:bottom w:val="single" w:sz="4" w:space="0" w:color="000000"/>
            </w:tcBorders>
            <w:vAlign w:val="center"/>
          </w:tcPr>
          <w:p w14:paraId="5E0142E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000000"/>
              <w:left w:val="single" w:sz="4" w:space="0" w:color="000000"/>
              <w:bottom w:val="single" w:sz="4" w:space="0" w:color="000000"/>
            </w:tcBorders>
            <w:vAlign w:val="center"/>
          </w:tcPr>
          <w:p w14:paraId="7170E37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0,4</w:t>
            </w:r>
          </w:p>
        </w:tc>
        <w:tc>
          <w:tcPr>
            <w:tcW w:w="1950" w:type="dxa"/>
            <w:tcBorders>
              <w:top w:val="single" w:sz="4" w:space="0" w:color="000000"/>
              <w:left w:val="single" w:sz="4" w:space="0" w:color="000000"/>
              <w:bottom w:val="single" w:sz="4" w:space="0" w:color="000000"/>
            </w:tcBorders>
            <w:vAlign w:val="center"/>
          </w:tcPr>
          <w:p w14:paraId="12D46CD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5,8</w:t>
            </w:r>
          </w:p>
        </w:tc>
        <w:tc>
          <w:tcPr>
            <w:tcW w:w="1884" w:type="dxa"/>
            <w:tcBorders>
              <w:top w:val="single" w:sz="4" w:space="0" w:color="000000"/>
              <w:left w:val="single" w:sz="4" w:space="0" w:color="000000"/>
              <w:bottom w:val="single" w:sz="4" w:space="0" w:color="000000"/>
            </w:tcBorders>
            <w:vAlign w:val="center"/>
          </w:tcPr>
          <w:p w14:paraId="7A5FFE3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473</w:t>
            </w:r>
          </w:p>
        </w:tc>
        <w:tc>
          <w:tcPr>
            <w:tcW w:w="1740" w:type="dxa"/>
            <w:tcBorders>
              <w:top w:val="single" w:sz="4" w:space="0" w:color="000000"/>
              <w:left w:val="single" w:sz="4" w:space="0" w:color="000000"/>
              <w:bottom w:val="single" w:sz="4" w:space="0" w:color="000000"/>
              <w:right w:val="single" w:sz="4" w:space="0" w:color="000000"/>
            </w:tcBorders>
            <w:vAlign w:val="center"/>
          </w:tcPr>
          <w:p w14:paraId="4FA8983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492DFDE4"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5842395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E-152c</w:t>
            </w:r>
          </w:p>
        </w:tc>
        <w:tc>
          <w:tcPr>
            <w:tcW w:w="1277" w:type="dxa"/>
            <w:tcBorders>
              <w:top w:val="single" w:sz="4" w:space="0" w:color="000000"/>
              <w:left w:val="single" w:sz="4" w:space="0" w:color="000000"/>
              <w:bottom w:val="single" w:sz="4" w:space="0" w:color="000000"/>
            </w:tcBorders>
            <w:vAlign w:val="center"/>
          </w:tcPr>
          <w:p w14:paraId="7F9E026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17</w:t>
            </w:r>
          </w:p>
        </w:tc>
        <w:tc>
          <w:tcPr>
            <w:tcW w:w="1417" w:type="dxa"/>
            <w:tcBorders>
              <w:top w:val="single" w:sz="4" w:space="0" w:color="000000"/>
              <w:left w:val="single" w:sz="4" w:space="0" w:color="000000"/>
              <w:bottom w:val="single" w:sz="4" w:space="0" w:color="000000"/>
            </w:tcBorders>
            <w:vAlign w:val="center"/>
          </w:tcPr>
          <w:p w14:paraId="6BD061F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0,5</w:t>
            </w:r>
          </w:p>
        </w:tc>
        <w:tc>
          <w:tcPr>
            <w:tcW w:w="1950" w:type="dxa"/>
            <w:tcBorders>
              <w:top w:val="single" w:sz="4" w:space="0" w:color="000000"/>
              <w:left w:val="single" w:sz="4" w:space="0" w:color="000000"/>
              <w:bottom w:val="single" w:sz="4" w:space="0" w:color="000000"/>
            </w:tcBorders>
            <w:vAlign w:val="center"/>
          </w:tcPr>
          <w:p w14:paraId="344C4F4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6E8A0FF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473</w:t>
            </w:r>
          </w:p>
        </w:tc>
        <w:tc>
          <w:tcPr>
            <w:tcW w:w="1740" w:type="dxa"/>
            <w:tcBorders>
              <w:top w:val="single" w:sz="4" w:space="0" w:color="000000"/>
              <w:left w:val="single" w:sz="4" w:space="0" w:color="000000"/>
              <w:bottom w:val="single" w:sz="4" w:space="0" w:color="000000"/>
              <w:right w:val="single" w:sz="4" w:space="0" w:color="000000"/>
            </w:tcBorders>
            <w:vAlign w:val="center"/>
          </w:tcPr>
          <w:p w14:paraId="419340E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5AB55E58"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0471E61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E-153a</w:t>
            </w:r>
          </w:p>
        </w:tc>
        <w:tc>
          <w:tcPr>
            <w:tcW w:w="1277" w:type="dxa"/>
            <w:tcBorders>
              <w:top w:val="single" w:sz="4" w:space="0" w:color="000000"/>
              <w:left w:val="single" w:sz="4" w:space="0" w:color="000000"/>
              <w:bottom w:val="single" w:sz="4" w:space="0" w:color="000000"/>
            </w:tcBorders>
            <w:vAlign w:val="center"/>
          </w:tcPr>
          <w:p w14:paraId="209537D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178CA02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0,25</w:t>
            </w:r>
          </w:p>
        </w:tc>
        <w:tc>
          <w:tcPr>
            <w:tcW w:w="1950" w:type="dxa"/>
            <w:tcBorders>
              <w:top w:val="single" w:sz="4" w:space="0" w:color="000000"/>
              <w:left w:val="single" w:sz="4" w:space="0" w:color="000000"/>
              <w:bottom w:val="single" w:sz="4" w:space="0" w:color="000000"/>
            </w:tcBorders>
            <w:vAlign w:val="center"/>
          </w:tcPr>
          <w:p w14:paraId="08E9D37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0D622C0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0A402AC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700</w:t>
            </w:r>
          </w:p>
        </w:tc>
      </w:tr>
      <w:tr w:rsidR="0049114C" w:rsidRPr="0049114C" w14:paraId="5519A37F"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7AF1383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E-153b</w:t>
            </w:r>
          </w:p>
        </w:tc>
        <w:tc>
          <w:tcPr>
            <w:tcW w:w="1277" w:type="dxa"/>
            <w:tcBorders>
              <w:top w:val="single" w:sz="4" w:space="0" w:color="000000"/>
              <w:left w:val="single" w:sz="4" w:space="0" w:color="000000"/>
              <w:bottom w:val="single" w:sz="4" w:space="0" w:color="000000"/>
            </w:tcBorders>
            <w:vAlign w:val="center"/>
          </w:tcPr>
          <w:p w14:paraId="1305DB6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62BE3D4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w:t>
            </w:r>
          </w:p>
        </w:tc>
        <w:tc>
          <w:tcPr>
            <w:tcW w:w="1950" w:type="dxa"/>
            <w:tcBorders>
              <w:top w:val="single" w:sz="4" w:space="0" w:color="000000"/>
              <w:left w:val="single" w:sz="4" w:space="0" w:color="000000"/>
              <w:bottom w:val="single" w:sz="4" w:space="0" w:color="000000"/>
            </w:tcBorders>
            <w:vAlign w:val="center"/>
          </w:tcPr>
          <w:p w14:paraId="3742B91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6,6</w:t>
            </w:r>
          </w:p>
        </w:tc>
        <w:tc>
          <w:tcPr>
            <w:tcW w:w="1884" w:type="dxa"/>
            <w:tcBorders>
              <w:top w:val="single" w:sz="4" w:space="0" w:color="000000"/>
              <w:left w:val="single" w:sz="4" w:space="0" w:color="000000"/>
              <w:bottom w:val="single" w:sz="4" w:space="0" w:color="000000"/>
            </w:tcBorders>
            <w:vAlign w:val="center"/>
          </w:tcPr>
          <w:p w14:paraId="15C3ACC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0EC9219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w:t>
            </w:r>
          </w:p>
        </w:tc>
      </w:tr>
      <w:tr w:rsidR="0049114C" w:rsidRPr="0049114C" w14:paraId="7DA8B684"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53A2279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E-153c</w:t>
            </w:r>
          </w:p>
        </w:tc>
        <w:tc>
          <w:tcPr>
            <w:tcW w:w="1277" w:type="dxa"/>
            <w:tcBorders>
              <w:top w:val="single" w:sz="4" w:space="0" w:color="000000"/>
              <w:left w:val="single" w:sz="4" w:space="0" w:color="000000"/>
              <w:bottom w:val="single" w:sz="4" w:space="0" w:color="000000"/>
            </w:tcBorders>
            <w:vAlign w:val="center"/>
          </w:tcPr>
          <w:p w14:paraId="0ED5874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30B363D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0,25</w:t>
            </w:r>
          </w:p>
        </w:tc>
        <w:tc>
          <w:tcPr>
            <w:tcW w:w="1950" w:type="dxa"/>
            <w:tcBorders>
              <w:top w:val="single" w:sz="4" w:space="0" w:color="000000"/>
              <w:left w:val="single" w:sz="4" w:space="0" w:color="000000"/>
              <w:bottom w:val="single" w:sz="4" w:space="0" w:color="000000"/>
            </w:tcBorders>
            <w:vAlign w:val="center"/>
          </w:tcPr>
          <w:p w14:paraId="6D0A200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387B55C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6E95A35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w:t>
            </w:r>
          </w:p>
        </w:tc>
      </w:tr>
      <w:tr w:rsidR="0049114C" w:rsidRPr="0049114C" w14:paraId="71489A8E" w14:textId="77777777" w:rsidTr="00E0791C">
        <w:trPr>
          <w:cantSplit/>
          <w:trHeight w:val="102"/>
          <w:jc w:val="center"/>
        </w:trPr>
        <w:tc>
          <w:tcPr>
            <w:tcW w:w="885" w:type="dxa"/>
            <w:tcBorders>
              <w:top w:val="single" w:sz="4" w:space="0" w:color="000000"/>
              <w:left w:val="single" w:sz="4" w:space="0" w:color="000000"/>
              <w:bottom w:val="single" w:sz="4" w:space="0" w:color="000000"/>
            </w:tcBorders>
            <w:vAlign w:val="center"/>
          </w:tcPr>
          <w:p w14:paraId="4C6EEBD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E-155a</w:t>
            </w:r>
          </w:p>
        </w:tc>
        <w:tc>
          <w:tcPr>
            <w:tcW w:w="1277" w:type="dxa"/>
            <w:tcBorders>
              <w:top w:val="single" w:sz="4" w:space="0" w:color="000000"/>
              <w:left w:val="single" w:sz="4" w:space="0" w:color="000000"/>
              <w:bottom w:val="single" w:sz="4" w:space="0" w:color="000000"/>
            </w:tcBorders>
            <w:vAlign w:val="center"/>
          </w:tcPr>
          <w:p w14:paraId="565AD47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759519D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w:t>
            </w:r>
          </w:p>
        </w:tc>
        <w:tc>
          <w:tcPr>
            <w:tcW w:w="1950" w:type="dxa"/>
            <w:tcBorders>
              <w:top w:val="single" w:sz="4" w:space="0" w:color="000000"/>
              <w:left w:val="single" w:sz="4" w:space="0" w:color="000000"/>
              <w:bottom w:val="single" w:sz="4" w:space="0" w:color="000000"/>
            </w:tcBorders>
            <w:vAlign w:val="center"/>
          </w:tcPr>
          <w:p w14:paraId="740D33A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12,7</w:t>
            </w:r>
          </w:p>
        </w:tc>
        <w:tc>
          <w:tcPr>
            <w:tcW w:w="1884" w:type="dxa"/>
            <w:tcBorders>
              <w:top w:val="single" w:sz="4" w:space="0" w:color="000000"/>
              <w:left w:val="single" w:sz="4" w:space="0" w:color="000000"/>
              <w:bottom w:val="single" w:sz="4" w:space="0" w:color="000000"/>
            </w:tcBorders>
            <w:vAlign w:val="center"/>
          </w:tcPr>
          <w:p w14:paraId="39848DA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2D3BFC3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1200</w:t>
            </w:r>
          </w:p>
        </w:tc>
      </w:tr>
      <w:tr w:rsidR="0049114C" w:rsidRPr="0049114C" w14:paraId="2300AABA" w14:textId="77777777" w:rsidTr="00E0791C">
        <w:trPr>
          <w:cantSplit/>
          <w:trHeight w:val="106"/>
          <w:jc w:val="center"/>
        </w:trPr>
        <w:tc>
          <w:tcPr>
            <w:tcW w:w="885" w:type="dxa"/>
            <w:tcBorders>
              <w:top w:val="single" w:sz="4" w:space="0" w:color="000000"/>
              <w:left w:val="single" w:sz="4" w:space="0" w:color="000000"/>
              <w:bottom w:val="single" w:sz="4" w:space="0" w:color="000000"/>
            </w:tcBorders>
            <w:vAlign w:val="center"/>
          </w:tcPr>
          <w:p w14:paraId="095E371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E-155b</w:t>
            </w:r>
          </w:p>
        </w:tc>
        <w:tc>
          <w:tcPr>
            <w:tcW w:w="1277" w:type="dxa"/>
            <w:tcBorders>
              <w:top w:val="single" w:sz="4" w:space="0" w:color="000000"/>
              <w:left w:val="single" w:sz="4" w:space="0" w:color="000000"/>
              <w:bottom w:val="single" w:sz="4" w:space="0" w:color="000000"/>
            </w:tcBorders>
            <w:vAlign w:val="center"/>
          </w:tcPr>
          <w:p w14:paraId="7E7450C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000000"/>
              <w:left w:val="single" w:sz="4" w:space="0" w:color="000000"/>
              <w:bottom w:val="single" w:sz="4" w:space="0" w:color="000000"/>
            </w:tcBorders>
            <w:vAlign w:val="center"/>
          </w:tcPr>
          <w:p w14:paraId="4F4C0A4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w:t>
            </w:r>
          </w:p>
        </w:tc>
        <w:tc>
          <w:tcPr>
            <w:tcW w:w="1950" w:type="dxa"/>
            <w:tcBorders>
              <w:top w:val="single" w:sz="4" w:space="0" w:color="000000"/>
              <w:left w:val="single" w:sz="4" w:space="0" w:color="000000"/>
              <w:bottom w:val="single" w:sz="4" w:space="0" w:color="000000"/>
            </w:tcBorders>
            <w:vAlign w:val="center"/>
          </w:tcPr>
          <w:p w14:paraId="33334F4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12,7</w:t>
            </w:r>
          </w:p>
        </w:tc>
        <w:tc>
          <w:tcPr>
            <w:tcW w:w="1884" w:type="dxa"/>
            <w:tcBorders>
              <w:top w:val="single" w:sz="4" w:space="0" w:color="000000"/>
              <w:left w:val="single" w:sz="4" w:space="0" w:color="000000"/>
              <w:bottom w:val="single" w:sz="4" w:space="0" w:color="000000"/>
            </w:tcBorders>
            <w:vAlign w:val="center"/>
          </w:tcPr>
          <w:p w14:paraId="5275894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02200F8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1200</w:t>
            </w:r>
          </w:p>
        </w:tc>
      </w:tr>
      <w:tr w:rsidR="0049114C" w:rsidRPr="0049114C" w14:paraId="36A63DD6" w14:textId="77777777" w:rsidTr="00E0791C">
        <w:trPr>
          <w:cantSplit/>
          <w:trHeight w:val="137"/>
          <w:jc w:val="center"/>
        </w:trPr>
        <w:tc>
          <w:tcPr>
            <w:tcW w:w="885" w:type="dxa"/>
            <w:tcBorders>
              <w:top w:val="single" w:sz="4" w:space="0" w:color="000000"/>
              <w:left w:val="single" w:sz="4" w:space="0" w:color="000000"/>
              <w:bottom w:val="single" w:sz="4" w:space="0" w:color="000000"/>
            </w:tcBorders>
            <w:vAlign w:val="center"/>
          </w:tcPr>
          <w:p w14:paraId="6BA25EA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E-156</w:t>
            </w:r>
          </w:p>
        </w:tc>
        <w:tc>
          <w:tcPr>
            <w:tcW w:w="1277" w:type="dxa"/>
            <w:tcBorders>
              <w:top w:val="single" w:sz="4" w:space="0" w:color="000000"/>
              <w:left w:val="single" w:sz="4" w:space="0" w:color="000000"/>
              <w:bottom w:val="single" w:sz="4" w:space="0" w:color="000000"/>
            </w:tcBorders>
            <w:vAlign w:val="center"/>
          </w:tcPr>
          <w:p w14:paraId="4F15857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w:t>
            </w:r>
          </w:p>
        </w:tc>
        <w:tc>
          <w:tcPr>
            <w:tcW w:w="1417" w:type="dxa"/>
            <w:tcBorders>
              <w:top w:val="single" w:sz="4" w:space="0" w:color="000000"/>
              <w:left w:val="single" w:sz="4" w:space="0" w:color="000000"/>
              <w:bottom w:val="single" w:sz="4" w:space="0" w:color="000000"/>
            </w:tcBorders>
            <w:vAlign w:val="center"/>
          </w:tcPr>
          <w:p w14:paraId="07AE99A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0,4</w:t>
            </w:r>
          </w:p>
        </w:tc>
        <w:tc>
          <w:tcPr>
            <w:tcW w:w="1950" w:type="dxa"/>
            <w:tcBorders>
              <w:top w:val="single" w:sz="4" w:space="0" w:color="000000"/>
              <w:left w:val="single" w:sz="4" w:space="0" w:color="000000"/>
              <w:bottom w:val="single" w:sz="4" w:space="0" w:color="000000"/>
            </w:tcBorders>
            <w:vAlign w:val="center"/>
          </w:tcPr>
          <w:p w14:paraId="504A3B1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14,3</w:t>
            </w:r>
          </w:p>
        </w:tc>
        <w:tc>
          <w:tcPr>
            <w:tcW w:w="1884" w:type="dxa"/>
            <w:tcBorders>
              <w:top w:val="single" w:sz="4" w:space="0" w:color="000000"/>
              <w:left w:val="single" w:sz="4" w:space="0" w:color="000000"/>
              <w:bottom w:val="single" w:sz="4" w:space="0" w:color="000000"/>
            </w:tcBorders>
            <w:vAlign w:val="center"/>
          </w:tcPr>
          <w:p w14:paraId="4AC9D8D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3C918BA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2400</w:t>
            </w:r>
          </w:p>
        </w:tc>
      </w:tr>
      <w:tr w:rsidR="0049114C" w:rsidRPr="0049114C" w14:paraId="046AB86E"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229F03E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E-162</w:t>
            </w:r>
          </w:p>
        </w:tc>
        <w:tc>
          <w:tcPr>
            <w:tcW w:w="1277" w:type="dxa"/>
            <w:tcBorders>
              <w:top w:val="single" w:sz="4" w:space="0" w:color="000000"/>
              <w:left w:val="single" w:sz="4" w:space="0" w:color="000000"/>
              <w:bottom w:val="single" w:sz="4" w:space="0" w:color="000000"/>
            </w:tcBorders>
            <w:vAlign w:val="center"/>
          </w:tcPr>
          <w:p w14:paraId="496466A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23</w:t>
            </w:r>
          </w:p>
        </w:tc>
        <w:tc>
          <w:tcPr>
            <w:tcW w:w="1417" w:type="dxa"/>
            <w:tcBorders>
              <w:top w:val="single" w:sz="4" w:space="0" w:color="000000"/>
              <w:left w:val="single" w:sz="4" w:space="0" w:color="000000"/>
              <w:bottom w:val="single" w:sz="4" w:space="0" w:color="000000"/>
            </w:tcBorders>
            <w:vAlign w:val="center"/>
          </w:tcPr>
          <w:p w14:paraId="2BC2793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w:t>
            </w:r>
          </w:p>
        </w:tc>
        <w:tc>
          <w:tcPr>
            <w:tcW w:w="1950" w:type="dxa"/>
            <w:tcBorders>
              <w:top w:val="single" w:sz="4" w:space="0" w:color="000000"/>
              <w:left w:val="single" w:sz="4" w:space="0" w:color="000000"/>
              <w:bottom w:val="single" w:sz="4" w:space="0" w:color="000000"/>
            </w:tcBorders>
            <w:vAlign w:val="center"/>
          </w:tcPr>
          <w:p w14:paraId="5EB22D4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3,3</w:t>
            </w:r>
          </w:p>
        </w:tc>
        <w:tc>
          <w:tcPr>
            <w:tcW w:w="1884" w:type="dxa"/>
            <w:tcBorders>
              <w:top w:val="single" w:sz="4" w:space="0" w:color="000000"/>
              <w:left w:val="single" w:sz="4" w:space="0" w:color="000000"/>
              <w:bottom w:val="single" w:sz="4" w:space="0" w:color="000000"/>
            </w:tcBorders>
            <w:vAlign w:val="center"/>
          </w:tcPr>
          <w:p w14:paraId="7480740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000000"/>
              <w:left w:val="single" w:sz="4" w:space="0" w:color="000000"/>
              <w:bottom w:val="single" w:sz="4" w:space="0" w:color="000000"/>
              <w:right w:val="single" w:sz="4" w:space="0" w:color="000000"/>
            </w:tcBorders>
            <w:vAlign w:val="center"/>
          </w:tcPr>
          <w:p w14:paraId="7EF126C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620</w:t>
            </w:r>
          </w:p>
        </w:tc>
      </w:tr>
      <w:tr w:rsidR="0049114C" w:rsidRPr="0049114C" w14:paraId="57D9E5A6" w14:textId="77777777" w:rsidTr="00E0791C">
        <w:trPr>
          <w:cantSplit/>
          <w:trHeight w:val="153"/>
          <w:jc w:val="center"/>
        </w:trPr>
        <w:tc>
          <w:tcPr>
            <w:tcW w:w="885" w:type="dxa"/>
            <w:tcBorders>
              <w:top w:val="single" w:sz="4" w:space="0" w:color="000000"/>
              <w:left w:val="single" w:sz="4" w:space="0" w:color="000000"/>
              <w:bottom w:val="single" w:sz="4" w:space="0" w:color="000000"/>
            </w:tcBorders>
            <w:vAlign w:val="center"/>
          </w:tcPr>
          <w:p w14:paraId="0D3216B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E-170</w:t>
            </w:r>
          </w:p>
        </w:tc>
        <w:tc>
          <w:tcPr>
            <w:tcW w:w="1277" w:type="dxa"/>
            <w:tcBorders>
              <w:top w:val="single" w:sz="4" w:space="0" w:color="000000"/>
              <w:left w:val="single" w:sz="4" w:space="0" w:color="000000"/>
              <w:bottom w:val="single" w:sz="4" w:space="0" w:color="000000"/>
            </w:tcBorders>
            <w:vAlign w:val="center"/>
          </w:tcPr>
          <w:p w14:paraId="559E8AF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000000"/>
              <w:left w:val="single" w:sz="4" w:space="0" w:color="000000"/>
              <w:bottom w:val="single" w:sz="4" w:space="0" w:color="000000"/>
            </w:tcBorders>
            <w:vAlign w:val="center"/>
          </w:tcPr>
          <w:p w14:paraId="3E46758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0,3x0,5</w:t>
            </w:r>
          </w:p>
        </w:tc>
        <w:tc>
          <w:tcPr>
            <w:tcW w:w="1950" w:type="dxa"/>
            <w:tcBorders>
              <w:top w:val="single" w:sz="4" w:space="0" w:color="000000"/>
              <w:left w:val="single" w:sz="4" w:space="0" w:color="000000"/>
              <w:bottom w:val="single" w:sz="4" w:space="0" w:color="000000"/>
            </w:tcBorders>
            <w:vAlign w:val="center"/>
          </w:tcPr>
          <w:p w14:paraId="3016CA2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 xml:space="preserve">0,0 </w:t>
            </w:r>
          </w:p>
          <w:p w14:paraId="7556106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w:t>
            </w:r>
            <w:proofErr w:type="spellStart"/>
            <w:r w:rsidRPr="00792B03">
              <w:rPr>
                <w:rFonts w:ascii="Arial" w:hAnsi="Arial" w:cs="Arial"/>
                <w:sz w:val="20"/>
                <w:szCs w:val="20"/>
                <w:lang w:val="de-DE"/>
              </w:rPr>
              <w:t>poziomy</w:t>
            </w:r>
            <w:proofErr w:type="spellEnd"/>
            <w:r w:rsidRPr="00792B03">
              <w:rPr>
                <w:rFonts w:ascii="Arial" w:hAnsi="Arial" w:cs="Arial"/>
                <w:sz w:val="20"/>
                <w:szCs w:val="20"/>
                <w:lang w:val="de-DE"/>
              </w:rPr>
              <w:t>)</w:t>
            </w:r>
          </w:p>
        </w:tc>
        <w:tc>
          <w:tcPr>
            <w:tcW w:w="1884" w:type="dxa"/>
            <w:tcBorders>
              <w:top w:val="single" w:sz="4" w:space="0" w:color="000000"/>
              <w:left w:val="single" w:sz="4" w:space="0" w:color="000000"/>
              <w:bottom w:val="single" w:sz="4" w:space="0" w:color="000000"/>
            </w:tcBorders>
            <w:vAlign w:val="center"/>
          </w:tcPr>
          <w:p w14:paraId="01C0689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4D79E1D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0E8476C2" w14:textId="77777777" w:rsidTr="00E0791C">
        <w:trPr>
          <w:cantSplit/>
          <w:trHeight w:val="294"/>
          <w:jc w:val="center"/>
        </w:trPr>
        <w:tc>
          <w:tcPr>
            <w:tcW w:w="885" w:type="dxa"/>
            <w:tcBorders>
              <w:top w:val="single" w:sz="4" w:space="0" w:color="000000"/>
              <w:left w:val="single" w:sz="4" w:space="0" w:color="000000"/>
              <w:bottom w:val="single" w:sz="4" w:space="0" w:color="000000"/>
            </w:tcBorders>
            <w:vAlign w:val="center"/>
          </w:tcPr>
          <w:p w14:paraId="5D4BFB6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E-171</w:t>
            </w:r>
          </w:p>
        </w:tc>
        <w:tc>
          <w:tcPr>
            <w:tcW w:w="1277" w:type="dxa"/>
            <w:tcBorders>
              <w:top w:val="single" w:sz="4" w:space="0" w:color="000000"/>
              <w:left w:val="single" w:sz="4" w:space="0" w:color="000000"/>
              <w:bottom w:val="single" w:sz="4" w:space="0" w:color="000000"/>
            </w:tcBorders>
            <w:vAlign w:val="center"/>
          </w:tcPr>
          <w:p w14:paraId="46F8800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000000"/>
              <w:left w:val="single" w:sz="4" w:space="0" w:color="000000"/>
              <w:bottom w:val="single" w:sz="4" w:space="0" w:color="000000"/>
            </w:tcBorders>
            <w:vAlign w:val="center"/>
          </w:tcPr>
          <w:p w14:paraId="4655403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0.3x0.5</w:t>
            </w:r>
          </w:p>
        </w:tc>
        <w:tc>
          <w:tcPr>
            <w:tcW w:w="1950" w:type="dxa"/>
            <w:tcBorders>
              <w:top w:val="single" w:sz="4" w:space="0" w:color="000000"/>
              <w:left w:val="single" w:sz="4" w:space="0" w:color="000000"/>
              <w:bottom w:val="single" w:sz="4" w:space="0" w:color="000000"/>
            </w:tcBorders>
            <w:vAlign w:val="center"/>
          </w:tcPr>
          <w:p w14:paraId="4F8CB75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 xml:space="preserve">0,0 </w:t>
            </w:r>
          </w:p>
          <w:p w14:paraId="6461B9F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w:t>
            </w:r>
            <w:proofErr w:type="spellStart"/>
            <w:r w:rsidRPr="00792B03">
              <w:rPr>
                <w:rFonts w:ascii="Arial" w:hAnsi="Arial" w:cs="Arial"/>
                <w:sz w:val="20"/>
                <w:szCs w:val="20"/>
                <w:lang w:val="de-DE"/>
              </w:rPr>
              <w:t>poziomy</w:t>
            </w:r>
            <w:proofErr w:type="spellEnd"/>
            <w:r w:rsidRPr="00792B03">
              <w:rPr>
                <w:rFonts w:ascii="Arial" w:hAnsi="Arial" w:cs="Arial"/>
                <w:sz w:val="20"/>
                <w:szCs w:val="20"/>
                <w:lang w:val="de-DE"/>
              </w:rPr>
              <w:t>)</w:t>
            </w:r>
          </w:p>
        </w:tc>
        <w:tc>
          <w:tcPr>
            <w:tcW w:w="1884" w:type="dxa"/>
            <w:tcBorders>
              <w:top w:val="single" w:sz="4" w:space="0" w:color="000000"/>
              <w:left w:val="single" w:sz="4" w:space="0" w:color="000000"/>
              <w:bottom w:val="single" w:sz="4" w:space="0" w:color="000000"/>
            </w:tcBorders>
            <w:vAlign w:val="center"/>
          </w:tcPr>
          <w:p w14:paraId="142888F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000000"/>
              <w:left w:val="single" w:sz="4" w:space="0" w:color="000000"/>
              <w:bottom w:val="single" w:sz="4" w:space="0" w:color="000000"/>
              <w:right w:val="single" w:sz="4" w:space="0" w:color="000000"/>
            </w:tcBorders>
            <w:vAlign w:val="center"/>
          </w:tcPr>
          <w:p w14:paraId="721AF06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4B5C8159" w14:textId="77777777" w:rsidTr="00E0791C">
        <w:trPr>
          <w:cantSplit/>
          <w:trHeight w:val="135"/>
          <w:jc w:val="center"/>
        </w:trPr>
        <w:tc>
          <w:tcPr>
            <w:tcW w:w="885" w:type="dxa"/>
            <w:tcBorders>
              <w:top w:val="single" w:sz="4" w:space="0" w:color="auto"/>
              <w:left w:val="single" w:sz="4" w:space="0" w:color="000000"/>
              <w:bottom w:val="single" w:sz="4" w:space="0" w:color="auto"/>
            </w:tcBorders>
            <w:vAlign w:val="center"/>
          </w:tcPr>
          <w:p w14:paraId="0ACCA8E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E-183</w:t>
            </w:r>
          </w:p>
        </w:tc>
        <w:tc>
          <w:tcPr>
            <w:tcW w:w="1277" w:type="dxa"/>
            <w:tcBorders>
              <w:top w:val="single" w:sz="4" w:space="0" w:color="auto"/>
              <w:left w:val="single" w:sz="4" w:space="0" w:color="000000"/>
              <w:bottom w:val="single" w:sz="4" w:space="0" w:color="auto"/>
            </w:tcBorders>
            <w:vAlign w:val="center"/>
          </w:tcPr>
          <w:p w14:paraId="687850C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auto"/>
              <w:left w:val="single" w:sz="4" w:space="0" w:color="000000"/>
              <w:bottom w:val="single" w:sz="4" w:space="0" w:color="auto"/>
            </w:tcBorders>
            <w:vAlign w:val="center"/>
          </w:tcPr>
          <w:p w14:paraId="6ABFB83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0,3x0,5</w:t>
            </w:r>
          </w:p>
        </w:tc>
        <w:tc>
          <w:tcPr>
            <w:tcW w:w="1950" w:type="dxa"/>
            <w:tcBorders>
              <w:top w:val="single" w:sz="4" w:space="0" w:color="auto"/>
              <w:left w:val="single" w:sz="4" w:space="0" w:color="000000"/>
              <w:bottom w:val="single" w:sz="4" w:space="0" w:color="auto"/>
            </w:tcBorders>
            <w:vAlign w:val="center"/>
          </w:tcPr>
          <w:p w14:paraId="580BBCB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 xml:space="preserve">0,0 </w:t>
            </w:r>
          </w:p>
          <w:p w14:paraId="5554DB4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w:t>
            </w:r>
            <w:proofErr w:type="spellStart"/>
            <w:r w:rsidRPr="00792B03">
              <w:rPr>
                <w:rFonts w:ascii="Arial" w:hAnsi="Arial" w:cs="Arial"/>
                <w:sz w:val="20"/>
                <w:szCs w:val="20"/>
                <w:lang w:val="de-DE"/>
              </w:rPr>
              <w:t>poziomy</w:t>
            </w:r>
            <w:proofErr w:type="spellEnd"/>
            <w:r w:rsidRPr="00792B03">
              <w:rPr>
                <w:rFonts w:ascii="Arial" w:hAnsi="Arial" w:cs="Arial"/>
                <w:sz w:val="20"/>
                <w:szCs w:val="20"/>
                <w:lang w:val="de-DE"/>
              </w:rPr>
              <w:t>)</w:t>
            </w:r>
          </w:p>
        </w:tc>
        <w:tc>
          <w:tcPr>
            <w:tcW w:w="1884" w:type="dxa"/>
            <w:tcBorders>
              <w:top w:val="single" w:sz="4" w:space="0" w:color="auto"/>
              <w:left w:val="single" w:sz="4" w:space="0" w:color="000000"/>
              <w:bottom w:val="single" w:sz="4" w:space="0" w:color="auto"/>
            </w:tcBorders>
            <w:vAlign w:val="center"/>
          </w:tcPr>
          <w:p w14:paraId="336C2DB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auto"/>
              <w:left w:val="single" w:sz="4" w:space="0" w:color="000000"/>
              <w:bottom w:val="single" w:sz="4" w:space="0" w:color="auto"/>
              <w:right w:val="single" w:sz="4" w:space="0" w:color="000000"/>
            </w:tcBorders>
            <w:vAlign w:val="center"/>
          </w:tcPr>
          <w:p w14:paraId="5822D54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37D3E603" w14:textId="77777777" w:rsidTr="00E0791C">
        <w:trPr>
          <w:cantSplit/>
          <w:trHeight w:val="103"/>
          <w:jc w:val="center"/>
        </w:trPr>
        <w:tc>
          <w:tcPr>
            <w:tcW w:w="885" w:type="dxa"/>
            <w:tcBorders>
              <w:top w:val="single" w:sz="4" w:space="0" w:color="auto"/>
              <w:left w:val="single" w:sz="4" w:space="0" w:color="000000"/>
              <w:bottom w:val="single" w:sz="4" w:space="0" w:color="000000"/>
            </w:tcBorders>
            <w:vAlign w:val="center"/>
          </w:tcPr>
          <w:p w14:paraId="36DAFF8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E-184</w:t>
            </w:r>
          </w:p>
        </w:tc>
        <w:tc>
          <w:tcPr>
            <w:tcW w:w="1277" w:type="dxa"/>
            <w:tcBorders>
              <w:top w:val="single" w:sz="4" w:space="0" w:color="auto"/>
              <w:left w:val="single" w:sz="4" w:space="0" w:color="000000"/>
              <w:bottom w:val="single" w:sz="4" w:space="0" w:color="000000"/>
            </w:tcBorders>
            <w:vAlign w:val="center"/>
          </w:tcPr>
          <w:p w14:paraId="0A89FA3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22</w:t>
            </w:r>
          </w:p>
        </w:tc>
        <w:tc>
          <w:tcPr>
            <w:tcW w:w="1417" w:type="dxa"/>
            <w:tcBorders>
              <w:top w:val="single" w:sz="4" w:space="0" w:color="auto"/>
              <w:left w:val="single" w:sz="4" w:space="0" w:color="000000"/>
              <w:bottom w:val="single" w:sz="4" w:space="0" w:color="000000"/>
            </w:tcBorders>
            <w:vAlign w:val="center"/>
          </w:tcPr>
          <w:p w14:paraId="6A50185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0,3x0,5</w:t>
            </w:r>
          </w:p>
        </w:tc>
        <w:tc>
          <w:tcPr>
            <w:tcW w:w="1950" w:type="dxa"/>
            <w:tcBorders>
              <w:top w:val="single" w:sz="4" w:space="0" w:color="auto"/>
              <w:left w:val="single" w:sz="4" w:space="0" w:color="000000"/>
              <w:bottom w:val="single" w:sz="4" w:space="0" w:color="000000"/>
            </w:tcBorders>
            <w:vAlign w:val="center"/>
          </w:tcPr>
          <w:p w14:paraId="1DC1D88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 xml:space="preserve">0,0 </w:t>
            </w:r>
          </w:p>
          <w:p w14:paraId="309DA67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w:t>
            </w:r>
            <w:proofErr w:type="spellStart"/>
            <w:r w:rsidRPr="00792B03">
              <w:rPr>
                <w:rFonts w:ascii="Arial" w:hAnsi="Arial" w:cs="Arial"/>
                <w:sz w:val="20"/>
                <w:szCs w:val="20"/>
                <w:lang w:val="de-DE"/>
              </w:rPr>
              <w:t>poziomy</w:t>
            </w:r>
            <w:proofErr w:type="spellEnd"/>
            <w:r w:rsidRPr="00792B03">
              <w:rPr>
                <w:rFonts w:ascii="Arial" w:hAnsi="Arial" w:cs="Arial"/>
                <w:sz w:val="20"/>
                <w:szCs w:val="20"/>
                <w:lang w:val="de-DE"/>
              </w:rPr>
              <w:t>)</w:t>
            </w:r>
          </w:p>
        </w:tc>
        <w:tc>
          <w:tcPr>
            <w:tcW w:w="1884" w:type="dxa"/>
            <w:tcBorders>
              <w:top w:val="single" w:sz="4" w:space="0" w:color="auto"/>
              <w:left w:val="single" w:sz="4" w:space="0" w:color="000000"/>
              <w:bottom w:val="single" w:sz="4" w:space="0" w:color="000000"/>
            </w:tcBorders>
            <w:vAlign w:val="center"/>
          </w:tcPr>
          <w:p w14:paraId="2B07E5C5"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288</w:t>
            </w:r>
          </w:p>
        </w:tc>
        <w:tc>
          <w:tcPr>
            <w:tcW w:w="1740" w:type="dxa"/>
            <w:tcBorders>
              <w:top w:val="single" w:sz="4" w:space="0" w:color="auto"/>
              <w:left w:val="single" w:sz="4" w:space="0" w:color="000000"/>
              <w:bottom w:val="single" w:sz="4" w:space="0" w:color="000000"/>
              <w:right w:val="single" w:sz="4" w:space="0" w:color="000000"/>
            </w:tcBorders>
            <w:vAlign w:val="center"/>
          </w:tcPr>
          <w:p w14:paraId="6906756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8000</w:t>
            </w:r>
          </w:p>
        </w:tc>
      </w:tr>
      <w:tr w:rsidR="0049114C" w:rsidRPr="0049114C" w14:paraId="0E882E9E" w14:textId="77777777" w:rsidTr="00E0791C">
        <w:trPr>
          <w:cantSplit/>
          <w:trHeight w:val="103"/>
          <w:jc w:val="center"/>
        </w:trPr>
        <w:tc>
          <w:tcPr>
            <w:tcW w:w="885" w:type="dxa"/>
            <w:tcBorders>
              <w:top w:val="single" w:sz="4" w:space="0" w:color="auto"/>
              <w:left w:val="single" w:sz="4" w:space="0" w:color="000000"/>
              <w:bottom w:val="single" w:sz="4" w:space="0" w:color="000000"/>
            </w:tcBorders>
            <w:vAlign w:val="center"/>
          </w:tcPr>
          <w:p w14:paraId="572BCDE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E-187</w:t>
            </w:r>
          </w:p>
        </w:tc>
        <w:tc>
          <w:tcPr>
            <w:tcW w:w="1277" w:type="dxa"/>
            <w:tcBorders>
              <w:top w:val="single" w:sz="4" w:space="0" w:color="auto"/>
              <w:left w:val="single" w:sz="4" w:space="0" w:color="000000"/>
              <w:bottom w:val="single" w:sz="4" w:space="0" w:color="000000"/>
            </w:tcBorders>
            <w:vAlign w:val="center"/>
          </w:tcPr>
          <w:p w14:paraId="468684A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20</w:t>
            </w:r>
          </w:p>
        </w:tc>
        <w:tc>
          <w:tcPr>
            <w:tcW w:w="1417" w:type="dxa"/>
            <w:tcBorders>
              <w:top w:val="single" w:sz="4" w:space="0" w:color="auto"/>
              <w:left w:val="single" w:sz="4" w:space="0" w:color="000000"/>
              <w:bottom w:val="single" w:sz="4" w:space="0" w:color="000000"/>
            </w:tcBorders>
            <w:vAlign w:val="center"/>
          </w:tcPr>
          <w:p w14:paraId="319B2EC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0,3</w:t>
            </w:r>
          </w:p>
        </w:tc>
        <w:tc>
          <w:tcPr>
            <w:tcW w:w="1950" w:type="dxa"/>
            <w:tcBorders>
              <w:top w:val="single" w:sz="4" w:space="0" w:color="auto"/>
              <w:left w:val="single" w:sz="4" w:space="0" w:color="000000"/>
              <w:bottom w:val="single" w:sz="4" w:space="0" w:color="000000"/>
            </w:tcBorders>
            <w:vAlign w:val="center"/>
          </w:tcPr>
          <w:p w14:paraId="295DEEF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w:t>
            </w:r>
          </w:p>
        </w:tc>
        <w:tc>
          <w:tcPr>
            <w:tcW w:w="1884" w:type="dxa"/>
            <w:tcBorders>
              <w:top w:val="single" w:sz="4" w:space="0" w:color="auto"/>
              <w:left w:val="single" w:sz="4" w:space="0" w:color="000000"/>
              <w:bottom w:val="single" w:sz="4" w:space="0" w:color="000000"/>
            </w:tcBorders>
            <w:vAlign w:val="center"/>
          </w:tcPr>
          <w:p w14:paraId="13A56AC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auto"/>
              <w:left w:val="single" w:sz="4" w:space="0" w:color="000000"/>
              <w:bottom w:val="single" w:sz="4" w:space="0" w:color="000000"/>
              <w:right w:val="single" w:sz="4" w:space="0" w:color="000000"/>
            </w:tcBorders>
            <w:vAlign w:val="center"/>
          </w:tcPr>
          <w:p w14:paraId="4BFEF19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1680</w:t>
            </w:r>
          </w:p>
        </w:tc>
      </w:tr>
      <w:tr w:rsidR="0049114C" w:rsidRPr="0049114C" w14:paraId="25D8E6A4" w14:textId="77777777" w:rsidTr="00E0791C">
        <w:trPr>
          <w:cantSplit/>
          <w:trHeight w:val="103"/>
          <w:jc w:val="center"/>
        </w:trPr>
        <w:tc>
          <w:tcPr>
            <w:tcW w:w="885" w:type="dxa"/>
            <w:tcBorders>
              <w:top w:val="single" w:sz="4" w:space="0" w:color="auto"/>
              <w:left w:val="single" w:sz="4" w:space="0" w:color="000000"/>
              <w:bottom w:val="single" w:sz="4" w:space="0" w:color="000000"/>
            </w:tcBorders>
            <w:vAlign w:val="center"/>
          </w:tcPr>
          <w:p w14:paraId="19710C5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E-188</w:t>
            </w:r>
          </w:p>
        </w:tc>
        <w:tc>
          <w:tcPr>
            <w:tcW w:w="1277" w:type="dxa"/>
            <w:tcBorders>
              <w:top w:val="single" w:sz="4" w:space="0" w:color="auto"/>
              <w:left w:val="single" w:sz="4" w:space="0" w:color="000000"/>
              <w:bottom w:val="single" w:sz="4" w:space="0" w:color="000000"/>
            </w:tcBorders>
            <w:vAlign w:val="center"/>
          </w:tcPr>
          <w:p w14:paraId="20F2134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10</w:t>
            </w:r>
          </w:p>
        </w:tc>
        <w:tc>
          <w:tcPr>
            <w:tcW w:w="1417" w:type="dxa"/>
            <w:tcBorders>
              <w:top w:val="single" w:sz="4" w:space="0" w:color="auto"/>
              <w:left w:val="single" w:sz="4" w:space="0" w:color="000000"/>
              <w:bottom w:val="single" w:sz="4" w:space="0" w:color="000000"/>
            </w:tcBorders>
            <w:vAlign w:val="center"/>
          </w:tcPr>
          <w:p w14:paraId="01DA902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0,25</w:t>
            </w:r>
          </w:p>
        </w:tc>
        <w:tc>
          <w:tcPr>
            <w:tcW w:w="1950" w:type="dxa"/>
            <w:tcBorders>
              <w:top w:val="single" w:sz="4" w:space="0" w:color="auto"/>
              <w:left w:val="single" w:sz="4" w:space="0" w:color="000000"/>
              <w:bottom w:val="single" w:sz="4" w:space="0" w:color="000000"/>
            </w:tcBorders>
            <w:vAlign w:val="center"/>
          </w:tcPr>
          <w:p w14:paraId="38D9816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17</w:t>
            </w:r>
          </w:p>
        </w:tc>
        <w:tc>
          <w:tcPr>
            <w:tcW w:w="1884" w:type="dxa"/>
            <w:tcBorders>
              <w:top w:val="single" w:sz="4" w:space="0" w:color="auto"/>
              <w:left w:val="single" w:sz="4" w:space="0" w:color="000000"/>
              <w:bottom w:val="single" w:sz="4" w:space="0" w:color="000000"/>
            </w:tcBorders>
            <w:vAlign w:val="center"/>
          </w:tcPr>
          <w:p w14:paraId="0B457C8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353</w:t>
            </w:r>
          </w:p>
        </w:tc>
        <w:tc>
          <w:tcPr>
            <w:tcW w:w="1740" w:type="dxa"/>
            <w:tcBorders>
              <w:top w:val="single" w:sz="4" w:space="0" w:color="auto"/>
              <w:left w:val="single" w:sz="4" w:space="0" w:color="000000"/>
              <w:bottom w:val="single" w:sz="4" w:space="0" w:color="000000"/>
              <w:right w:val="single" w:sz="4" w:space="0" w:color="000000"/>
            </w:tcBorders>
            <w:vAlign w:val="center"/>
          </w:tcPr>
          <w:p w14:paraId="03C7DF9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5040</w:t>
            </w:r>
          </w:p>
        </w:tc>
      </w:tr>
      <w:tr w:rsidR="0049114C" w:rsidRPr="0049114C" w14:paraId="40660FEC" w14:textId="77777777" w:rsidTr="00E0791C">
        <w:trPr>
          <w:cantSplit/>
          <w:trHeight w:val="103"/>
          <w:jc w:val="center"/>
        </w:trPr>
        <w:tc>
          <w:tcPr>
            <w:tcW w:w="885" w:type="dxa"/>
            <w:tcBorders>
              <w:top w:val="single" w:sz="4" w:space="0" w:color="auto"/>
              <w:left w:val="single" w:sz="4" w:space="0" w:color="000000"/>
              <w:bottom w:val="single" w:sz="4" w:space="0" w:color="000000"/>
            </w:tcBorders>
            <w:vAlign w:val="center"/>
          </w:tcPr>
          <w:p w14:paraId="0D14EC0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E-190</w:t>
            </w:r>
          </w:p>
        </w:tc>
        <w:tc>
          <w:tcPr>
            <w:tcW w:w="1277" w:type="dxa"/>
            <w:tcBorders>
              <w:top w:val="single" w:sz="4" w:space="0" w:color="auto"/>
              <w:left w:val="single" w:sz="4" w:space="0" w:color="000000"/>
              <w:bottom w:val="single" w:sz="4" w:space="0" w:color="000000"/>
            </w:tcBorders>
            <w:vAlign w:val="center"/>
          </w:tcPr>
          <w:p w14:paraId="76B0C40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4,0</w:t>
            </w:r>
          </w:p>
        </w:tc>
        <w:tc>
          <w:tcPr>
            <w:tcW w:w="1417" w:type="dxa"/>
            <w:tcBorders>
              <w:top w:val="single" w:sz="4" w:space="0" w:color="auto"/>
              <w:left w:val="single" w:sz="4" w:space="0" w:color="000000"/>
              <w:bottom w:val="single" w:sz="4" w:space="0" w:color="000000"/>
            </w:tcBorders>
            <w:vAlign w:val="center"/>
          </w:tcPr>
          <w:p w14:paraId="765E274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0,2</w:t>
            </w:r>
          </w:p>
        </w:tc>
        <w:tc>
          <w:tcPr>
            <w:tcW w:w="1950" w:type="dxa"/>
            <w:tcBorders>
              <w:top w:val="single" w:sz="4" w:space="0" w:color="auto"/>
              <w:left w:val="single" w:sz="4" w:space="0" w:color="000000"/>
              <w:bottom w:val="single" w:sz="4" w:space="0" w:color="000000"/>
            </w:tcBorders>
            <w:vAlign w:val="center"/>
          </w:tcPr>
          <w:p w14:paraId="1516832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3</w:t>
            </w:r>
          </w:p>
        </w:tc>
        <w:tc>
          <w:tcPr>
            <w:tcW w:w="1884" w:type="dxa"/>
            <w:tcBorders>
              <w:top w:val="single" w:sz="4" w:space="0" w:color="auto"/>
              <w:left w:val="single" w:sz="4" w:space="0" w:color="000000"/>
              <w:bottom w:val="single" w:sz="4" w:space="0" w:color="000000"/>
            </w:tcBorders>
            <w:vAlign w:val="center"/>
          </w:tcPr>
          <w:p w14:paraId="1BB1277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293</w:t>
            </w:r>
          </w:p>
        </w:tc>
        <w:tc>
          <w:tcPr>
            <w:tcW w:w="1740" w:type="dxa"/>
            <w:tcBorders>
              <w:top w:val="single" w:sz="4" w:space="0" w:color="auto"/>
              <w:left w:val="single" w:sz="4" w:space="0" w:color="000000"/>
              <w:bottom w:val="single" w:sz="4" w:space="0" w:color="000000"/>
              <w:right w:val="single" w:sz="4" w:space="0" w:color="000000"/>
            </w:tcBorders>
            <w:vAlign w:val="center"/>
          </w:tcPr>
          <w:p w14:paraId="7644971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6000</w:t>
            </w:r>
          </w:p>
        </w:tc>
      </w:tr>
      <w:tr w:rsidR="0049114C" w:rsidRPr="0049114C" w14:paraId="23999DD3" w14:textId="77777777" w:rsidTr="00E0791C">
        <w:trPr>
          <w:cantSplit/>
          <w:trHeight w:val="87"/>
          <w:jc w:val="center"/>
        </w:trPr>
        <w:tc>
          <w:tcPr>
            <w:tcW w:w="885" w:type="dxa"/>
            <w:tcBorders>
              <w:top w:val="single" w:sz="4" w:space="0" w:color="000000"/>
              <w:left w:val="single" w:sz="4" w:space="0" w:color="000000"/>
              <w:bottom w:val="single" w:sz="4" w:space="0" w:color="000000"/>
            </w:tcBorders>
            <w:vAlign w:val="center"/>
          </w:tcPr>
          <w:p w14:paraId="267DA93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LV-001</w:t>
            </w:r>
          </w:p>
        </w:tc>
        <w:tc>
          <w:tcPr>
            <w:tcW w:w="1277" w:type="dxa"/>
            <w:tcBorders>
              <w:top w:val="single" w:sz="4" w:space="0" w:color="000000"/>
              <w:left w:val="single" w:sz="4" w:space="0" w:color="000000"/>
              <w:bottom w:val="single" w:sz="4" w:space="0" w:color="000000"/>
            </w:tcBorders>
            <w:vAlign w:val="center"/>
          </w:tcPr>
          <w:p w14:paraId="3DD1DD6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37278F4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03AFC4D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091E911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74B01EC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160</w:t>
            </w:r>
          </w:p>
        </w:tc>
      </w:tr>
      <w:tr w:rsidR="0049114C" w:rsidRPr="0049114C" w14:paraId="6543C85A" w14:textId="77777777" w:rsidTr="00E0791C">
        <w:trPr>
          <w:cantSplit/>
          <w:trHeight w:val="120"/>
          <w:jc w:val="center"/>
        </w:trPr>
        <w:tc>
          <w:tcPr>
            <w:tcW w:w="885" w:type="dxa"/>
            <w:tcBorders>
              <w:top w:val="single" w:sz="4" w:space="0" w:color="000000"/>
              <w:left w:val="single" w:sz="4" w:space="0" w:color="000000"/>
              <w:bottom w:val="single" w:sz="4" w:space="0" w:color="000000"/>
            </w:tcBorders>
            <w:vAlign w:val="center"/>
          </w:tcPr>
          <w:p w14:paraId="57485FE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LV-003</w:t>
            </w:r>
          </w:p>
        </w:tc>
        <w:tc>
          <w:tcPr>
            <w:tcW w:w="1277" w:type="dxa"/>
            <w:tcBorders>
              <w:top w:val="single" w:sz="4" w:space="0" w:color="000000"/>
              <w:left w:val="single" w:sz="4" w:space="0" w:color="000000"/>
              <w:bottom w:val="single" w:sz="4" w:space="0" w:color="000000"/>
            </w:tcBorders>
            <w:vAlign w:val="center"/>
          </w:tcPr>
          <w:p w14:paraId="0E94CA6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7D24EFC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0D0FD83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33E6D34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3943489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180</w:t>
            </w:r>
          </w:p>
        </w:tc>
      </w:tr>
      <w:tr w:rsidR="0049114C" w:rsidRPr="0049114C" w14:paraId="4FF8F174"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746A113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LV-004</w:t>
            </w:r>
          </w:p>
        </w:tc>
        <w:tc>
          <w:tcPr>
            <w:tcW w:w="1277" w:type="dxa"/>
            <w:tcBorders>
              <w:top w:val="single" w:sz="4" w:space="0" w:color="000000"/>
              <w:left w:val="single" w:sz="4" w:space="0" w:color="000000"/>
              <w:bottom w:val="single" w:sz="4" w:space="0" w:color="000000"/>
            </w:tcBorders>
            <w:vAlign w:val="center"/>
          </w:tcPr>
          <w:p w14:paraId="24225F3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55AC8A4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57421EA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7,1</w:t>
            </w:r>
          </w:p>
        </w:tc>
        <w:tc>
          <w:tcPr>
            <w:tcW w:w="1884" w:type="dxa"/>
            <w:tcBorders>
              <w:top w:val="single" w:sz="4" w:space="0" w:color="000000"/>
              <w:left w:val="single" w:sz="4" w:space="0" w:color="000000"/>
              <w:bottom w:val="single" w:sz="4" w:space="0" w:color="000000"/>
            </w:tcBorders>
            <w:vAlign w:val="center"/>
          </w:tcPr>
          <w:p w14:paraId="1E9E205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334A99B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180</w:t>
            </w:r>
          </w:p>
        </w:tc>
      </w:tr>
      <w:tr w:rsidR="0049114C" w:rsidRPr="0049114C" w14:paraId="02855C97"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1C53CA6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LV-006</w:t>
            </w:r>
          </w:p>
        </w:tc>
        <w:tc>
          <w:tcPr>
            <w:tcW w:w="1277" w:type="dxa"/>
            <w:tcBorders>
              <w:top w:val="single" w:sz="4" w:space="0" w:color="000000"/>
              <w:left w:val="single" w:sz="4" w:space="0" w:color="000000"/>
              <w:bottom w:val="single" w:sz="4" w:space="0" w:color="000000"/>
            </w:tcBorders>
            <w:vAlign w:val="center"/>
          </w:tcPr>
          <w:p w14:paraId="5588B46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787D84D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025F345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0,7</w:t>
            </w:r>
          </w:p>
        </w:tc>
        <w:tc>
          <w:tcPr>
            <w:tcW w:w="1884" w:type="dxa"/>
            <w:tcBorders>
              <w:top w:val="single" w:sz="4" w:space="0" w:color="000000"/>
              <w:left w:val="single" w:sz="4" w:space="0" w:color="000000"/>
              <w:bottom w:val="single" w:sz="4" w:space="0" w:color="000000"/>
            </w:tcBorders>
            <w:vAlign w:val="center"/>
          </w:tcPr>
          <w:p w14:paraId="19685CB4"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53B9307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25</w:t>
            </w:r>
          </w:p>
        </w:tc>
      </w:tr>
      <w:tr w:rsidR="0049114C" w:rsidRPr="0049114C" w14:paraId="3A9A2008"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513DBD0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LV-007</w:t>
            </w:r>
          </w:p>
        </w:tc>
        <w:tc>
          <w:tcPr>
            <w:tcW w:w="1277" w:type="dxa"/>
            <w:tcBorders>
              <w:top w:val="single" w:sz="4" w:space="0" w:color="000000"/>
              <w:left w:val="single" w:sz="4" w:space="0" w:color="000000"/>
              <w:bottom w:val="single" w:sz="4" w:space="0" w:color="000000"/>
            </w:tcBorders>
            <w:vAlign w:val="center"/>
          </w:tcPr>
          <w:p w14:paraId="4889D43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6AA0346C"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1F0814A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0,7</w:t>
            </w:r>
          </w:p>
        </w:tc>
        <w:tc>
          <w:tcPr>
            <w:tcW w:w="1884" w:type="dxa"/>
            <w:tcBorders>
              <w:top w:val="single" w:sz="4" w:space="0" w:color="000000"/>
              <w:left w:val="single" w:sz="4" w:space="0" w:color="000000"/>
              <w:bottom w:val="single" w:sz="4" w:space="0" w:color="000000"/>
            </w:tcBorders>
            <w:vAlign w:val="center"/>
          </w:tcPr>
          <w:p w14:paraId="140C7F4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3E7C1E1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120</w:t>
            </w:r>
          </w:p>
        </w:tc>
      </w:tr>
      <w:tr w:rsidR="0049114C" w:rsidRPr="0049114C" w14:paraId="4F1C23DF"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45CBB30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LV-008</w:t>
            </w:r>
          </w:p>
        </w:tc>
        <w:tc>
          <w:tcPr>
            <w:tcW w:w="1277" w:type="dxa"/>
            <w:tcBorders>
              <w:top w:val="single" w:sz="4" w:space="0" w:color="000000"/>
              <w:left w:val="single" w:sz="4" w:space="0" w:color="000000"/>
              <w:bottom w:val="single" w:sz="4" w:space="0" w:color="000000"/>
            </w:tcBorders>
            <w:vAlign w:val="center"/>
          </w:tcPr>
          <w:p w14:paraId="32A0623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4DE3F0A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3C94245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0,7</w:t>
            </w:r>
          </w:p>
        </w:tc>
        <w:tc>
          <w:tcPr>
            <w:tcW w:w="1884" w:type="dxa"/>
            <w:tcBorders>
              <w:top w:val="single" w:sz="4" w:space="0" w:color="000000"/>
              <w:left w:val="single" w:sz="4" w:space="0" w:color="000000"/>
              <w:bottom w:val="single" w:sz="4" w:space="0" w:color="000000"/>
            </w:tcBorders>
            <w:vAlign w:val="center"/>
          </w:tcPr>
          <w:p w14:paraId="1A43DAA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382719F8"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40</w:t>
            </w:r>
          </w:p>
        </w:tc>
      </w:tr>
      <w:tr w:rsidR="0049114C" w:rsidRPr="0049114C" w14:paraId="7EA702AC" w14:textId="77777777" w:rsidTr="00E0791C">
        <w:trPr>
          <w:cantSplit/>
          <w:trHeight w:val="82"/>
          <w:jc w:val="center"/>
        </w:trPr>
        <w:tc>
          <w:tcPr>
            <w:tcW w:w="885" w:type="dxa"/>
            <w:tcBorders>
              <w:top w:val="single" w:sz="4" w:space="0" w:color="000000"/>
              <w:left w:val="single" w:sz="4" w:space="0" w:color="000000"/>
              <w:bottom w:val="single" w:sz="4" w:space="0" w:color="000000"/>
            </w:tcBorders>
            <w:vAlign w:val="center"/>
          </w:tcPr>
          <w:p w14:paraId="0599079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LV-009</w:t>
            </w:r>
          </w:p>
        </w:tc>
        <w:tc>
          <w:tcPr>
            <w:tcW w:w="1277" w:type="dxa"/>
            <w:tcBorders>
              <w:top w:val="single" w:sz="4" w:space="0" w:color="000000"/>
              <w:left w:val="single" w:sz="4" w:space="0" w:color="000000"/>
              <w:bottom w:val="single" w:sz="4" w:space="0" w:color="000000"/>
            </w:tcBorders>
            <w:vAlign w:val="center"/>
          </w:tcPr>
          <w:p w14:paraId="5AC5F790"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77B72DD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4967A6B1"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0,7</w:t>
            </w:r>
          </w:p>
        </w:tc>
        <w:tc>
          <w:tcPr>
            <w:tcW w:w="1884" w:type="dxa"/>
            <w:tcBorders>
              <w:top w:val="single" w:sz="4" w:space="0" w:color="000000"/>
              <w:left w:val="single" w:sz="4" w:space="0" w:color="000000"/>
              <w:bottom w:val="single" w:sz="4" w:space="0" w:color="000000"/>
            </w:tcBorders>
            <w:vAlign w:val="center"/>
          </w:tcPr>
          <w:p w14:paraId="2872B6A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53D71E0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40</w:t>
            </w:r>
          </w:p>
        </w:tc>
      </w:tr>
      <w:tr w:rsidR="0049114C" w:rsidRPr="0049114C" w14:paraId="2F54F0AC"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681E796B"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LV-012</w:t>
            </w:r>
          </w:p>
        </w:tc>
        <w:tc>
          <w:tcPr>
            <w:tcW w:w="1277" w:type="dxa"/>
            <w:tcBorders>
              <w:top w:val="single" w:sz="4" w:space="0" w:color="000000"/>
              <w:left w:val="single" w:sz="4" w:space="0" w:color="000000"/>
              <w:bottom w:val="single" w:sz="4" w:space="0" w:color="000000"/>
            </w:tcBorders>
            <w:vAlign w:val="center"/>
          </w:tcPr>
          <w:p w14:paraId="7424DE4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4571276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2101AF4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4,2</w:t>
            </w:r>
          </w:p>
        </w:tc>
        <w:tc>
          <w:tcPr>
            <w:tcW w:w="1884" w:type="dxa"/>
            <w:tcBorders>
              <w:top w:val="single" w:sz="4" w:space="0" w:color="000000"/>
              <w:left w:val="single" w:sz="4" w:space="0" w:color="000000"/>
              <w:bottom w:val="single" w:sz="4" w:space="0" w:color="000000"/>
            </w:tcBorders>
            <w:vAlign w:val="center"/>
          </w:tcPr>
          <w:p w14:paraId="58AEF3BD"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4AC9808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105</w:t>
            </w:r>
          </w:p>
        </w:tc>
      </w:tr>
      <w:tr w:rsidR="0049114C" w:rsidRPr="0049114C" w14:paraId="26D498C0"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68A1B55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LV-019</w:t>
            </w:r>
          </w:p>
        </w:tc>
        <w:tc>
          <w:tcPr>
            <w:tcW w:w="1277" w:type="dxa"/>
            <w:tcBorders>
              <w:top w:val="single" w:sz="4" w:space="0" w:color="000000"/>
              <w:left w:val="single" w:sz="4" w:space="0" w:color="000000"/>
              <w:bottom w:val="single" w:sz="4" w:space="0" w:color="000000"/>
            </w:tcBorders>
            <w:vAlign w:val="center"/>
          </w:tcPr>
          <w:p w14:paraId="1EB7006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6D967C67"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412F5C3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4,2</w:t>
            </w:r>
          </w:p>
        </w:tc>
        <w:tc>
          <w:tcPr>
            <w:tcW w:w="1884" w:type="dxa"/>
            <w:tcBorders>
              <w:top w:val="single" w:sz="4" w:space="0" w:color="000000"/>
              <w:left w:val="single" w:sz="4" w:space="0" w:color="000000"/>
              <w:bottom w:val="single" w:sz="4" w:space="0" w:color="000000"/>
            </w:tcBorders>
            <w:vAlign w:val="center"/>
          </w:tcPr>
          <w:p w14:paraId="50F1EA9F"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6BC2AF8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50</w:t>
            </w:r>
          </w:p>
        </w:tc>
      </w:tr>
      <w:tr w:rsidR="0049114C" w:rsidRPr="0049114C" w14:paraId="10334ED7" w14:textId="77777777" w:rsidTr="00E0791C">
        <w:trPr>
          <w:cantSplit/>
          <w:trHeight w:val="70"/>
          <w:jc w:val="center"/>
        </w:trPr>
        <w:tc>
          <w:tcPr>
            <w:tcW w:w="885" w:type="dxa"/>
            <w:tcBorders>
              <w:top w:val="single" w:sz="4" w:space="0" w:color="000000"/>
              <w:left w:val="single" w:sz="4" w:space="0" w:color="000000"/>
              <w:bottom w:val="single" w:sz="4" w:space="0" w:color="000000"/>
            </w:tcBorders>
            <w:vAlign w:val="center"/>
          </w:tcPr>
          <w:p w14:paraId="44F4B4F9"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LV-022</w:t>
            </w:r>
          </w:p>
        </w:tc>
        <w:tc>
          <w:tcPr>
            <w:tcW w:w="1277" w:type="dxa"/>
            <w:tcBorders>
              <w:top w:val="single" w:sz="4" w:space="0" w:color="000000"/>
              <w:left w:val="single" w:sz="4" w:space="0" w:color="000000"/>
              <w:bottom w:val="single" w:sz="4" w:space="0" w:color="000000"/>
            </w:tcBorders>
            <w:vAlign w:val="center"/>
          </w:tcPr>
          <w:p w14:paraId="7ACF8946"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7,5</w:t>
            </w:r>
          </w:p>
        </w:tc>
        <w:tc>
          <w:tcPr>
            <w:tcW w:w="1417" w:type="dxa"/>
            <w:tcBorders>
              <w:top w:val="single" w:sz="4" w:space="0" w:color="000000"/>
              <w:left w:val="single" w:sz="4" w:space="0" w:color="000000"/>
              <w:bottom w:val="single" w:sz="4" w:space="0" w:color="000000"/>
            </w:tcBorders>
            <w:vAlign w:val="center"/>
          </w:tcPr>
          <w:p w14:paraId="06D233F3"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0,05</w:t>
            </w:r>
          </w:p>
        </w:tc>
        <w:tc>
          <w:tcPr>
            <w:tcW w:w="1950" w:type="dxa"/>
            <w:tcBorders>
              <w:top w:val="single" w:sz="4" w:space="0" w:color="000000"/>
              <w:left w:val="single" w:sz="4" w:space="0" w:color="000000"/>
              <w:bottom w:val="single" w:sz="4" w:space="0" w:color="000000"/>
            </w:tcBorders>
            <w:vAlign w:val="center"/>
          </w:tcPr>
          <w:p w14:paraId="491FABF2"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w:t>
            </w:r>
          </w:p>
        </w:tc>
        <w:tc>
          <w:tcPr>
            <w:tcW w:w="1884" w:type="dxa"/>
            <w:tcBorders>
              <w:top w:val="single" w:sz="4" w:space="0" w:color="000000"/>
              <w:left w:val="single" w:sz="4" w:space="0" w:color="000000"/>
              <w:bottom w:val="single" w:sz="4" w:space="0" w:color="000000"/>
            </w:tcBorders>
            <w:vAlign w:val="center"/>
          </w:tcPr>
          <w:p w14:paraId="5F14455E"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287</w:t>
            </w:r>
          </w:p>
        </w:tc>
        <w:tc>
          <w:tcPr>
            <w:tcW w:w="1740" w:type="dxa"/>
            <w:tcBorders>
              <w:top w:val="single" w:sz="4" w:space="0" w:color="000000"/>
              <w:left w:val="single" w:sz="4" w:space="0" w:color="000000"/>
              <w:bottom w:val="single" w:sz="4" w:space="0" w:color="000000"/>
              <w:right w:val="single" w:sz="4" w:space="0" w:color="000000"/>
            </w:tcBorders>
            <w:vAlign w:val="center"/>
          </w:tcPr>
          <w:p w14:paraId="27B61AEA" w14:textId="77777777" w:rsidR="00792B03" w:rsidRPr="00792B03" w:rsidRDefault="00792B03" w:rsidP="00792B03">
            <w:pPr>
              <w:snapToGrid w:val="0"/>
              <w:jc w:val="center"/>
              <w:rPr>
                <w:rFonts w:ascii="Arial" w:hAnsi="Arial" w:cs="Arial"/>
                <w:sz w:val="20"/>
                <w:szCs w:val="20"/>
                <w:lang w:val="de-DE"/>
              </w:rPr>
            </w:pPr>
            <w:r w:rsidRPr="00792B03">
              <w:rPr>
                <w:rFonts w:ascii="Arial" w:hAnsi="Arial" w:cs="Arial"/>
                <w:sz w:val="20"/>
                <w:szCs w:val="20"/>
                <w:lang w:val="de-DE"/>
              </w:rPr>
              <w:t>50</w:t>
            </w:r>
          </w:p>
        </w:tc>
      </w:tr>
    </w:tbl>
    <w:p w14:paraId="6C4AC4EB" w14:textId="4397A25C" w:rsidR="00500DCE" w:rsidRPr="0049114C" w:rsidRDefault="00792B03" w:rsidP="00136735">
      <w:pPr>
        <w:rPr>
          <w:rFonts w:ascii="Arial" w:eastAsiaTheme="minorHAnsi" w:hAnsi="Arial" w:cs="Arial"/>
          <w:b/>
          <w:bCs/>
          <w:sz w:val="28"/>
          <w:szCs w:val="28"/>
        </w:rPr>
      </w:pPr>
      <w:r w:rsidRPr="00792B03">
        <w:rPr>
          <w:rFonts w:ascii="Arial" w:eastAsiaTheme="minorHAnsi" w:hAnsi="Arial" w:cs="Arial"/>
          <w:b/>
          <w:bCs/>
          <w:sz w:val="28"/>
          <w:szCs w:val="28"/>
        </w:rPr>
        <w:t>„</w:t>
      </w:r>
    </w:p>
    <w:p w14:paraId="386489CC" w14:textId="77777777" w:rsidR="00792B03" w:rsidRPr="00136735" w:rsidRDefault="00500DCE" w:rsidP="00792B03">
      <w:pPr>
        <w:pStyle w:val="Nagwek3"/>
        <w:jc w:val="both"/>
        <w:rPr>
          <w:rFonts w:ascii="Arial" w:hAnsi="Arial" w:cs="Arial"/>
          <w:b/>
          <w:bCs/>
          <w:color w:val="auto"/>
          <w:sz w:val="24"/>
          <w:szCs w:val="24"/>
        </w:rPr>
      </w:pPr>
      <w:r w:rsidRPr="008B7DC2">
        <w:rPr>
          <w:rFonts w:ascii="Arial" w:hAnsi="Arial" w:cs="Arial"/>
          <w:b/>
          <w:bCs/>
          <w:color w:val="auto"/>
          <w:sz w:val="24"/>
          <w:szCs w:val="24"/>
        </w:rPr>
        <w:t xml:space="preserve">I.14. </w:t>
      </w:r>
      <w:r w:rsidR="00792B03" w:rsidRPr="008B7DC2">
        <w:rPr>
          <w:rFonts w:ascii="Arial" w:hAnsi="Arial" w:cs="Arial"/>
          <w:b/>
          <w:bCs/>
          <w:color w:val="auto"/>
          <w:sz w:val="24"/>
          <w:szCs w:val="24"/>
        </w:rPr>
        <w:t xml:space="preserve">Punkt </w:t>
      </w:r>
      <w:r w:rsidR="00792B03" w:rsidRPr="00136735">
        <w:rPr>
          <w:rFonts w:ascii="Arial" w:hAnsi="Arial" w:cs="Arial"/>
          <w:b/>
          <w:bCs/>
          <w:color w:val="auto"/>
          <w:sz w:val="24"/>
          <w:szCs w:val="24"/>
        </w:rPr>
        <w:t>IV.1.2.1. otrzymuje nowe brzmienie:</w:t>
      </w:r>
    </w:p>
    <w:p w14:paraId="04071C32" w14:textId="77777777" w:rsidR="00792B03" w:rsidRPr="00792B03" w:rsidRDefault="00792B03" w:rsidP="00792B03">
      <w:pPr>
        <w:rPr>
          <w:rFonts w:ascii="Arial" w:hAnsi="Arial" w:cs="Arial"/>
        </w:rPr>
      </w:pPr>
      <w:r w:rsidRPr="00792B03">
        <w:rPr>
          <w:rFonts w:ascii="Arial" w:hAnsi="Arial" w:cs="Arial"/>
          <w:b/>
        </w:rPr>
        <w:t>„IV.1.2.1.</w:t>
      </w:r>
      <w:r w:rsidRPr="00792B03">
        <w:rPr>
          <w:rFonts w:ascii="Arial" w:hAnsi="Arial" w:cs="Arial"/>
        </w:rPr>
        <w:t xml:space="preserve"> Parametry źródeł emisji do powietrza.</w:t>
      </w:r>
    </w:p>
    <w:p w14:paraId="1FD16FC6" w14:textId="77777777" w:rsidR="00792B03" w:rsidRPr="00792B03" w:rsidRDefault="00792B03" w:rsidP="00792B03">
      <w:pPr>
        <w:rPr>
          <w:rFonts w:ascii="Arial" w:hAnsi="Arial" w:cs="Arial"/>
          <w:b/>
          <w:bCs/>
        </w:rPr>
      </w:pPr>
      <w:r w:rsidRPr="00792B03">
        <w:rPr>
          <w:rFonts w:ascii="Arial" w:hAnsi="Arial" w:cs="Arial"/>
          <w:b/>
          <w:bCs/>
        </w:rPr>
        <w:t>Tabela nr 28</w:t>
      </w:r>
      <w:r w:rsidRPr="00792B03">
        <w:rPr>
          <w:rFonts w:ascii="Arial" w:hAnsi="Arial" w:cs="Arial"/>
        </w:rPr>
        <w:t xml:space="preserve"> </w:t>
      </w:r>
    </w:p>
    <w:tbl>
      <w:tblPr>
        <w:tblW w:w="9072" w:type="dxa"/>
        <w:tblInd w:w="56" w:type="dxa"/>
        <w:tblLayout w:type="fixed"/>
        <w:tblCellMar>
          <w:left w:w="56" w:type="dxa"/>
          <w:right w:w="56" w:type="dxa"/>
        </w:tblCellMar>
        <w:tblLook w:val="0000" w:firstRow="0" w:lastRow="0" w:firstColumn="0" w:lastColumn="0" w:noHBand="0" w:noVBand="0"/>
        <w:tblCaption w:val="Tabela 28 Instalacja do produkcji żywic aminowych. "/>
        <w:tblDescription w:val="Parametry zródeł emisji do powietrza"/>
      </w:tblPr>
      <w:tblGrid>
        <w:gridCol w:w="932"/>
        <w:gridCol w:w="1417"/>
        <w:gridCol w:w="1559"/>
        <w:gridCol w:w="1701"/>
        <w:gridCol w:w="1843"/>
        <w:gridCol w:w="1620"/>
      </w:tblGrid>
      <w:tr w:rsidR="00792B03" w:rsidRPr="00792B03" w14:paraId="5CEEF9C8" w14:textId="77777777" w:rsidTr="00E0791C">
        <w:trPr>
          <w:trHeight w:val="316"/>
          <w:tblHeader/>
        </w:trPr>
        <w:tc>
          <w:tcPr>
            <w:tcW w:w="932" w:type="dxa"/>
            <w:tcBorders>
              <w:top w:val="single" w:sz="4" w:space="0" w:color="000000"/>
              <w:left w:val="single" w:sz="4" w:space="0" w:color="000000"/>
              <w:bottom w:val="single" w:sz="4" w:space="0" w:color="000000"/>
            </w:tcBorders>
            <w:vAlign w:val="center"/>
          </w:tcPr>
          <w:p w14:paraId="40B9CEF4" w14:textId="77777777" w:rsidR="00792B03" w:rsidRPr="00792B03" w:rsidRDefault="00792B03" w:rsidP="00792B03">
            <w:pPr>
              <w:snapToGrid w:val="0"/>
              <w:jc w:val="center"/>
              <w:rPr>
                <w:rFonts w:ascii="Arial" w:hAnsi="Arial" w:cs="Arial"/>
                <w:b/>
                <w:sz w:val="22"/>
                <w:szCs w:val="22"/>
                <w:lang w:eastAsia="ar-SA"/>
              </w:rPr>
            </w:pPr>
            <w:r w:rsidRPr="00792B03">
              <w:rPr>
                <w:rFonts w:ascii="Arial" w:hAnsi="Arial" w:cs="Arial"/>
                <w:b/>
                <w:sz w:val="22"/>
                <w:szCs w:val="22"/>
                <w:lang w:eastAsia="ar-SA"/>
              </w:rPr>
              <w:t>Emitor</w:t>
            </w:r>
          </w:p>
        </w:tc>
        <w:tc>
          <w:tcPr>
            <w:tcW w:w="1417" w:type="dxa"/>
            <w:tcBorders>
              <w:top w:val="single" w:sz="4" w:space="0" w:color="000000"/>
              <w:left w:val="single" w:sz="4" w:space="0" w:color="000000"/>
              <w:bottom w:val="single" w:sz="4" w:space="0" w:color="000000"/>
            </w:tcBorders>
            <w:vAlign w:val="center"/>
          </w:tcPr>
          <w:p w14:paraId="3345402E" w14:textId="77777777" w:rsidR="00792B03" w:rsidRPr="00792B03" w:rsidRDefault="00792B03" w:rsidP="00792B03">
            <w:pPr>
              <w:snapToGrid w:val="0"/>
              <w:jc w:val="center"/>
              <w:rPr>
                <w:rFonts w:ascii="Arial" w:hAnsi="Arial" w:cs="Arial"/>
                <w:b/>
                <w:szCs w:val="22"/>
              </w:rPr>
            </w:pPr>
            <w:r w:rsidRPr="00792B03">
              <w:rPr>
                <w:rFonts w:ascii="Arial" w:hAnsi="Arial" w:cs="Arial"/>
                <w:b/>
                <w:szCs w:val="22"/>
              </w:rPr>
              <w:t>Wysokość emitora</w:t>
            </w:r>
          </w:p>
          <w:p w14:paraId="02BC00E0" w14:textId="77777777" w:rsidR="00792B03" w:rsidRPr="00792B03" w:rsidRDefault="00792B03" w:rsidP="00792B03">
            <w:pPr>
              <w:jc w:val="center"/>
              <w:rPr>
                <w:rFonts w:ascii="Arial" w:hAnsi="Arial" w:cs="Arial"/>
                <w:b/>
                <w:szCs w:val="22"/>
              </w:rPr>
            </w:pPr>
            <w:r w:rsidRPr="00792B03">
              <w:rPr>
                <w:rFonts w:ascii="Arial" w:hAnsi="Arial" w:cs="Arial"/>
                <w:b/>
                <w:szCs w:val="22"/>
              </w:rPr>
              <w:t>[m]</w:t>
            </w:r>
          </w:p>
        </w:tc>
        <w:tc>
          <w:tcPr>
            <w:tcW w:w="1559" w:type="dxa"/>
            <w:tcBorders>
              <w:top w:val="single" w:sz="4" w:space="0" w:color="000000"/>
              <w:left w:val="single" w:sz="4" w:space="0" w:color="000000"/>
              <w:bottom w:val="single" w:sz="4" w:space="0" w:color="000000"/>
            </w:tcBorders>
            <w:vAlign w:val="center"/>
          </w:tcPr>
          <w:p w14:paraId="017A54E4" w14:textId="77777777" w:rsidR="00792B03" w:rsidRPr="00792B03" w:rsidRDefault="00792B03" w:rsidP="00792B03">
            <w:pPr>
              <w:snapToGrid w:val="0"/>
              <w:jc w:val="center"/>
              <w:rPr>
                <w:rFonts w:ascii="Arial" w:hAnsi="Arial" w:cs="Arial"/>
                <w:b/>
                <w:szCs w:val="22"/>
              </w:rPr>
            </w:pPr>
            <w:r w:rsidRPr="00792B03">
              <w:rPr>
                <w:rFonts w:ascii="Arial" w:hAnsi="Arial" w:cs="Arial"/>
                <w:b/>
                <w:szCs w:val="22"/>
              </w:rPr>
              <w:t>Średnica emitora</w:t>
            </w:r>
          </w:p>
          <w:p w14:paraId="4D175531" w14:textId="77777777" w:rsidR="00792B03" w:rsidRPr="00792B03" w:rsidRDefault="00792B03" w:rsidP="00792B03">
            <w:pPr>
              <w:jc w:val="center"/>
              <w:rPr>
                <w:rFonts w:ascii="Arial" w:hAnsi="Arial" w:cs="Arial"/>
                <w:b/>
                <w:szCs w:val="22"/>
              </w:rPr>
            </w:pPr>
            <w:r w:rsidRPr="00792B03">
              <w:rPr>
                <w:rFonts w:ascii="Arial" w:hAnsi="Arial" w:cs="Arial"/>
                <w:b/>
                <w:szCs w:val="22"/>
              </w:rPr>
              <w:t>u wylotu</w:t>
            </w:r>
          </w:p>
          <w:p w14:paraId="132C29A4" w14:textId="77777777" w:rsidR="00792B03" w:rsidRPr="00792B03" w:rsidRDefault="00792B03" w:rsidP="00792B03">
            <w:pPr>
              <w:jc w:val="center"/>
              <w:rPr>
                <w:rFonts w:ascii="Arial" w:hAnsi="Arial" w:cs="Arial"/>
                <w:b/>
                <w:szCs w:val="22"/>
              </w:rPr>
            </w:pPr>
            <w:r w:rsidRPr="00792B03">
              <w:rPr>
                <w:rFonts w:ascii="Arial" w:hAnsi="Arial" w:cs="Arial"/>
                <w:b/>
                <w:szCs w:val="22"/>
              </w:rPr>
              <w:t>[m]</w:t>
            </w:r>
          </w:p>
        </w:tc>
        <w:tc>
          <w:tcPr>
            <w:tcW w:w="1701" w:type="dxa"/>
            <w:tcBorders>
              <w:top w:val="single" w:sz="4" w:space="0" w:color="000000"/>
              <w:left w:val="single" w:sz="4" w:space="0" w:color="000000"/>
              <w:bottom w:val="single" w:sz="4" w:space="0" w:color="000000"/>
            </w:tcBorders>
            <w:vAlign w:val="center"/>
          </w:tcPr>
          <w:p w14:paraId="20462E14" w14:textId="77777777" w:rsidR="00792B03" w:rsidRPr="00792B03" w:rsidRDefault="00792B03" w:rsidP="00792B03">
            <w:pPr>
              <w:snapToGrid w:val="0"/>
              <w:jc w:val="center"/>
              <w:rPr>
                <w:rFonts w:ascii="Arial" w:hAnsi="Arial" w:cs="Arial"/>
                <w:b/>
                <w:szCs w:val="22"/>
              </w:rPr>
            </w:pPr>
            <w:r w:rsidRPr="00792B03">
              <w:rPr>
                <w:rFonts w:ascii="Arial" w:hAnsi="Arial" w:cs="Arial"/>
                <w:b/>
                <w:szCs w:val="22"/>
              </w:rPr>
              <w:t>Prędkość gazów na wylocie</w:t>
            </w:r>
          </w:p>
          <w:p w14:paraId="3F628344" w14:textId="77777777" w:rsidR="00792B03" w:rsidRPr="00792B03" w:rsidRDefault="00792B03" w:rsidP="00792B03">
            <w:pPr>
              <w:jc w:val="center"/>
              <w:rPr>
                <w:rFonts w:ascii="Arial" w:hAnsi="Arial" w:cs="Arial"/>
                <w:b/>
                <w:szCs w:val="22"/>
              </w:rPr>
            </w:pPr>
            <w:r w:rsidRPr="00792B03">
              <w:rPr>
                <w:rFonts w:ascii="Arial" w:hAnsi="Arial" w:cs="Arial"/>
                <w:b/>
                <w:szCs w:val="22"/>
              </w:rPr>
              <w:t>z emitora</w:t>
            </w:r>
          </w:p>
          <w:p w14:paraId="4152A4EA" w14:textId="77777777" w:rsidR="00792B03" w:rsidRPr="00792B03" w:rsidRDefault="00792B03" w:rsidP="00792B03">
            <w:pPr>
              <w:jc w:val="center"/>
              <w:rPr>
                <w:rFonts w:ascii="Arial" w:hAnsi="Arial" w:cs="Arial"/>
                <w:b/>
                <w:szCs w:val="22"/>
              </w:rPr>
            </w:pPr>
            <w:r w:rsidRPr="00792B03">
              <w:rPr>
                <w:rFonts w:ascii="Arial" w:hAnsi="Arial" w:cs="Arial"/>
                <w:b/>
                <w:szCs w:val="22"/>
              </w:rPr>
              <w:t>[m/s]</w:t>
            </w:r>
          </w:p>
        </w:tc>
        <w:tc>
          <w:tcPr>
            <w:tcW w:w="1843" w:type="dxa"/>
            <w:tcBorders>
              <w:top w:val="single" w:sz="4" w:space="0" w:color="000000"/>
              <w:left w:val="single" w:sz="4" w:space="0" w:color="000000"/>
              <w:bottom w:val="single" w:sz="4" w:space="0" w:color="000000"/>
            </w:tcBorders>
            <w:vAlign w:val="center"/>
          </w:tcPr>
          <w:p w14:paraId="1A8D7D5A" w14:textId="77777777" w:rsidR="00792B03" w:rsidRPr="00792B03" w:rsidRDefault="00792B03" w:rsidP="00792B03">
            <w:pPr>
              <w:snapToGrid w:val="0"/>
              <w:jc w:val="center"/>
              <w:rPr>
                <w:rFonts w:ascii="Arial" w:hAnsi="Arial" w:cs="Arial"/>
                <w:b/>
                <w:szCs w:val="22"/>
              </w:rPr>
            </w:pPr>
            <w:r w:rsidRPr="00792B03">
              <w:rPr>
                <w:rFonts w:ascii="Arial" w:hAnsi="Arial" w:cs="Arial"/>
                <w:b/>
                <w:szCs w:val="22"/>
              </w:rPr>
              <w:t>Temperatura gazów odlotowych na wylocie emitora [K]</w:t>
            </w:r>
          </w:p>
        </w:tc>
        <w:tc>
          <w:tcPr>
            <w:tcW w:w="1620" w:type="dxa"/>
            <w:tcBorders>
              <w:top w:val="single" w:sz="4" w:space="0" w:color="000000"/>
              <w:left w:val="single" w:sz="4" w:space="0" w:color="000000"/>
              <w:bottom w:val="single" w:sz="4" w:space="0" w:color="000000"/>
              <w:right w:val="single" w:sz="4" w:space="0" w:color="000000"/>
            </w:tcBorders>
            <w:vAlign w:val="center"/>
          </w:tcPr>
          <w:p w14:paraId="410E9F17" w14:textId="77777777" w:rsidR="00792B03" w:rsidRPr="00792B03" w:rsidRDefault="00792B03" w:rsidP="00792B03">
            <w:pPr>
              <w:snapToGrid w:val="0"/>
              <w:jc w:val="center"/>
              <w:rPr>
                <w:rFonts w:ascii="Arial" w:hAnsi="Arial" w:cs="Arial"/>
                <w:b/>
                <w:szCs w:val="22"/>
              </w:rPr>
            </w:pPr>
            <w:r w:rsidRPr="00792B03">
              <w:rPr>
                <w:rFonts w:ascii="Arial" w:hAnsi="Arial" w:cs="Arial"/>
                <w:b/>
                <w:szCs w:val="22"/>
              </w:rPr>
              <w:t>Czas pracy emitora</w:t>
            </w:r>
          </w:p>
          <w:p w14:paraId="68FA1470" w14:textId="77777777" w:rsidR="00792B03" w:rsidRPr="00792B03" w:rsidRDefault="00792B03" w:rsidP="00792B03">
            <w:pPr>
              <w:jc w:val="center"/>
              <w:rPr>
                <w:rFonts w:ascii="Arial" w:hAnsi="Arial" w:cs="Arial"/>
                <w:b/>
                <w:szCs w:val="22"/>
              </w:rPr>
            </w:pPr>
            <w:r w:rsidRPr="00792B03">
              <w:rPr>
                <w:rFonts w:ascii="Arial" w:hAnsi="Arial" w:cs="Arial"/>
                <w:b/>
                <w:szCs w:val="22"/>
              </w:rPr>
              <w:t>[h/rok]</w:t>
            </w:r>
          </w:p>
        </w:tc>
      </w:tr>
      <w:tr w:rsidR="00792B03" w:rsidRPr="00792B03" w14:paraId="6FE96FCB" w14:textId="77777777" w:rsidTr="00E0791C">
        <w:trPr>
          <w:cantSplit/>
          <w:trHeight w:val="130"/>
        </w:trPr>
        <w:tc>
          <w:tcPr>
            <w:tcW w:w="932" w:type="dxa"/>
            <w:tcBorders>
              <w:top w:val="single" w:sz="4" w:space="0" w:color="000000"/>
              <w:left w:val="single" w:sz="4" w:space="0" w:color="000000"/>
              <w:bottom w:val="single" w:sz="4" w:space="0" w:color="000000"/>
            </w:tcBorders>
            <w:vAlign w:val="center"/>
          </w:tcPr>
          <w:p w14:paraId="56F1597A"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E-25</w:t>
            </w:r>
          </w:p>
        </w:tc>
        <w:tc>
          <w:tcPr>
            <w:tcW w:w="1417" w:type="dxa"/>
            <w:tcBorders>
              <w:top w:val="single" w:sz="4" w:space="0" w:color="000000"/>
              <w:left w:val="single" w:sz="4" w:space="0" w:color="000000"/>
              <w:bottom w:val="single" w:sz="4" w:space="0" w:color="000000"/>
            </w:tcBorders>
            <w:vAlign w:val="center"/>
          </w:tcPr>
          <w:p w14:paraId="040285C6"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8</w:t>
            </w:r>
          </w:p>
        </w:tc>
        <w:tc>
          <w:tcPr>
            <w:tcW w:w="1559" w:type="dxa"/>
            <w:tcBorders>
              <w:top w:val="single" w:sz="4" w:space="0" w:color="000000"/>
              <w:left w:val="single" w:sz="4" w:space="0" w:color="000000"/>
              <w:bottom w:val="single" w:sz="4" w:space="0" w:color="000000"/>
            </w:tcBorders>
            <w:vAlign w:val="center"/>
          </w:tcPr>
          <w:p w14:paraId="6FD2B858"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0,8</w:t>
            </w:r>
          </w:p>
        </w:tc>
        <w:tc>
          <w:tcPr>
            <w:tcW w:w="1701" w:type="dxa"/>
            <w:tcBorders>
              <w:top w:val="single" w:sz="4" w:space="0" w:color="000000"/>
              <w:left w:val="single" w:sz="4" w:space="0" w:color="000000"/>
              <w:bottom w:val="single" w:sz="4" w:space="0" w:color="000000"/>
            </w:tcBorders>
            <w:vAlign w:val="center"/>
          </w:tcPr>
          <w:p w14:paraId="01F709C0"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5</w:t>
            </w:r>
          </w:p>
        </w:tc>
        <w:tc>
          <w:tcPr>
            <w:tcW w:w="1843" w:type="dxa"/>
            <w:tcBorders>
              <w:top w:val="single" w:sz="4" w:space="0" w:color="000000"/>
              <w:left w:val="single" w:sz="4" w:space="0" w:color="000000"/>
              <w:bottom w:val="single" w:sz="4" w:space="0" w:color="000000"/>
            </w:tcBorders>
            <w:vAlign w:val="center"/>
          </w:tcPr>
          <w:p w14:paraId="7D3DAEF0"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293</w:t>
            </w:r>
          </w:p>
        </w:tc>
        <w:tc>
          <w:tcPr>
            <w:tcW w:w="1620" w:type="dxa"/>
            <w:tcBorders>
              <w:top w:val="single" w:sz="4" w:space="0" w:color="000000"/>
              <w:left w:val="single" w:sz="4" w:space="0" w:color="000000"/>
              <w:bottom w:val="single" w:sz="4" w:space="0" w:color="000000"/>
              <w:right w:val="single" w:sz="4" w:space="0" w:color="000000"/>
            </w:tcBorders>
            <w:vAlign w:val="center"/>
          </w:tcPr>
          <w:p w14:paraId="426D2321"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8000</w:t>
            </w:r>
          </w:p>
        </w:tc>
      </w:tr>
      <w:tr w:rsidR="00792B03" w:rsidRPr="00792B03" w14:paraId="70C8E3A0" w14:textId="77777777" w:rsidTr="00E0791C">
        <w:trPr>
          <w:cantSplit/>
          <w:trHeight w:val="70"/>
        </w:trPr>
        <w:tc>
          <w:tcPr>
            <w:tcW w:w="932" w:type="dxa"/>
            <w:tcBorders>
              <w:top w:val="single" w:sz="4" w:space="0" w:color="000000"/>
              <w:left w:val="single" w:sz="4" w:space="0" w:color="000000"/>
              <w:bottom w:val="single" w:sz="4" w:space="0" w:color="000000"/>
            </w:tcBorders>
            <w:vAlign w:val="center"/>
          </w:tcPr>
          <w:p w14:paraId="6972B189"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E-25a</w:t>
            </w:r>
          </w:p>
        </w:tc>
        <w:tc>
          <w:tcPr>
            <w:tcW w:w="1417" w:type="dxa"/>
            <w:tcBorders>
              <w:top w:val="single" w:sz="4" w:space="0" w:color="000000"/>
              <w:left w:val="single" w:sz="4" w:space="0" w:color="000000"/>
              <w:bottom w:val="single" w:sz="4" w:space="0" w:color="000000"/>
            </w:tcBorders>
            <w:vAlign w:val="center"/>
          </w:tcPr>
          <w:p w14:paraId="7011B919"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15</w:t>
            </w:r>
          </w:p>
        </w:tc>
        <w:tc>
          <w:tcPr>
            <w:tcW w:w="1559" w:type="dxa"/>
            <w:tcBorders>
              <w:top w:val="single" w:sz="4" w:space="0" w:color="000000"/>
              <w:left w:val="single" w:sz="4" w:space="0" w:color="000000"/>
              <w:bottom w:val="single" w:sz="4" w:space="0" w:color="000000"/>
            </w:tcBorders>
            <w:vAlign w:val="center"/>
          </w:tcPr>
          <w:p w14:paraId="72F6D63C"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0,3</w:t>
            </w:r>
          </w:p>
        </w:tc>
        <w:tc>
          <w:tcPr>
            <w:tcW w:w="1701" w:type="dxa"/>
            <w:tcBorders>
              <w:top w:val="single" w:sz="4" w:space="0" w:color="000000"/>
              <w:left w:val="single" w:sz="4" w:space="0" w:color="000000"/>
              <w:bottom w:val="single" w:sz="4" w:space="0" w:color="000000"/>
            </w:tcBorders>
            <w:vAlign w:val="center"/>
          </w:tcPr>
          <w:p w14:paraId="0285BA34"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3</w:t>
            </w:r>
          </w:p>
        </w:tc>
        <w:tc>
          <w:tcPr>
            <w:tcW w:w="1843" w:type="dxa"/>
            <w:tcBorders>
              <w:top w:val="single" w:sz="4" w:space="0" w:color="000000"/>
              <w:left w:val="single" w:sz="4" w:space="0" w:color="000000"/>
              <w:bottom w:val="single" w:sz="4" w:space="0" w:color="000000"/>
            </w:tcBorders>
            <w:vAlign w:val="center"/>
          </w:tcPr>
          <w:p w14:paraId="5F4520D9"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293</w:t>
            </w:r>
          </w:p>
        </w:tc>
        <w:tc>
          <w:tcPr>
            <w:tcW w:w="1620" w:type="dxa"/>
            <w:tcBorders>
              <w:top w:val="single" w:sz="4" w:space="0" w:color="000000"/>
              <w:left w:val="single" w:sz="4" w:space="0" w:color="000000"/>
              <w:bottom w:val="single" w:sz="4" w:space="0" w:color="000000"/>
              <w:right w:val="single" w:sz="4" w:space="0" w:color="000000"/>
            </w:tcBorders>
            <w:vAlign w:val="center"/>
          </w:tcPr>
          <w:p w14:paraId="7A0A1B5E"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8000</w:t>
            </w:r>
          </w:p>
        </w:tc>
      </w:tr>
      <w:tr w:rsidR="00792B03" w:rsidRPr="00792B03" w14:paraId="2875E75B" w14:textId="77777777" w:rsidTr="00E0791C">
        <w:trPr>
          <w:cantSplit/>
          <w:trHeight w:val="70"/>
        </w:trPr>
        <w:tc>
          <w:tcPr>
            <w:tcW w:w="932" w:type="dxa"/>
            <w:tcBorders>
              <w:top w:val="single" w:sz="4" w:space="0" w:color="000000"/>
              <w:left w:val="single" w:sz="4" w:space="0" w:color="000000"/>
              <w:bottom w:val="single" w:sz="4" w:space="0" w:color="000000"/>
            </w:tcBorders>
            <w:vAlign w:val="center"/>
          </w:tcPr>
          <w:p w14:paraId="65D16257"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E-25b</w:t>
            </w:r>
          </w:p>
        </w:tc>
        <w:tc>
          <w:tcPr>
            <w:tcW w:w="1417" w:type="dxa"/>
            <w:tcBorders>
              <w:top w:val="single" w:sz="4" w:space="0" w:color="000000"/>
              <w:left w:val="single" w:sz="4" w:space="0" w:color="000000"/>
              <w:bottom w:val="single" w:sz="4" w:space="0" w:color="000000"/>
            </w:tcBorders>
            <w:vAlign w:val="center"/>
          </w:tcPr>
          <w:p w14:paraId="2CB68F21"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12</w:t>
            </w:r>
          </w:p>
        </w:tc>
        <w:tc>
          <w:tcPr>
            <w:tcW w:w="1559" w:type="dxa"/>
            <w:tcBorders>
              <w:top w:val="single" w:sz="4" w:space="0" w:color="000000"/>
              <w:left w:val="single" w:sz="4" w:space="0" w:color="000000"/>
              <w:bottom w:val="single" w:sz="4" w:space="0" w:color="000000"/>
            </w:tcBorders>
            <w:vAlign w:val="center"/>
          </w:tcPr>
          <w:p w14:paraId="729DB190"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0,4</w:t>
            </w:r>
          </w:p>
        </w:tc>
        <w:tc>
          <w:tcPr>
            <w:tcW w:w="1701" w:type="dxa"/>
            <w:tcBorders>
              <w:top w:val="single" w:sz="4" w:space="0" w:color="000000"/>
              <w:left w:val="single" w:sz="4" w:space="0" w:color="000000"/>
              <w:bottom w:val="single" w:sz="4" w:space="0" w:color="000000"/>
            </w:tcBorders>
            <w:vAlign w:val="center"/>
          </w:tcPr>
          <w:p w14:paraId="26B1D394"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6,4</w:t>
            </w:r>
          </w:p>
        </w:tc>
        <w:tc>
          <w:tcPr>
            <w:tcW w:w="1843" w:type="dxa"/>
            <w:tcBorders>
              <w:top w:val="single" w:sz="4" w:space="0" w:color="000000"/>
              <w:left w:val="single" w:sz="4" w:space="0" w:color="000000"/>
              <w:bottom w:val="single" w:sz="4" w:space="0" w:color="000000"/>
            </w:tcBorders>
            <w:vAlign w:val="center"/>
          </w:tcPr>
          <w:p w14:paraId="0F0EAEC2"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293</w:t>
            </w:r>
          </w:p>
        </w:tc>
        <w:tc>
          <w:tcPr>
            <w:tcW w:w="1620" w:type="dxa"/>
            <w:tcBorders>
              <w:top w:val="single" w:sz="4" w:space="0" w:color="000000"/>
              <w:left w:val="single" w:sz="4" w:space="0" w:color="000000"/>
              <w:bottom w:val="single" w:sz="4" w:space="0" w:color="000000"/>
              <w:right w:val="single" w:sz="4" w:space="0" w:color="000000"/>
            </w:tcBorders>
            <w:vAlign w:val="center"/>
          </w:tcPr>
          <w:p w14:paraId="415301B9"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8000</w:t>
            </w:r>
          </w:p>
        </w:tc>
      </w:tr>
      <w:tr w:rsidR="00792B03" w:rsidRPr="00792B03" w14:paraId="7F96374F" w14:textId="77777777" w:rsidTr="00E0791C">
        <w:trPr>
          <w:cantSplit/>
          <w:trHeight w:val="70"/>
        </w:trPr>
        <w:tc>
          <w:tcPr>
            <w:tcW w:w="932" w:type="dxa"/>
            <w:tcBorders>
              <w:top w:val="single" w:sz="4" w:space="0" w:color="000000"/>
              <w:left w:val="single" w:sz="4" w:space="0" w:color="000000"/>
              <w:bottom w:val="single" w:sz="4" w:space="0" w:color="auto"/>
            </w:tcBorders>
            <w:vAlign w:val="center"/>
          </w:tcPr>
          <w:p w14:paraId="4E395D08"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E-20</w:t>
            </w:r>
          </w:p>
        </w:tc>
        <w:tc>
          <w:tcPr>
            <w:tcW w:w="1417" w:type="dxa"/>
            <w:tcBorders>
              <w:top w:val="single" w:sz="4" w:space="0" w:color="000000"/>
              <w:left w:val="single" w:sz="4" w:space="0" w:color="000000"/>
              <w:bottom w:val="single" w:sz="4" w:space="0" w:color="auto"/>
            </w:tcBorders>
            <w:vAlign w:val="center"/>
          </w:tcPr>
          <w:p w14:paraId="09B2E6FB"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11</w:t>
            </w:r>
          </w:p>
        </w:tc>
        <w:tc>
          <w:tcPr>
            <w:tcW w:w="1559" w:type="dxa"/>
            <w:tcBorders>
              <w:top w:val="single" w:sz="4" w:space="0" w:color="000000"/>
              <w:left w:val="single" w:sz="4" w:space="0" w:color="000000"/>
              <w:bottom w:val="single" w:sz="4" w:space="0" w:color="auto"/>
            </w:tcBorders>
            <w:vAlign w:val="center"/>
          </w:tcPr>
          <w:p w14:paraId="2F53F451"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0,25</w:t>
            </w:r>
          </w:p>
        </w:tc>
        <w:tc>
          <w:tcPr>
            <w:tcW w:w="1701" w:type="dxa"/>
            <w:tcBorders>
              <w:top w:val="single" w:sz="4" w:space="0" w:color="000000"/>
              <w:left w:val="single" w:sz="4" w:space="0" w:color="000000"/>
              <w:bottom w:val="single" w:sz="4" w:space="0" w:color="auto"/>
            </w:tcBorders>
            <w:vAlign w:val="center"/>
          </w:tcPr>
          <w:p w14:paraId="42D085B1"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10,9</w:t>
            </w:r>
          </w:p>
        </w:tc>
        <w:tc>
          <w:tcPr>
            <w:tcW w:w="1843" w:type="dxa"/>
            <w:tcBorders>
              <w:top w:val="single" w:sz="4" w:space="0" w:color="000000"/>
              <w:left w:val="single" w:sz="4" w:space="0" w:color="000000"/>
              <w:bottom w:val="single" w:sz="4" w:space="0" w:color="auto"/>
            </w:tcBorders>
            <w:vAlign w:val="center"/>
          </w:tcPr>
          <w:p w14:paraId="54A5AEF7" w14:textId="77777777" w:rsidR="00792B03" w:rsidRPr="00792B03" w:rsidRDefault="00792B03" w:rsidP="00792B03">
            <w:pPr>
              <w:suppressAutoHyphens/>
              <w:snapToGrid w:val="0"/>
              <w:jc w:val="center"/>
              <w:rPr>
                <w:rFonts w:ascii="Arial" w:hAnsi="Arial" w:cs="Arial"/>
                <w:sz w:val="20"/>
                <w:szCs w:val="20"/>
                <w:lang w:val="en-GB" w:eastAsia="ar-SA"/>
              </w:rPr>
            </w:pPr>
            <w:r w:rsidRPr="00792B03">
              <w:rPr>
                <w:rFonts w:ascii="Arial" w:hAnsi="Arial" w:cs="Arial"/>
                <w:sz w:val="22"/>
                <w:szCs w:val="22"/>
                <w:lang w:eastAsia="ar-SA"/>
              </w:rPr>
              <w:t>291</w:t>
            </w:r>
          </w:p>
        </w:tc>
        <w:tc>
          <w:tcPr>
            <w:tcW w:w="1620" w:type="dxa"/>
            <w:tcBorders>
              <w:top w:val="single" w:sz="4" w:space="0" w:color="000000"/>
              <w:left w:val="single" w:sz="4" w:space="0" w:color="000000"/>
              <w:bottom w:val="single" w:sz="4" w:space="0" w:color="auto"/>
              <w:right w:val="single" w:sz="4" w:space="0" w:color="000000"/>
            </w:tcBorders>
            <w:vAlign w:val="center"/>
          </w:tcPr>
          <w:p w14:paraId="7336277F"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6000</w:t>
            </w:r>
          </w:p>
        </w:tc>
      </w:tr>
      <w:tr w:rsidR="00792B03" w:rsidRPr="00792B03" w14:paraId="183F4C60" w14:textId="77777777" w:rsidTr="00E0791C">
        <w:trPr>
          <w:cantSplit/>
          <w:trHeight w:val="135"/>
        </w:trPr>
        <w:tc>
          <w:tcPr>
            <w:tcW w:w="932" w:type="dxa"/>
            <w:tcBorders>
              <w:top w:val="single" w:sz="4" w:space="0" w:color="auto"/>
              <w:left w:val="single" w:sz="4" w:space="0" w:color="000000"/>
              <w:bottom w:val="single" w:sz="4" w:space="0" w:color="auto"/>
            </w:tcBorders>
            <w:vAlign w:val="center"/>
          </w:tcPr>
          <w:p w14:paraId="40D4BB6C"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E-21</w:t>
            </w:r>
          </w:p>
        </w:tc>
        <w:tc>
          <w:tcPr>
            <w:tcW w:w="1417" w:type="dxa"/>
            <w:tcBorders>
              <w:top w:val="single" w:sz="4" w:space="0" w:color="auto"/>
              <w:left w:val="single" w:sz="4" w:space="0" w:color="000000"/>
              <w:bottom w:val="single" w:sz="4" w:space="0" w:color="auto"/>
            </w:tcBorders>
            <w:vAlign w:val="center"/>
          </w:tcPr>
          <w:p w14:paraId="3C270377"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6,6</w:t>
            </w:r>
          </w:p>
        </w:tc>
        <w:tc>
          <w:tcPr>
            <w:tcW w:w="1559" w:type="dxa"/>
            <w:tcBorders>
              <w:top w:val="single" w:sz="4" w:space="0" w:color="auto"/>
              <w:left w:val="single" w:sz="4" w:space="0" w:color="000000"/>
              <w:bottom w:val="single" w:sz="4" w:space="0" w:color="auto"/>
            </w:tcBorders>
            <w:vAlign w:val="center"/>
          </w:tcPr>
          <w:p w14:paraId="3FBCAEEB"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0,25</w:t>
            </w:r>
          </w:p>
        </w:tc>
        <w:tc>
          <w:tcPr>
            <w:tcW w:w="1701" w:type="dxa"/>
            <w:tcBorders>
              <w:top w:val="single" w:sz="4" w:space="0" w:color="auto"/>
              <w:left w:val="single" w:sz="4" w:space="0" w:color="000000"/>
              <w:bottom w:val="single" w:sz="4" w:space="0" w:color="auto"/>
            </w:tcBorders>
            <w:vAlign w:val="center"/>
          </w:tcPr>
          <w:p w14:paraId="448F3A2C"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6,8</w:t>
            </w:r>
          </w:p>
        </w:tc>
        <w:tc>
          <w:tcPr>
            <w:tcW w:w="1843" w:type="dxa"/>
            <w:tcBorders>
              <w:top w:val="single" w:sz="4" w:space="0" w:color="auto"/>
              <w:left w:val="single" w:sz="4" w:space="0" w:color="000000"/>
              <w:bottom w:val="single" w:sz="4" w:space="0" w:color="auto"/>
            </w:tcBorders>
            <w:vAlign w:val="center"/>
          </w:tcPr>
          <w:p w14:paraId="45B78ACB" w14:textId="77777777" w:rsidR="00792B03" w:rsidRPr="00792B03" w:rsidRDefault="00792B03" w:rsidP="00792B03">
            <w:pPr>
              <w:jc w:val="center"/>
              <w:rPr>
                <w:rFonts w:ascii="Arial" w:hAnsi="Arial" w:cs="Arial"/>
                <w:szCs w:val="22"/>
              </w:rPr>
            </w:pPr>
            <w:r w:rsidRPr="00792B03">
              <w:rPr>
                <w:rFonts w:ascii="Arial" w:hAnsi="Arial" w:cs="Arial"/>
                <w:szCs w:val="22"/>
              </w:rPr>
              <w:t>293</w:t>
            </w:r>
          </w:p>
        </w:tc>
        <w:tc>
          <w:tcPr>
            <w:tcW w:w="1620" w:type="dxa"/>
            <w:tcBorders>
              <w:top w:val="single" w:sz="4" w:space="0" w:color="auto"/>
              <w:left w:val="single" w:sz="4" w:space="0" w:color="000000"/>
              <w:bottom w:val="single" w:sz="4" w:space="0" w:color="auto"/>
              <w:right w:val="single" w:sz="4" w:space="0" w:color="000000"/>
            </w:tcBorders>
            <w:vAlign w:val="center"/>
          </w:tcPr>
          <w:p w14:paraId="2D545B4C"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2000</w:t>
            </w:r>
          </w:p>
        </w:tc>
      </w:tr>
      <w:tr w:rsidR="00792B03" w:rsidRPr="00792B03" w14:paraId="3C7B52DC" w14:textId="77777777" w:rsidTr="00E0791C">
        <w:trPr>
          <w:cantSplit/>
          <w:trHeight w:val="118"/>
        </w:trPr>
        <w:tc>
          <w:tcPr>
            <w:tcW w:w="932" w:type="dxa"/>
            <w:tcBorders>
              <w:top w:val="single" w:sz="4" w:space="0" w:color="auto"/>
              <w:left w:val="single" w:sz="4" w:space="0" w:color="000000"/>
              <w:bottom w:val="single" w:sz="4" w:space="0" w:color="000000"/>
            </w:tcBorders>
            <w:vAlign w:val="center"/>
          </w:tcPr>
          <w:p w14:paraId="4F61C994"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E-23</w:t>
            </w:r>
          </w:p>
        </w:tc>
        <w:tc>
          <w:tcPr>
            <w:tcW w:w="1417" w:type="dxa"/>
            <w:tcBorders>
              <w:top w:val="single" w:sz="4" w:space="0" w:color="auto"/>
              <w:left w:val="single" w:sz="4" w:space="0" w:color="000000"/>
              <w:bottom w:val="single" w:sz="4" w:space="0" w:color="000000"/>
            </w:tcBorders>
            <w:vAlign w:val="center"/>
          </w:tcPr>
          <w:p w14:paraId="757F1046"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7</w:t>
            </w:r>
          </w:p>
        </w:tc>
        <w:tc>
          <w:tcPr>
            <w:tcW w:w="1559" w:type="dxa"/>
            <w:tcBorders>
              <w:top w:val="single" w:sz="4" w:space="0" w:color="auto"/>
              <w:left w:val="single" w:sz="4" w:space="0" w:color="000000"/>
              <w:bottom w:val="single" w:sz="4" w:space="0" w:color="000000"/>
            </w:tcBorders>
            <w:vAlign w:val="center"/>
          </w:tcPr>
          <w:p w14:paraId="26A041A5"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0,25</w:t>
            </w:r>
          </w:p>
        </w:tc>
        <w:tc>
          <w:tcPr>
            <w:tcW w:w="1701" w:type="dxa"/>
            <w:tcBorders>
              <w:top w:val="single" w:sz="4" w:space="0" w:color="auto"/>
              <w:left w:val="single" w:sz="4" w:space="0" w:color="000000"/>
              <w:bottom w:val="single" w:sz="4" w:space="0" w:color="000000"/>
            </w:tcBorders>
            <w:vAlign w:val="center"/>
          </w:tcPr>
          <w:p w14:paraId="6D03264A"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6,8</w:t>
            </w:r>
          </w:p>
        </w:tc>
        <w:tc>
          <w:tcPr>
            <w:tcW w:w="1843" w:type="dxa"/>
            <w:tcBorders>
              <w:top w:val="single" w:sz="4" w:space="0" w:color="auto"/>
              <w:left w:val="single" w:sz="4" w:space="0" w:color="000000"/>
              <w:bottom w:val="single" w:sz="4" w:space="0" w:color="000000"/>
            </w:tcBorders>
            <w:vAlign w:val="center"/>
          </w:tcPr>
          <w:p w14:paraId="2CE0CC6F" w14:textId="77777777" w:rsidR="00792B03" w:rsidRPr="00792B03" w:rsidRDefault="00792B03" w:rsidP="00792B03">
            <w:pPr>
              <w:jc w:val="center"/>
              <w:rPr>
                <w:rFonts w:ascii="Arial" w:hAnsi="Arial" w:cs="Arial"/>
                <w:szCs w:val="22"/>
              </w:rPr>
            </w:pPr>
            <w:r w:rsidRPr="00792B03">
              <w:rPr>
                <w:rFonts w:ascii="Arial" w:hAnsi="Arial" w:cs="Arial"/>
                <w:szCs w:val="22"/>
              </w:rPr>
              <w:t>293</w:t>
            </w:r>
          </w:p>
        </w:tc>
        <w:tc>
          <w:tcPr>
            <w:tcW w:w="1620" w:type="dxa"/>
            <w:tcBorders>
              <w:top w:val="single" w:sz="4" w:space="0" w:color="auto"/>
              <w:left w:val="single" w:sz="4" w:space="0" w:color="000000"/>
              <w:bottom w:val="single" w:sz="4" w:space="0" w:color="000000"/>
              <w:right w:val="single" w:sz="4" w:space="0" w:color="000000"/>
            </w:tcBorders>
            <w:vAlign w:val="center"/>
          </w:tcPr>
          <w:p w14:paraId="470F995D"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2000</w:t>
            </w:r>
          </w:p>
        </w:tc>
      </w:tr>
      <w:tr w:rsidR="00792B03" w:rsidRPr="00792B03" w14:paraId="4CF193E1" w14:textId="77777777" w:rsidTr="00E0791C">
        <w:trPr>
          <w:cantSplit/>
          <w:trHeight w:val="73"/>
        </w:trPr>
        <w:tc>
          <w:tcPr>
            <w:tcW w:w="932" w:type="dxa"/>
            <w:tcBorders>
              <w:top w:val="single" w:sz="4" w:space="0" w:color="000000"/>
              <w:left w:val="single" w:sz="4" w:space="0" w:color="000000"/>
              <w:bottom w:val="single" w:sz="4" w:space="0" w:color="000000"/>
            </w:tcBorders>
            <w:vAlign w:val="center"/>
          </w:tcPr>
          <w:p w14:paraId="6226A619" w14:textId="77777777" w:rsidR="00792B03" w:rsidRPr="00792B03" w:rsidRDefault="00792B03" w:rsidP="00792B03">
            <w:pPr>
              <w:snapToGrid w:val="0"/>
              <w:jc w:val="center"/>
              <w:rPr>
                <w:rFonts w:ascii="Arial" w:hAnsi="Arial" w:cs="Arial"/>
                <w:szCs w:val="22"/>
                <w:lang w:val="de-DE"/>
              </w:rPr>
            </w:pPr>
            <w:r w:rsidRPr="00792B03">
              <w:rPr>
                <w:rFonts w:ascii="Arial" w:hAnsi="Arial" w:cs="Arial"/>
                <w:szCs w:val="22"/>
                <w:lang w:val="de-DE"/>
              </w:rPr>
              <w:t>AA-400</w:t>
            </w:r>
          </w:p>
        </w:tc>
        <w:tc>
          <w:tcPr>
            <w:tcW w:w="1417" w:type="dxa"/>
            <w:tcBorders>
              <w:top w:val="single" w:sz="4" w:space="0" w:color="000000"/>
              <w:left w:val="single" w:sz="4" w:space="0" w:color="000000"/>
              <w:bottom w:val="single" w:sz="4" w:space="0" w:color="000000"/>
            </w:tcBorders>
            <w:vAlign w:val="center"/>
          </w:tcPr>
          <w:p w14:paraId="7FBF07A9"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7,5</w:t>
            </w:r>
          </w:p>
        </w:tc>
        <w:tc>
          <w:tcPr>
            <w:tcW w:w="1559" w:type="dxa"/>
            <w:tcBorders>
              <w:top w:val="single" w:sz="4" w:space="0" w:color="000000"/>
              <w:left w:val="single" w:sz="4" w:space="0" w:color="000000"/>
              <w:bottom w:val="single" w:sz="4" w:space="0" w:color="000000"/>
            </w:tcBorders>
            <w:vAlign w:val="center"/>
          </w:tcPr>
          <w:p w14:paraId="5E95E4E4"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0,05</w:t>
            </w:r>
          </w:p>
        </w:tc>
        <w:tc>
          <w:tcPr>
            <w:tcW w:w="1701" w:type="dxa"/>
            <w:tcBorders>
              <w:top w:val="single" w:sz="4" w:space="0" w:color="000000"/>
              <w:left w:val="single" w:sz="4" w:space="0" w:color="000000"/>
              <w:bottom w:val="single" w:sz="4" w:space="0" w:color="000000"/>
            </w:tcBorders>
            <w:vAlign w:val="center"/>
          </w:tcPr>
          <w:p w14:paraId="377ADA77"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2,8</w:t>
            </w:r>
          </w:p>
        </w:tc>
        <w:tc>
          <w:tcPr>
            <w:tcW w:w="1843" w:type="dxa"/>
            <w:tcBorders>
              <w:top w:val="single" w:sz="4" w:space="0" w:color="000000"/>
              <w:left w:val="single" w:sz="4" w:space="0" w:color="000000"/>
              <w:bottom w:val="single" w:sz="4" w:space="0" w:color="000000"/>
            </w:tcBorders>
            <w:vAlign w:val="center"/>
          </w:tcPr>
          <w:p w14:paraId="7F1BE6B0" w14:textId="77777777" w:rsidR="00792B03" w:rsidRPr="00792B03" w:rsidRDefault="00792B03" w:rsidP="00792B03">
            <w:pPr>
              <w:snapToGrid w:val="0"/>
              <w:jc w:val="center"/>
              <w:rPr>
                <w:rFonts w:ascii="Arial" w:hAnsi="Arial" w:cs="Arial"/>
                <w:sz w:val="22"/>
                <w:szCs w:val="22"/>
                <w:lang w:eastAsia="ar-SA"/>
              </w:rPr>
            </w:pPr>
            <w:r w:rsidRPr="00792B03">
              <w:rPr>
                <w:rFonts w:ascii="Arial" w:hAnsi="Arial" w:cs="Arial"/>
                <w:sz w:val="22"/>
                <w:szCs w:val="22"/>
                <w:lang w:eastAsia="ar-SA"/>
              </w:rPr>
              <w:t>287</w:t>
            </w:r>
          </w:p>
        </w:tc>
        <w:tc>
          <w:tcPr>
            <w:tcW w:w="1620" w:type="dxa"/>
            <w:tcBorders>
              <w:top w:val="single" w:sz="4" w:space="0" w:color="000000"/>
              <w:left w:val="single" w:sz="4" w:space="0" w:color="000000"/>
              <w:bottom w:val="single" w:sz="4" w:space="0" w:color="000000"/>
              <w:right w:val="single" w:sz="4" w:space="0" w:color="000000"/>
            </w:tcBorders>
            <w:vAlign w:val="center"/>
          </w:tcPr>
          <w:p w14:paraId="6C6DD782"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1000</w:t>
            </w:r>
          </w:p>
        </w:tc>
      </w:tr>
      <w:tr w:rsidR="00792B03" w:rsidRPr="00792B03" w14:paraId="0F2D3F34" w14:textId="77777777" w:rsidTr="00E0791C">
        <w:trPr>
          <w:cantSplit/>
          <w:trHeight w:val="70"/>
        </w:trPr>
        <w:tc>
          <w:tcPr>
            <w:tcW w:w="932" w:type="dxa"/>
            <w:tcBorders>
              <w:top w:val="single" w:sz="4" w:space="0" w:color="000000"/>
              <w:left w:val="single" w:sz="4" w:space="0" w:color="000000"/>
              <w:bottom w:val="single" w:sz="4" w:space="0" w:color="000000"/>
            </w:tcBorders>
            <w:vAlign w:val="center"/>
          </w:tcPr>
          <w:p w14:paraId="6AC3101A"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lastRenderedPageBreak/>
              <w:t>AA-401</w:t>
            </w:r>
          </w:p>
        </w:tc>
        <w:tc>
          <w:tcPr>
            <w:tcW w:w="1417" w:type="dxa"/>
            <w:tcBorders>
              <w:top w:val="single" w:sz="4" w:space="0" w:color="000000"/>
              <w:left w:val="single" w:sz="4" w:space="0" w:color="000000"/>
              <w:bottom w:val="single" w:sz="4" w:space="0" w:color="000000"/>
            </w:tcBorders>
            <w:vAlign w:val="center"/>
          </w:tcPr>
          <w:p w14:paraId="584DAED4"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7,5</w:t>
            </w:r>
          </w:p>
        </w:tc>
        <w:tc>
          <w:tcPr>
            <w:tcW w:w="1559" w:type="dxa"/>
            <w:tcBorders>
              <w:top w:val="single" w:sz="4" w:space="0" w:color="000000"/>
              <w:left w:val="single" w:sz="4" w:space="0" w:color="000000"/>
              <w:bottom w:val="single" w:sz="4" w:space="0" w:color="000000"/>
            </w:tcBorders>
            <w:vAlign w:val="center"/>
          </w:tcPr>
          <w:p w14:paraId="3738DEBF"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0,05</w:t>
            </w:r>
          </w:p>
        </w:tc>
        <w:tc>
          <w:tcPr>
            <w:tcW w:w="1701" w:type="dxa"/>
            <w:tcBorders>
              <w:top w:val="single" w:sz="4" w:space="0" w:color="000000"/>
              <w:left w:val="single" w:sz="4" w:space="0" w:color="000000"/>
              <w:bottom w:val="single" w:sz="4" w:space="0" w:color="000000"/>
            </w:tcBorders>
            <w:vAlign w:val="center"/>
          </w:tcPr>
          <w:p w14:paraId="1BC61629"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2,8</w:t>
            </w:r>
          </w:p>
        </w:tc>
        <w:tc>
          <w:tcPr>
            <w:tcW w:w="1843" w:type="dxa"/>
            <w:tcBorders>
              <w:top w:val="single" w:sz="4" w:space="0" w:color="000000"/>
              <w:left w:val="single" w:sz="4" w:space="0" w:color="000000"/>
              <w:bottom w:val="single" w:sz="4" w:space="0" w:color="000000"/>
            </w:tcBorders>
            <w:vAlign w:val="center"/>
          </w:tcPr>
          <w:p w14:paraId="194CF565"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287</w:t>
            </w:r>
          </w:p>
        </w:tc>
        <w:tc>
          <w:tcPr>
            <w:tcW w:w="1620" w:type="dxa"/>
            <w:tcBorders>
              <w:top w:val="single" w:sz="4" w:space="0" w:color="000000"/>
              <w:left w:val="single" w:sz="4" w:space="0" w:color="000000"/>
              <w:bottom w:val="single" w:sz="4" w:space="0" w:color="000000"/>
              <w:right w:val="single" w:sz="4" w:space="0" w:color="000000"/>
            </w:tcBorders>
            <w:vAlign w:val="center"/>
          </w:tcPr>
          <w:p w14:paraId="386ED6A5"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136</w:t>
            </w:r>
          </w:p>
        </w:tc>
      </w:tr>
      <w:tr w:rsidR="00792B03" w:rsidRPr="00792B03" w14:paraId="49B515F5" w14:textId="77777777" w:rsidTr="00E0791C">
        <w:trPr>
          <w:cantSplit/>
          <w:trHeight w:val="109"/>
        </w:trPr>
        <w:tc>
          <w:tcPr>
            <w:tcW w:w="932" w:type="dxa"/>
            <w:tcBorders>
              <w:top w:val="single" w:sz="4" w:space="0" w:color="000000"/>
              <w:left w:val="single" w:sz="4" w:space="0" w:color="000000"/>
              <w:bottom w:val="single" w:sz="4" w:space="0" w:color="000000"/>
            </w:tcBorders>
            <w:vAlign w:val="center"/>
          </w:tcPr>
          <w:p w14:paraId="55DE5766"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AA-402</w:t>
            </w:r>
          </w:p>
        </w:tc>
        <w:tc>
          <w:tcPr>
            <w:tcW w:w="1417" w:type="dxa"/>
            <w:tcBorders>
              <w:top w:val="single" w:sz="4" w:space="0" w:color="000000"/>
              <w:left w:val="single" w:sz="4" w:space="0" w:color="000000"/>
              <w:bottom w:val="single" w:sz="4" w:space="0" w:color="000000"/>
            </w:tcBorders>
            <w:vAlign w:val="center"/>
          </w:tcPr>
          <w:p w14:paraId="4DCBD605"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7,5</w:t>
            </w:r>
          </w:p>
        </w:tc>
        <w:tc>
          <w:tcPr>
            <w:tcW w:w="1559" w:type="dxa"/>
            <w:tcBorders>
              <w:top w:val="single" w:sz="4" w:space="0" w:color="000000"/>
              <w:left w:val="single" w:sz="4" w:space="0" w:color="000000"/>
              <w:bottom w:val="single" w:sz="4" w:space="0" w:color="000000"/>
            </w:tcBorders>
            <w:vAlign w:val="center"/>
          </w:tcPr>
          <w:p w14:paraId="1FDE6239"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0,05</w:t>
            </w:r>
          </w:p>
        </w:tc>
        <w:tc>
          <w:tcPr>
            <w:tcW w:w="1701" w:type="dxa"/>
            <w:tcBorders>
              <w:top w:val="single" w:sz="4" w:space="0" w:color="000000"/>
              <w:left w:val="single" w:sz="4" w:space="0" w:color="000000"/>
              <w:bottom w:val="single" w:sz="4" w:space="0" w:color="000000"/>
            </w:tcBorders>
            <w:vAlign w:val="center"/>
          </w:tcPr>
          <w:p w14:paraId="316AE778"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2,8</w:t>
            </w:r>
          </w:p>
        </w:tc>
        <w:tc>
          <w:tcPr>
            <w:tcW w:w="1843" w:type="dxa"/>
            <w:tcBorders>
              <w:top w:val="single" w:sz="4" w:space="0" w:color="000000"/>
              <w:left w:val="single" w:sz="4" w:space="0" w:color="000000"/>
              <w:bottom w:val="single" w:sz="4" w:space="0" w:color="000000"/>
            </w:tcBorders>
            <w:vAlign w:val="center"/>
          </w:tcPr>
          <w:p w14:paraId="6D3EBA5C"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287</w:t>
            </w:r>
          </w:p>
        </w:tc>
        <w:tc>
          <w:tcPr>
            <w:tcW w:w="1620" w:type="dxa"/>
            <w:tcBorders>
              <w:top w:val="single" w:sz="4" w:space="0" w:color="000000"/>
              <w:left w:val="single" w:sz="4" w:space="0" w:color="000000"/>
              <w:bottom w:val="single" w:sz="4" w:space="0" w:color="000000"/>
              <w:right w:val="single" w:sz="4" w:space="0" w:color="000000"/>
            </w:tcBorders>
            <w:vAlign w:val="center"/>
          </w:tcPr>
          <w:p w14:paraId="1A805E79"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260</w:t>
            </w:r>
          </w:p>
        </w:tc>
      </w:tr>
      <w:tr w:rsidR="00792B03" w:rsidRPr="00792B03" w14:paraId="098D2D4B" w14:textId="77777777" w:rsidTr="00E0791C">
        <w:trPr>
          <w:cantSplit/>
          <w:trHeight w:val="70"/>
        </w:trPr>
        <w:tc>
          <w:tcPr>
            <w:tcW w:w="932" w:type="dxa"/>
            <w:tcBorders>
              <w:top w:val="single" w:sz="4" w:space="0" w:color="000000"/>
              <w:left w:val="single" w:sz="4" w:space="0" w:color="000000"/>
              <w:bottom w:val="single" w:sz="4" w:space="0" w:color="000000"/>
            </w:tcBorders>
            <w:vAlign w:val="center"/>
          </w:tcPr>
          <w:p w14:paraId="43183537"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AA-403</w:t>
            </w:r>
          </w:p>
        </w:tc>
        <w:tc>
          <w:tcPr>
            <w:tcW w:w="1417" w:type="dxa"/>
            <w:tcBorders>
              <w:top w:val="single" w:sz="4" w:space="0" w:color="000000"/>
              <w:left w:val="single" w:sz="4" w:space="0" w:color="000000"/>
              <w:bottom w:val="single" w:sz="4" w:space="0" w:color="000000"/>
            </w:tcBorders>
            <w:vAlign w:val="center"/>
          </w:tcPr>
          <w:p w14:paraId="12BE5753"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7,5</w:t>
            </w:r>
          </w:p>
        </w:tc>
        <w:tc>
          <w:tcPr>
            <w:tcW w:w="1559" w:type="dxa"/>
            <w:tcBorders>
              <w:top w:val="single" w:sz="4" w:space="0" w:color="000000"/>
              <w:left w:val="single" w:sz="4" w:space="0" w:color="000000"/>
              <w:bottom w:val="single" w:sz="4" w:space="0" w:color="000000"/>
            </w:tcBorders>
            <w:vAlign w:val="center"/>
          </w:tcPr>
          <w:p w14:paraId="2B28C48D"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0,05</w:t>
            </w:r>
          </w:p>
        </w:tc>
        <w:tc>
          <w:tcPr>
            <w:tcW w:w="1701" w:type="dxa"/>
            <w:tcBorders>
              <w:top w:val="single" w:sz="4" w:space="0" w:color="000000"/>
              <w:left w:val="single" w:sz="4" w:space="0" w:color="000000"/>
              <w:bottom w:val="single" w:sz="4" w:space="0" w:color="000000"/>
            </w:tcBorders>
            <w:vAlign w:val="center"/>
          </w:tcPr>
          <w:p w14:paraId="56090DF1"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2,8</w:t>
            </w:r>
          </w:p>
        </w:tc>
        <w:tc>
          <w:tcPr>
            <w:tcW w:w="1843" w:type="dxa"/>
            <w:tcBorders>
              <w:top w:val="single" w:sz="4" w:space="0" w:color="000000"/>
              <w:left w:val="single" w:sz="4" w:space="0" w:color="000000"/>
              <w:bottom w:val="single" w:sz="4" w:space="0" w:color="000000"/>
            </w:tcBorders>
            <w:vAlign w:val="center"/>
          </w:tcPr>
          <w:p w14:paraId="3468C3A6"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287</w:t>
            </w:r>
          </w:p>
        </w:tc>
        <w:tc>
          <w:tcPr>
            <w:tcW w:w="1620" w:type="dxa"/>
            <w:tcBorders>
              <w:top w:val="single" w:sz="4" w:space="0" w:color="000000"/>
              <w:left w:val="single" w:sz="4" w:space="0" w:color="000000"/>
              <w:bottom w:val="single" w:sz="4" w:space="0" w:color="000000"/>
              <w:right w:val="single" w:sz="4" w:space="0" w:color="000000"/>
            </w:tcBorders>
            <w:vAlign w:val="center"/>
          </w:tcPr>
          <w:p w14:paraId="32267CC4" w14:textId="77777777" w:rsidR="00792B03" w:rsidRPr="00792B03" w:rsidRDefault="00792B03" w:rsidP="00792B03">
            <w:pPr>
              <w:snapToGrid w:val="0"/>
              <w:jc w:val="center"/>
              <w:rPr>
                <w:rFonts w:ascii="Arial" w:hAnsi="Arial" w:cs="Arial"/>
                <w:szCs w:val="22"/>
              </w:rPr>
            </w:pPr>
            <w:r w:rsidRPr="00792B03">
              <w:rPr>
                <w:rFonts w:ascii="Arial" w:hAnsi="Arial" w:cs="Arial"/>
                <w:szCs w:val="22"/>
              </w:rPr>
              <w:t>260</w:t>
            </w:r>
          </w:p>
        </w:tc>
      </w:tr>
      <w:tr w:rsidR="00792B03" w:rsidRPr="00792B03" w14:paraId="10EC1BB0" w14:textId="77777777" w:rsidTr="00E0791C">
        <w:trPr>
          <w:cantSplit/>
          <w:trHeight w:val="90"/>
        </w:trPr>
        <w:tc>
          <w:tcPr>
            <w:tcW w:w="932" w:type="dxa"/>
            <w:tcBorders>
              <w:top w:val="single" w:sz="4" w:space="0" w:color="000000"/>
              <w:left w:val="single" w:sz="4" w:space="0" w:color="000000"/>
              <w:bottom w:val="single" w:sz="4" w:space="0" w:color="000000"/>
            </w:tcBorders>
            <w:vAlign w:val="center"/>
          </w:tcPr>
          <w:p w14:paraId="080F51AB" w14:textId="77777777" w:rsidR="00792B03" w:rsidRPr="00792B03" w:rsidRDefault="00792B03" w:rsidP="00792B03">
            <w:pPr>
              <w:snapToGrid w:val="0"/>
              <w:jc w:val="center"/>
              <w:rPr>
                <w:rFonts w:ascii="Arial" w:hAnsi="Arial" w:cs="Arial"/>
                <w:szCs w:val="22"/>
                <w:lang w:val="en-GB"/>
              </w:rPr>
            </w:pPr>
            <w:r w:rsidRPr="00792B03">
              <w:rPr>
                <w:rFonts w:ascii="Arial" w:hAnsi="Arial" w:cs="Arial"/>
                <w:szCs w:val="22"/>
                <w:lang w:val="en-GB"/>
              </w:rPr>
              <w:t>AV-3</w:t>
            </w:r>
          </w:p>
        </w:tc>
        <w:tc>
          <w:tcPr>
            <w:tcW w:w="1417" w:type="dxa"/>
            <w:tcBorders>
              <w:top w:val="single" w:sz="4" w:space="0" w:color="000000"/>
              <w:left w:val="single" w:sz="4" w:space="0" w:color="000000"/>
              <w:bottom w:val="single" w:sz="4" w:space="0" w:color="000000"/>
            </w:tcBorders>
            <w:vAlign w:val="center"/>
          </w:tcPr>
          <w:p w14:paraId="4EBCC22B" w14:textId="77777777" w:rsidR="00792B03" w:rsidRPr="00792B03" w:rsidRDefault="00792B03" w:rsidP="00792B03">
            <w:pPr>
              <w:snapToGrid w:val="0"/>
              <w:jc w:val="center"/>
              <w:rPr>
                <w:rFonts w:ascii="Arial" w:hAnsi="Arial" w:cs="Arial"/>
                <w:szCs w:val="22"/>
                <w:lang w:val="en-GB"/>
              </w:rPr>
            </w:pPr>
            <w:r w:rsidRPr="00792B03">
              <w:rPr>
                <w:rFonts w:ascii="Arial" w:hAnsi="Arial" w:cs="Arial"/>
                <w:szCs w:val="22"/>
                <w:lang w:val="en-GB"/>
              </w:rPr>
              <w:t>7,5</w:t>
            </w:r>
          </w:p>
        </w:tc>
        <w:tc>
          <w:tcPr>
            <w:tcW w:w="1559" w:type="dxa"/>
            <w:tcBorders>
              <w:top w:val="single" w:sz="4" w:space="0" w:color="000000"/>
              <w:left w:val="single" w:sz="4" w:space="0" w:color="000000"/>
              <w:bottom w:val="single" w:sz="4" w:space="0" w:color="000000"/>
            </w:tcBorders>
            <w:vAlign w:val="center"/>
          </w:tcPr>
          <w:p w14:paraId="3A71DC8A" w14:textId="77777777" w:rsidR="00792B03" w:rsidRPr="00792B03" w:rsidRDefault="00792B03" w:rsidP="00792B03">
            <w:pPr>
              <w:snapToGrid w:val="0"/>
              <w:jc w:val="center"/>
              <w:rPr>
                <w:rFonts w:ascii="Arial" w:hAnsi="Arial" w:cs="Arial"/>
                <w:szCs w:val="22"/>
                <w:lang w:val="en-GB"/>
              </w:rPr>
            </w:pPr>
            <w:r w:rsidRPr="00792B03">
              <w:rPr>
                <w:rFonts w:ascii="Arial" w:hAnsi="Arial" w:cs="Arial"/>
                <w:szCs w:val="22"/>
                <w:lang w:val="en-GB"/>
              </w:rPr>
              <w:t>0,05</w:t>
            </w:r>
          </w:p>
        </w:tc>
        <w:tc>
          <w:tcPr>
            <w:tcW w:w="1701" w:type="dxa"/>
            <w:tcBorders>
              <w:top w:val="single" w:sz="4" w:space="0" w:color="000000"/>
              <w:left w:val="single" w:sz="4" w:space="0" w:color="000000"/>
              <w:bottom w:val="single" w:sz="4" w:space="0" w:color="000000"/>
            </w:tcBorders>
            <w:vAlign w:val="center"/>
          </w:tcPr>
          <w:p w14:paraId="3D2669B5" w14:textId="77777777" w:rsidR="00792B03" w:rsidRPr="00792B03" w:rsidRDefault="00792B03" w:rsidP="00792B03">
            <w:pPr>
              <w:snapToGrid w:val="0"/>
              <w:jc w:val="center"/>
              <w:rPr>
                <w:rFonts w:ascii="Arial" w:hAnsi="Arial" w:cs="Arial"/>
                <w:szCs w:val="22"/>
                <w:lang w:val="en-GB"/>
              </w:rPr>
            </w:pPr>
            <w:r w:rsidRPr="00792B03">
              <w:rPr>
                <w:rFonts w:ascii="Arial" w:hAnsi="Arial" w:cs="Arial"/>
                <w:szCs w:val="22"/>
                <w:lang w:val="en-GB"/>
              </w:rPr>
              <w:t>2,8</w:t>
            </w:r>
          </w:p>
        </w:tc>
        <w:tc>
          <w:tcPr>
            <w:tcW w:w="1843" w:type="dxa"/>
            <w:tcBorders>
              <w:top w:val="single" w:sz="4" w:space="0" w:color="000000"/>
              <w:left w:val="single" w:sz="4" w:space="0" w:color="000000"/>
              <w:bottom w:val="single" w:sz="4" w:space="0" w:color="000000"/>
            </w:tcBorders>
            <w:vAlign w:val="center"/>
          </w:tcPr>
          <w:p w14:paraId="05B21ADA" w14:textId="77777777" w:rsidR="00792B03" w:rsidRPr="00792B03" w:rsidRDefault="00792B03" w:rsidP="00792B03">
            <w:pPr>
              <w:snapToGrid w:val="0"/>
              <w:jc w:val="center"/>
              <w:rPr>
                <w:rFonts w:ascii="Arial" w:hAnsi="Arial" w:cs="Arial"/>
                <w:szCs w:val="22"/>
                <w:lang w:val="en-GB"/>
              </w:rPr>
            </w:pPr>
            <w:r w:rsidRPr="00792B03">
              <w:rPr>
                <w:rFonts w:ascii="Arial" w:hAnsi="Arial" w:cs="Arial"/>
                <w:szCs w:val="22"/>
                <w:lang w:val="en-GB"/>
              </w:rPr>
              <w:t>287</w:t>
            </w:r>
          </w:p>
        </w:tc>
        <w:tc>
          <w:tcPr>
            <w:tcW w:w="1620" w:type="dxa"/>
            <w:tcBorders>
              <w:top w:val="single" w:sz="4" w:space="0" w:color="000000"/>
              <w:left w:val="single" w:sz="4" w:space="0" w:color="000000"/>
              <w:bottom w:val="single" w:sz="4" w:space="0" w:color="000000"/>
              <w:right w:val="single" w:sz="4" w:space="0" w:color="000000"/>
            </w:tcBorders>
            <w:vAlign w:val="center"/>
          </w:tcPr>
          <w:p w14:paraId="1CBCC55C" w14:textId="77777777" w:rsidR="00792B03" w:rsidRPr="00792B03" w:rsidRDefault="00792B03" w:rsidP="00792B03">
            <w:pPr>
              <w:snapToGrid w:val="0"/>
              <w:jc w:val="center"/>
              <w:rPr>
                <w:rFonts w:ascii="Arial" w:hAnsi="Arial" w:cs="Arial"/>
                <w:szCs w:val="22"/>
                <w:lang w:val="en-GB"/>
              </w:rPr>
            </w:pPr>
            <w:r w:rsidRPr="00792B03">
              <w:rPr>
                <w:rFonts w:ascii="Arial" w:hAnsi="Arial" w:cs="Arial"/>
                <w:szCs w:val="22"/>
                <w:lang w:val="en-GB"/>
              </w:rPr>
              <w:t>760</w:t>
            </w:r>
          </w:p>
        </w:tc>
      </w:tr>
    </w:tbl>
    <w:p w14:paraId="22D0C207" w14:textId="67350D31" w:rsidR="00500DCE" w:rsidRPr="002547DB" w:rsidRDefault="00792B03" w:rsidP="002547DB">
      <w:pPr>
        <w:rPr>
          <w:b/>
        </w:rPr>
      </w:pPr>
      <w:r w:rsidRPr="00792B03">
        <w:rPr>
          <w:b/>
        </w:rPr>
        <w:t>„</w:t>
      </w:r>
    </w:p>
    <w:p w14:paraId="0A08149F" w14:textId="77777777" w:rsidR="00792B03" w:rsidRPr="00136735" w:rsidRDefault="00792B03" w:rsidP="00792B03">
      <w:pPr>
        <w:pStyle w:val="Nagwek3"/>
        <w:jc w:val="both"/>
        <w:rPr>
          <w:rFonts w:ascii="Arial" w:eastAsiaTheme="minorHAnsi" w:hAnsi="Arial" w:cs="Arial"/>
          <w:b/>
          <w:bCs/>
          <w:color w:val="auto"/>
          <w:sz w:val="24"/>
          <w:szCs w:val="24"/>
        </w:rPr>
      </w:pPr>
      <w:r w:rsidRPr="008B7DC2">
        <w:rPr>
          <w:rFonts w:ascii="Arial" w:hAnsi="Arial" w:cs="Arial"/>
          <w:b/>
          <w:bCs/>
          <w:color w:val="auto"/>
          <w:sz w:val="24"/>
          <w:szCs w:val="24"/>
        </w:rPr>
        <w:t>I. 15.</w:t>
      </w:r>
      <w:r w:rsidRPr="008B7DC2">
        <w:rPr>
          <w:b/>
          <w:bCs/>
          <w:color w:val="auto"/>
        </w:rPr>
        <w:t xml:space="preserve"> </w:t>
      </w:r>
      <w:r w:rsidRPr="00136735">
        <w:rPr>
          <w:rFonts w:ascii="Arial" w:eastAsiaTheme="minorHAnsi" w:hAnsi="Arial" w:cs="Arial"/>
          <w:b/>
          <w:bCs/>
          <w:color w:val="auto"/>
          <w:sz w:val="24"/>
          <w:szCs w:val="24"/>
        </w:rPr>
        <w:t>W punkcie IV.1.3.1.2. Tabela nr 30 a otrzymuje nowe brzmienie:</w:t>
      </w:r>
    </w:p>
    <w:p w14:paraId="730BDE6B" w14:textId="77777777" w:rsidR="00792B03" w:rsidRPr="00792B03" w:rsidRDefault="00792B03" w:rsidP="00792B03">
      <w:pPr>
        <w:widowControl w:val="0"/>
        <w:adjustRightInd w:val="0"/>
        <w:spacing w:line="360" w:lineRule="atLeast"/>
        <w:jc w:val="both"/>
        <w:textAlignment w:val="baseline"/>
        <w:rPr>
          <w:rFonts w:ascii="Arial" w:hAnsi="Arial" w:cs="Arial"/>
          <w:sz w:val="22"/>
          <w:szCs w:val="20"/>
        </w:rPr>
      </w:pPr>
      <w:bookmarkStart w:id="5" w:name="_Hlk20399327"/>
      <w:r w:rsidRPr="00792B03">
        <w:rPr>
          <w:rFonts w:ascii="Arial" w:hAnsi="Arial" w:cs="Arial"/>
          <w:b/>
          <w:sz w:val="22"/>
          <w:szCs w:val="20"/>
        </w:rPr>
        <w:t>„Tabela nr 30a</w:t>
      </w:r>
    </w:p>
    <w:tbl>
      <w:tblPr>
        <w:tblW w:w="9072" w:type="dxa"/>
        <w:tblInd w:w="56" w:type="dxa"/>
        <w:tblLayout w:type="fixed"/>
        <w:tblCellMar>
          <w:left w:w="56" w:type="dxa"/>
          <w:right w:w="56" w:type="dxa"/>
        </w:tblCellMar>
        <w:tblLook w:val="0000" w:firstRow="0" w:lastRow="0" w:firstColumn="0" w:lastColumn="0" w:noHBand="0" w:noVBand="0"/>
        <w:tblCaption w:val="Tabela 30 a Instalacja do produkcji formaliny"/>
        <w:tblDescription w:val="Parametry zródeł emisji do powietrza"/>
      </w:tblPr>
      <w:tblGrid>
        <w:gridCol w:w="851"/>
        <w:gridCol w:w="1276"/>
        <w:gridCol w:w="1417"/>
        <w:gridCol w:w="1843"/>
        <w:gridCol w:w="1984"/>
        <w:gridCol w:w="1701"/>
      </w:tblGrid>
      <w:tr w:rsidR="00792B03" w:rsidRPr="00792B03" w14:paraId="1877EE58" w14:textId="77777777" w:rsidTr="00E0791C">
        <w:trPr>
          <w:trHeight w:val="316"/>
          <w:tblHeader/>
        </w:trPr>
        <w:tc>
          <w:tcPr>
            <w:tcW w:w="851" w:type="dxa"/>
            <w:tcBorders>
              <w:top w:val="single" w:sz="4" w:space="0" w:color="000000"/>
              <w:left w:val="single" w:sz="4" w:space="0" w:color="000000"/>
              <w:bottom w:val="single" w:sz="4" w:space="0" w:color="000000"/>
            </w:tcBorders>
            <w:vAlign w:val="center"/>
          </w:tcPr>
          <w:bookmarkEnd w:id="5"/>
          <w:p w14:paraId="296093BA" w14:textId="77777777" w:rsidR="00792B03" w:rsidRPr="00792B03" w:rsidRDefault="00792B03" w:rsidP="00792B03">
            <w:pPr>
              <w:snapToGrid w:val="0"/>
              <w:jc w:val="center"/>
              <w:rPr>
                <w:rFonts w:ascii="Arial" w:hAnsi="Arial" w:cs="Arial"/>
                <w:b/>
                <w:sz w:val="22"/>
                <w:szCs w:val="22"/>
              </w:rPr>
            </w:pPr>
            <w:r w:rsidRPr="00792B03">
              <w:rPr>
                <w:rFonts w:ascii="Arial" w:hAnsi="Arial" w:cs="Arial"/>
                <w:b/>
                <w:sz w:val="22"/>
                <w:szCs w:val="22"/>
              </w:rPr>
              <w:t>Emitor</w:t>
            </w:r>
          </w:p>
        </w:tc>
        <w:tc>
          <w:tcPr>
            <w:tcW w:w="1276" w:type="dxa"/>
            <w:tcBorders>
              <w:top w:val="single" w:sz="4" w:space="0" w:color="000000"/>
              <w:left w:val="single" w:sz="4" w:space="0" w:color="000000"/>
              <w:bottom w:val="single" w:sz="4" w:space="0" w:color="000000"/>
            </w:tcBorders>
            <w:vAlign w:val="center"/>
          </w:tcPr>
          <w:p w14:paraId="79100CED" w14:textId="77777777" w:rsidR="00792B03" w:rsidRPr="00792B03" w:rsidRDefault="00792B03" w:rsidP="00792B03">
            <w:pPr>
              <w:snapToGrid w:val="0"/>
              <w:jc w:val="center"/>
              <w:rPr>
                <w:rFonts w:ascii="Arial" w:hAnsi="Arial" w:cs="Arial"/>
                <w:b/>
                <w:sz w:val="22"/>
                <w:szCs w:val="22"/>
              </w:rPr>
            </w:pPr>
            <w:r w:rsidRPr="00792B03">
              <w:rPr>
                <w:rFonts w:ascii="Arial" w:hAnsi="Arial" w:cs="Arial"/>
                <w:b/>
                <w:sz w:val="22"/>
                <w:szCs w:val="22"/>
              </w:rPr>
              <w:t>Wysokość emitora</w:t>
            </w:r>
          </w:p>
          <w:p w14:paraId="77CCCF70" w14:textId="77777777" w:rsidR="00792B03" w:rsidRPr="00792B03" w:rsidRDefault="00792B03" w:rsidP="00792B03">
            <w:pPr>
              <w:jc w:val="center"/>
              <w:rPr>
                <w:rFonts w:ascii="Arial" w:hAnsi="Arial" w:cs="Arial"/>
                <w:b/>
                <w:sz w:val="22"/>
                <w:szCs w:val="22"/>
              </w:rPr>
            </w:pPr>
            <w:r w:rsidRPr="00792B03">
              <w:rPr>
                <w:rFonts w:ascii="Arial" w:hAnsi="Arial" w:cs="Arial"/>
                <w:b/>
                <w:sz w:val="22"/>
                <w:szCs w:val="22"/>
              </w:rPr>
              <w:t>[m]</w:t>
            </w:r>
          </w:p>
        </w:tc>
        <w:tc>
          <w:tcPr>
            <w:tcW w:w="1417" w:type="dxa"/>
            <w:tcBorders>
              <w:top w:val="single" w:sz="4" w:space="0" w:color="000000"/>
              <w:left w:val="single" w:sz="4" w:space="0" w:color="000000"/>
              <w:bottom w:val="single" w:sz="4" w:space="0" w:color="000000"/>
            </w:tcBorders>
            <w:vAlign w:val="center"/>
          </w:tcPr>
          <w:p w14:paraId="073EF8E5" w14:textId="77777777" w:rsidR="00792B03" w:rsidRPr="00792B03" w:rsidRDefault="00792B03" w:rsidP="00792B03">
            <w:pPr>
              <w:snapToGrid w:val="0"/>
              <w:jc w:val="center"/>
              <w:rPr>
                <w:rFonts w:ascii="Arial" w:hAnsi="Arial" w:cs="Arial"/>
                <w:b/>
                <w:sz w:val="22"/>
                <w:szCs w:val="22"/>
              </w:rPr>
            </w:pPr>
            <w:r w:rsidRPr="00792B03">
              <w:rPr>
                <w:rFonts w:ascii="Arial" w:hAnsi="Arial" w:cs="Arial"/>
                <w:b/>
                <w:sz w:val="22"/>
                <w:szCs w:val="22"/>
              </w:rPr>
              <w:t xml:space="preserve">Średnica emitora </w:t>
            </w:r>
            <w:r w:rsidRPr="00792B03">
              <w:rPr>
                <w:rFonts w:ascii="Arial" w:hAnsi="Arial" w:cs="Arial"/>
                <w:b/>
                <w:sz w:val="22"/>
                <w:szCs w:val="22"/>
              </w:rPr>
              <w:br/>
              <w:t>u wylotu</w:t>
            </w:r>
          </w:p>
          <w:p w14:paraId="15DF30C0" w14:textId="77777777" w:rsidR="00792B03" w:rsidRPr="00792B03" w:rsidRDefault="00792B03" w:rsidP="00792B03">
            <w:pPr>
              <w:jc w:val="center"/>
              <w:rPr>
                <w:rFonts w:ascii="Arial" w:hAnsi="Arial" w:cs="Arial"/>
                <w:b/>
                <w:sz w:val="22"/>
                <w:szCs w:val="22"/>
              </w:rPr>
            </w:pPr>
            <w:r w:rsidRPr="00792B03">
              <w:rPr>
                <w:rFonts w:ascii="Arial" w:hAnsi="Arial" w:cs="Arial"/>
                <w:b/>
                <w:sz w:val="22"/>
                <w:szCs w:val="22"/>
              </w:rPr>
              <w:t>[m]</w:t>
            </w:r>
          </w:p>
        </w:tc>
        <w:tc>
          <w:tcPr>
            <w:tcW w:w="1843" w:type="dxa"/>
            <w:tcBorders>
              <w:top w:val="single" w:sz="4" w:space="0" w:color="000000"/>
              <w:left w:val="single" w:sz="4" w:space="0" w:color="000000"/>
              <w:bottom w:val="single" w:sz="4" w:space="0" w:color="000000"/>
            </w:tcBorders>
            <w:vAlign w:val="center"/>
          </w:tcPr>
          <w:p w14:paraId="2E5DFB23" w14:textId="77777777" w:rsidR="00792B03" w:rsidRPr="00792B03" w:rsidRDefault="00792B03" w:rsidP="00792B03">
            <w:pPr>
              <w:snapToGrid w:val="0"/>
              <w:jc w:val="center"/>
              <w:rPr>
                <w:rFonts w:ascii="Arial" w:hAnsi="Arial" w:cs="Arial"/>
                <w:b/>
                <w:sz w:val="22"/>
                <w:szCs w:val="22"/>
              </w:rPr>
            </w:pPr>
            <w:r w:rsidRPr="00792B03">
              <w:rPr>
                <w:rFonts w:ascii="Arial" w:hAnsi="Arial" w:cs="Arial"/>
                <w:b/>
                <w:sz w:val="22"/>
                <w:szCs w:val="22"/>
              </w:rPr>
              <w:t xml:space="preserve">Prędkość gazów na wylocie </w:t>
            </w:r>
            <w:r w:rsidRPr="00792B03">
              <w:rPr>
                <w:rFonts w:ascii="Arial" w:hAnsi="Arial" w:cs="Arial"/>
                <w:b/>
                <w:sz w:val="22"/>
                <w:szCs w:val="22"/>
              </w:rPr>
              <w:br/>
              <w:t>z emitora</w:t>
            </w:r>
          </w:p>
          <w:p w14:paraId="667828D5" w14:textId="77777777" w:rsidR="00792B03" w:rsidRPr="00792B03" w:rsidRDefault="00792B03" w:rsidP="00792B03">
            <w:pPr>
              <w:jc w:val="center"/>
              <w:rPr>
                <w:rFonts w:ascii="Arial" w:hAnsi="Arial" w:cs="Arial"/>
                <w:b/>
                <w:sz w:val="22"/>
                <w:szCs w:val="22"/>
              </w:rPr>
            </w:pPr>
            <w:r w:rsidRPr="00792B03">
              <w:rPr>
                <w:rFonts w:ascii="Arial" w:hAnsi="Arial" w:cs="Arial"/>
                <w:b/>
                <w:sz w:val="22"/>
                <w:szCs w:val="22"/>
              </w:rPr>
              <w:t>[m/s]</w:t>
            </w:r>
          </w:p>
        </w:tc>
        <w:tc>
          <w:tcPr>
            <w:tcW w:w="1984" w:type="dxa"/>
            <w:tcBorders>
              <w:top w:val="single" w:sz="4" w:space="0" w:color="000000"/>
              <w:left w:val="single" w:sz="4" w:space="0" w:color="000000"/>
              <w:bottom w:val="single" w:sz="4" w:space="0" w:color="000000"/>
            </w:tcBorders>
            <w:vAlign w:val="center"/>
          </w:tcPr>
          <w:p w14:paraId="2AC35948" w14:textId="77777777" w:rsidR="00792B03" w:rsidRPr="00792B03" w:rsidRDefault="00792B03" w:rsidP="00792B03">
            <w:pPr>
              <w:snapToGrid w:val="0"/>
              <w:jc w:val="center"/>
              <w:rPr>
                <w:rFonts w:ascii="Arial" w:hAnsi="Arial" w:cs="Arial"/>
                <w:b/>
                <w:sz w:val="22"/>
                <w:szCs w:val="22"/>
              </w:rPr>
            </w:pPr>
            <w:r w:rsidRPr="00792B03">
              <w:rPr>
                <w:rFonts w:ascii="Arial" w:hAnsi="Arial" w:cs="Arial"/>
                <w:b/>
                <w:sz w:val="22"/>
                <w:szCs w:val="22"/>
              </w:rPr>
              <w:t>Temperatura gazów odlotowych na wylocie emitora [K]</w:t>
            </w:r>
          </w:p>
        </w:tc>
        <w:tc>
          <w:tcPr>
            <w:tcW w:w="1701" w:type="dxa"/>
            <w:tcBorders>
              <w:top w:val="single" w:sz="4" w:space="0" w:color="000000"/>
              <w:left w:val="single" w:sz="4" w:space="0" w:color="000000"/>
              <w:bottom w:val="single" w:sz="4" w:space="0" w:color="000000"/>
              <w:right w:val="single" w:sz="4" w:space="0" w:color="000000"/>
            </w:tcBorders>
            <w:vAlign w:val="center"/>
          </w:tcPr>
          <w:p w14:paraId="2344FA32" w14:textId="77777777" w:rsidR="00792B03" w:rsidRPr="00792B03" w:rsidRDefault="00792B03" w:rsidP="00792B03">
            <w:pPr>
              <w:snapToGrid w:val="0"/>
              <w:jc w:val="center"/>
              <w:rPr>
                <w:rFonts w:ascii="Arial" w:hAnsi="Arial" w:cs="Arial"/>
                <w:b/>
                <w:sz w:val="22"/>
                <w:szCs w:val="22"/>
              </w:rPr>
            </w:pPr>
            <w:r w:rsidRPr="00792B03">
              <w:rPr>
                <w:rFonts w:ascii="Arial" w:hAnsi="Arial" w:cs="Arial"/>
                <w:b/>
                <w:sz w:val="22"/>
                <w:szCs w:val="22"/>
              </w:rPr>
              <w:t>Czas pracy emitora</w:t>
            </w:r>
          </w:p>
          <w:p w14:paraId="283F1E3E" w14:textId="77777777" w:rsidR="00792B03" w:rsidRPr="00792B03" w:rsidRDefault="00792B03" w:rsidP="00792B03">
            <w:pPr>
              <w:jc w:val="center"/>
              <w:rPr>
                <w:rFonts w:ascii="Arial" w:hAnsi="Arial" w:cs="Arial"/>
                <w:b/>
                <w:sz w:val="22"/>
                <w:szCs w:val="22"/>
              </w:rPr>
            </w:pPr>
            <w:r w:rsidRPr="00792B03">
              <w:rPr>
                <w:rFonts w:ascii="Arial" w:hAnsi="Arial" w:cs="Arial"/>
                <w:b/>
                <w:sz w:val="22"/>
                <w:szCs w:val="22"/>
              </w:rPr>
              <w:t>[h/rok]</w:t>
            </w:r>
          </w:p>
        </w:tc>
      </w:tr>
      <w:tr w:rsidR="00792B03" w:rsidRPr="00792B03" w14:paraId="519518CB" w14:textId="77777777" w:rsidTr="00E0791C">
        <w:trPr>
          <w:cantSplit/>
          <w:trHeight w:val="204"/>
        </w:trPr>
        <w:tc>
          <w:tcPr>
            <w:tcW w:w="851" w:type="dxa"/>
            <w:tcBorders>
              <w:top w:val="single" w:sz="4" w:space="0" w:color="000000"/>
              <w:left w:val="single" w:sz="4" w:space="0" w:color="000000"/>
              <w:bottom w:val="single" w:sz="4" w:space="0" w:color="000000"/>
            </w:tcBorders>
            <w:vAlign w:val="center"/>
          </w:tcPr>
          <w:p w14:paraId="4BFF53D3"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E-5a</w:t>
            </w:r>
          </w:p>
        </w:tc>
        <w:tc>
          <w:tcPr>
            <w:tcW w:w="1276" w:type="dxa"/>
            <w:tcBorders>
              <w:top w:val="single" w:sz="4" w:space="0" w:color="000000"/>
              <w:left w:val="single" w:sz="4" w:space="0" w:color="000000"/>
              <w:bottom w:val="single" w:sz="4" w:space="0" w:color="000000"/>
            </w:tcBorders>
            <w:vAlign w:val="center"/>
          </w:tcPr>
          <w:p w14:paraId="1D3FA5CA"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23</w:t>
            </w:r>
          </w:p>
        </w:tc>
        <w:tc>
          <w:tcPr>
            <w:tcW w:w="1417" w:type="dxa"/>
            <w:tcBorders>
              <w:top w:val="single" w:sz="4" w:space="0" w:color="000000"/>
              <w:left w:val="single" w:sz="4" w:space="0" w:color="000000"/>
              <w:bottom w:val="single" w:sz="4" w:space="0" w:color="000000"/>
            </w:tcBorders>
            <w:vAlign w:val="center"/>
          </w:tcPr>
          <w:p w14:paraId="2DC7EB95"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0,6</w:t>
            </w:r>
          </w:p>
        </w:tc>
        <w:tc>
          <w:tcPr>
            <w:tcW w:w="1843" w:type="dxa"/>
            <w:tcBorders>
              <w:top w:val="single" w:sz="4" w:space="0" w:color="000000"/>
              <w:left w:val="single" w:sz="4" w:space="0" w:color="000000"/>
              <w:bottom w:val="single" w:sz="4" w:space="0" w:color="000000"/>
            </w:tcBorders>
            <w:vAlign w:val="center"/>
          </w:tcPr>
          <w:p w14:paraId="69A58B9E"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35</w:t>
            </w:r>
          </w:p>
        </w:tc>
        <w:tc>
          <w:tcPr>
            <w:tcW w:w="1984" w:type="dxa"/>
            <w:tcBorders>
              <w:top w:val="single" w:sz="4" w:space="0" w:color="000000"/>
              <w:left w:val="single" w:sz="4" w:space="0" w:color="000000"/>
              <w:bottom w:val="single" w:sz="4" w:space="0" w:color="000000"/>
            </w:tcBorders>
            <w:vAlign w:val="center"/>
          </w:tcPr>
          <w:p w14:paraId="0EEA1A19"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297</w:t>
            </w:r>
          </w:p>
        </w:tc>
        <w:tc>
          <w:tcPr>
            <w:tcW w:w="1701" w:type="dxa"/>
            <w:tcBorders>
              <w:top w:val="single" w:sz="4" w:space="0" w:color="000000"/>
              <w:left w:val="single" w:sz="4" w:space="0" w:color="000000"/>
              <w:bottom w:val="single" w:sz="4" w:space="0" w:color="000000"/>
              <w:right w:val="single" w:sz="4" w:space="0" w:color="000000"/>
            </w:tcBorders>
            <w:vAlign w:val="center"/>
          </w:tcPr>
          <w:p w14:paraId="45F7E190"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8000</w:t>
            </w:r>
          </w:p>
        </w:tc>
      </w:tr>
      <w:tr w:rsidR="00792B03" w:rsidRPr="00792B03" w14:paraId="134992A7" w14:textId="77777777" w:rsidTr="00E0791C">
        <w:trPr>
          <w:cantSplit/>
          <w:trHeight w:val="98"/>
        </w:trPr>
        <w:tc>
          <w:tcPr>
            <w:tcW w:w="851" w:type="dxa"/>
            <w:tcBorders>
              <w:top w:val="single" w:sz="4" w:space="0" w:color="000000"/>
              <w:left w:val="single" w:sz="4" w:space="0" w:color="000000"/>
              <w:bottom w:val="single" w:sz="4" w:space="0" w:color="000000"/>
            </w:tcBorders>
            <w:vAlign w:val="center"/>
          </w:tcPr>
          <w:p w14:paraId="5FE50886"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FV-401</w:t>
            </w:r>
          </w:p>
        </w:tc>
        <w:tc>
          <w:tcPr>
            <w:tcW w:w="1276" w:type="dxa"/>
            <w:tcBorders>
              <w:top w:val="single" w:sz="4" w:space="0" w:color="000000"/>
              <w:left w:val="single" w:sz="4" w:space="0" w:color="000000"/>
              <w:bottom w:val="single" w:sz="4" w:space="0" w:color="000000"/>
            </w:tcBorders>
            <w:vAlign w:val="center"/>
          </w:tcPr>
          <w:p w14:paraId="7084E248"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7,5</w:t>
            </w:r>
          </w:p>
        </w:tc>
        <w:tc>
          <w:tcPr>
            <w:tcW w:w="1417" w:type="dxa"/>
            <w:tcBorders>
              <w:top w:val="single" w:sz="4" w:space="0" w:color="000000"/>
              <w:left w:val="single" w:sz="4" w:space="0" w:color="000000"/>
              <w:bottom w:val="single" w:sz="4" w:space="0" w:color="000000"/>
            </w:tcBorders>
            <w:vAlign w:val="center"/>
          </w:tcPr>
          <w:p w14:paraId="34E9C9AF"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0,05</w:t>
            </w:r>
          </w:p>
        </w:tc>
        <w:tc>
          <w:tcPr>
            <w:tcW w:w="1843" w:type="dxa"/>
            <w:tcBorders>
              <w:top w:val="single" w:sz="4" w:space="0" w:color="000000"/>
              <w:left w:val="single" w:sz="4" w:space="0" w:color="000000"/>
              <w:bottom w:val="single" w:sz="4" w:space="0" w:color="000000"/>
            </w:tcBorders>
            <w:vAlign w:val="center"/>
          </w:tcPr>
          <w:p w14:paraId="07EB1D36"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w:t>
            </w:r>
          </w:p>
        </w:tc>
        <w:tc>
          <w:tcPr>
            <w:tcW w:w="1984" w:type="dxa"/>
            <w:tcBorders>
              <w:top w:val="single" w:sz="4" w:space="0" w:color="000000"/>
              <w:left w:val="single" w:sz="4" w:space="0" w:color="000000"/>
              <w:bottom w:val="single" w:sz="4" w:space="0" w:color="000000"/>
            </w:tcBorders>
            <w:vAlign w:val="center"/>
          </w:tcPr>
          <w:p w14:paraId="61CC63E7"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287</w:t>
            </w:r>
          </w:p>
        </w:tc>
        <w:tc>
          <w:tcPr>
            <w:tcW w:w="1701" w:type="dxa"/>
            <w:tcBorders>
              <w:top w:val="single" w:sz="4" w:space="0" w:color="000000"/>
              <w:left w:val="single" w:sz="4" w:space="0" w:color="000000"/>
              <w:bottom w:val="single" w:sz="4" w:space="0" w:color="000000"/>
              <w:right w:val="single" w:sz="4" w:space="0" w:color="000000"/>
            </w:tcBorders>
            <w:vAlign w:val="center"/>
          </w:tcPr>
          <w:p w14:paraId="7921731A"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460</w:t>
            </w:r>
          </w:p>
        </w:tc>
      </w:tr>
      <w:tr w:rsidR="00792B03" w:rsidRPr="00792B03" w14:paraId="594F7CE8" w14:textId="77777777" w:rsidTr="00E0791C">
        <w:trPr>
          <w:cantSplit/>
          <w:trHeight w:val="115"/>
        </w:trPr>
        <w:tc>
          <w:tcPr>
            <w:tcW w:w="851" w:type="dxa"/>
            <w:tcBorders>
              <w:top w:val="single" w:sz="4" w:space="0" w:color="000000"/>
              <w:left w:val="single" w:sz="4" w:space="0" w:color="000000"/>
              <w:bottom w:val="single" w:sz="4" w:space="0" w:color="000000"/>
            </w:tcBorders>
            <w:vAlign w:val="center"/>
          </w:tcPr>
          <w:p w14:paraId="088BBADB"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FV-402</w:t>
            </w:r>
          </w:p>
        </w:tc>
        <w:tc>
          <w:tcPr>
            <w:tcW w:w="1276" w:type="dxa"/>
            <w:tcBorders>
              <w:top w:val="single" w:sz="4" w:space="0" w:color="000000"/>
              <w:left w:val="single" w:sz="4" w:space="0" w:color="000000"/>
              <w:bottom w:val="single" w:sz="4" w:space="0" w:color="000000"/>
            </w:tcBorders>
            <w:vAlign w:val="center"/>
          </w:tcPr>
          <w:p w14:paraId="738C2126"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7,5</w:t>
            </w:r>
          </w:p>
        </w:tc>
        <w:tc>
          <w:tcPr>
            <w:tcW w:w="1417" w:type="dxa"/>
            <w:tcBorders>
              <w:top w:val="single" w:sz="4" w:space="0" w:color="000000"/>
              <w:left w:val="single" w:sz="4" w:space="0" w:color="000000"/>
              <w:bottom w:val="single" w:sz="4" w:space="0" w:color="000000"/>
            </w:tcBorders>
            <w:vAlign w:val="center"/>
          </w:tcPr>
          <w:p w14:paraId="61E0947B"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0,05</w:t>
            </w:r>
          </w:p>
        </w:tc>
        <w:tc>
          <w:tcPr>
            <w:tcW w:w="1843" w:type="dxa"/>
            <w:tcBorders>
              <w:top w:val="single" w:sz="4" w:space="0" w:color="000000"/>
              <w:left w:val="single" w:sz="4" w:space="0" w:color="000000"/>
              <w:bottom w:val="single" w:sz="4" w:space="0" w:color="000000"/>
            </w:tcBorders>
            <w:vAlign w:val="center"/>
          </w:tcPr>
          <w:p w14:paraId="7FAD1F40"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w:t>
            </w:r>
          </w:p>
        </w:tc>
        <w:tc>
          <w:tcPr>
            <w:tcW w:w="1984" w:type="dxa"/>
            <w:tcBorders>
              <w:top w:val="single" w:sz="4" w:space="0" w:color="000000"/>
              <w:left w:val="single" w:sz="4" w:space="0" w:color="000000"/>
              <w:bottom w:val="single" w:sz="4" w:space="0" w:color="000000"/>
            </w:tcBorders>
            <w:vAlign w:val="center"/>
          </w:tcPr>
          <w:p w14:paraId="2F94E205"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287</w:t>
            </w:r>
          </w:p>
        </w:tc>
        <w:tc>
          <w:tcPr>
            <w:tcW w:w="1701" w:type="dxa"/>
            <w:tcBorders>
              <w:top w:val="single" w:sz="4" w:space="0" w:color="000000"/>
              <w:left w:val="single" w:sz="4" w:space="0" w:color="000000"/>
              <w:bottom w:val="single" w:sz="4" w:space="0" w:color="000000"/>
              <w:right w:val="single" w:sz="4" w:space="0" w:color="000000"/>
            </w:tcBorders>
            <w:vAlign w:val="center"/>
          </w:tcPr>
          <w:p w14:paraId="7DAFB8BF"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460</w:t>
            </w:r>
          </w:p>
        </w:tc>
      </w:tr>
      <w:tr w:rsidR="00792B03" w:rsidRPr="00792B03" w14:paraId="755F0BA4" w14:textId="77777777" w:rsidTr="00E0791C">
        <w:trPr>
          <w:cantSplit/>
          <w:trHeight w:val="147"/>
        </w:trPr>
        <w:tc>
          <w:tcPr>
            <w:tcW w:w="851" w:type="dxa"/>
            <w:tcBorders>
              <w:top w:val="single" w:sz="4" w:space="0" w:color="000000"/>
              <w:left w:val="single" w:sz="4" w:space="0" w:color="000000"/>
              <w:bottom w:val="single" w:sz="4" w:space="0" w:color="000000"/>
            </w:tcBorders>
            <w:vAlign w:val="center"/>
          </w:tcPr>
          <w:p w14:paraId="5977C47E"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FV-418</w:t>
            </w:r>
          </w:p>
        </w:tc>
        <w:tc>
          <w:tcPr>
            <w:tcW w:w="1276" w:type="dxa"/>
            <w:tcBorders>
              <w:top w:val="single" w:sz="4" w:space="0" w:color="000000"/>
              <w:left w:val="single" w:sz="4" w:space="0" w:color="000000"/>
              <w:bottom w:val="single" w:sz="4" w:space="0" w:color="000000"/>
            </w:tcBorders>
            <w:vAlign w:val="center"/>
          </w:tcPr>
          <w:p w14:paraId="62BA0B69"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7,5</w:t>
            </w:r>
          </w:p>
        </w:tc>
        <w:tc>
          <w:tcPr>
            <w:tcW w:w="1417" w:type="dxa"/>
            <w:tcBorders>
              <w:top w:val="single" w:sz="4" w:space="0" w:color="000000"/>
              <w:left w:val="single" w:sz="4" w:space="0" w:color="000000"/>
              <w:bottom w:val="single" w:sz="4" w:space="0" w:color="000000"/>
            </w:tcBorders>
            <w:vAlign w:val="center"/>
          </w:tcPr>
          <w:p w14:paraId="16549BBB"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0,05</w:t>
            </w:r>
          </w:p>
        </w:tc>
        <w:tc>
          <w:tcPr>
            <w:tcW w:w="1843" w:type="dxa"/>
            <w:tcBorders>
              <w:top w:val="single" w:sz="4" w:space="0" w:color="000000"/>
              <w:left w:val="single" w:sz="4" w:space="0" w:color="000000"/>
              <w:bottom w:val="single" w:sz="4" w:space="0" w:color="000000"/>
            </w:tcBorders>
            <w:vAlign w:val="center"/>
          </w:tcPr>
          <w:p w14:paraId="46E70D94"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w:t>
            </w:r>
          </w:p>
        </w:tc>
        <w:tc>
          <w:tcPr>
            <w:tcW w:w="1984" w:type="dxa"/>
            <w:tcBorders>
              <w:top w:val="single" w:sz="4" w:space="0" w:color="000000"/>
              <w:left w:val="single" w:sz="4" w:space="0" w:color="000000"/>
              <w:bottom w:val="single" w:sz="4" w:space="0" w:color="000000"/>
            </w:tcBorders>
            <w:vAlign w:val="center"/>
          </w:tcPr>
          <w:p w14:paraId="2900CCE5"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287</w:t>
            </w:r>
          </w:p>
        </w:tc>
        <w:tc>
          <w:tcPr>
            <w:tcW w:w="1701" w:type="dxa"/>
            <w:tcBorders>
              <w:top w:val="single" w:sz="4" w:space="0" w:color="000000"/>
              <w:left w:val="single" w:sz="4" w:space="0" w:color="000000"/>
              <w:bottom w:val="single" w:sz="4" w:space="0" w:color="000000"/>
              <w:right w:val="single" w:sz="4" w:space="0" w:color="000000"/>
            </w:tcBorders>
            <w:vAlign w:val="center"/>
          </w:tcPr>
          <w:p w14:paraId="1EC136C6"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130</w:t>
            </w:r>
          </w:p>
        </w:tc>
      </w:tr>
      <w:tr w:rsidR="00792B03" w:rsidRPr="00792B03" w14:paraId="5C906653" w14:textId="77777777" w:rsidTr="00E0791C">
        <w:trPr>
          <w:cantSplit/>
          <w:trHeight w:val="70"/>
        </w:trPr>
        <w:tc>
          <w:tcPr>
            <w:tcW w:w="851" w:type="dxa"/>
            <w:tcBorders>
              <w:top w:val="single" w:sz="4" w:space="0" w:color="000000"/>
              <w:left w:val="single" w:sz="4" w:space="0" w:color="000000"/>
              <w:bottom w:val="single" w:sz="4" w:space="0" w:color="000000"/>
            </w:tcBorders>
            <w:vAlign w:val="center"/>
          </w:tcPr>
          <w:p w14:paraId="5A4E77E1"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FV-419</w:t>
            </w:r>
          </w:p>
        </w:tc>
        <w:tc>
          <w:tcPr>
            <w:tcW w:w="1276" w:type="dxa"/>
            <w:tcBorders>
              <w:top w:val="single" w:sz="4" w:space="0" w:color="000000"/>
              <w:left w:val="single" w:sz="4" w:space="0" w:color="000000"/>
              <w:bottom w:val="single" w:sz="4" w:space="0" w:color="000000"/>
            </w:tcBorders>
            <w:vAlign w:val="center"/>
          </w:tcPr>
          <w:p w14:paraId="0F59E2C2"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7,5</w:t>
            </w:r>
          </w:p>
        </w:tc>
        <w:tc>
          <w:tcPr>
            <w:tcW w:w="1417" w:type="dxa"/>
            <w:tcBorders>
              <w:top w:val="single" w:sz="4" w:space="0" w:color="000000"/>
              <w:left w:val="single" w:sz="4" w:space="0" w:color="000000"/>
              <w:bottom w:val="single" w:sz="4" w:space="0" w:color="000000"/>
            </w:tcBorders>
            <w:vAlign w:val="center"/>
          </w:tcPr>
          <w:p w14:paraId="065CF529"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0,05</w:t>
            </w:r>
          </w:p>
        </w:tc>
        <w:tc>
          <w:tcPr>
            <w:tcW w:w="1843" w:type="dxa"/>
            <w:tcBorders>
              <w:top w:val="single" w:sz="4" w:space="0" w:color="000000"/>
              <w:left w:val="single" w:sz="4" w:space="0" w:color="000000"/>
              <w:bottom w:val="single" w:sz="4" w:space="0" w:color="000000"/>
            </w:tcBorders>
            <w:vAlign w:val="center"/>
          </w:tcPr>
          <w:p w14:paraId="3735E0B7"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w:t>
            </w:r>
          </w:p>
        </w:tc>
        <w:tc>
          <w:tcPr>
            <w:tcW w:w="1984" w:type="dxa"/>
            <w:tcBorders>
              <w:top w:val="single" w:sz="4" w:space="0" w:color="000000"/>
              <w:left w:val="single" w:sz="4" w:space="0" w:color="000000"/>
              <w:bottom w:val="single" w:sz="4" w:space="0" w:color="000000"/>
            </w:tcBorders>
            <w:vAlign w:val="center"/>
          </w:tcPr>
          <w:p w14:paraId="28FA9683"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287</w:t>
            </w:r>
          </w:p>
        </w:tc>
        <w:tc>
          <w:tcPr>
            <w:tcW w:w="1701" w:type="dxa"/>
            <w:tcBorders>
              <w:top w:val="single" w:sz="4" w:space="0" w:color="000000"/>
              <w:left w:val="single" w:sz="4" w:space="0" w:color="000000"/>
              <w:bottom w:val="single" w:sz="4" w:space="0" w:color="000000"/>
              <w:right w:val="single" w:sz="4" w:space="0" w:color="000000"/>
            </w:tcBorders>
            <w:vAlign w:val="center"/>
          </w:tcPr>
          <w:p w14:paraId="306CE4C0"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100</w:t>
            </w:r>
          </w:p>
        </w:tc>
      </w:tr>
      <w:tr w:rsidR="00792B03" w:rsidRPr="00792B03" w14:paraId="1A1EB268" w14:textId="77777777" w:rsidTr="00E0791C">
        <w:trPr>
          <w:cantSplit/>
          <w:trHeight w:val="70"/>
        </w:trPr>
        <w:tc>
          <w:tcPr>
            <w:tcW w:w="851" w:type="dxa"/>
            <w:tcBorders>
              <w:top w:val="single" w:sz="4" w:space="0" w:color="000000"/>
              <w:left w:val="single" w:sz="4" w:space="0" w:color="000000"/>
              <w:bottom w:val="single" w:sz="4" w:space="0" w:color="000000"/>
            </w:tcBorders>
            <w:vAlign w:val="center"/>
          </w:tcPr>
          <w:p w14:paraId="2AB2706B"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FV-450</w:t>
            </w:r>
          </w:p>
        </w:tc>
        <w:tc>
          <w:tcPr>
            <w:tcW w:w="1276" w:type="dxa"/>
            <w:tcBorders>
              <w:top w:val="single" w:sz="4" w:space="0" w:color="000000"/>
              <w:left w:val="single" w:sz="4" w:space="0" w:color="000000"/>
              <w:bottom w:val="single" w:sz="4" w:space="0" w:color="000000"/>
            </w:tcBorders>
            <w:vAlign w:val="center"/>
          </w:tcPr>
          <w:p w14:paraId="1A8F92CA"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7,5</w:t>
            </w:r>
          </w:p>
        </w:tc>
        <w:tc>
          <w:tcPr>
            <w:tcW w:w="1417" w:type="dxa"/>
            <w:tcBorders>
              <w:top w:val="single" w:sz="4" w:space="0" w:color="000000"/>
              <w:left w:val="single" w:sz="4" w:space="0" w:color="000000"/>
              <w:bottom w:val="single" w:sz="4" w:space="0" w:color="000000"/>
            </w:tcBorders>
            <w:vAlign w:val="center"/>
          </w:tcPr>
          <w:p w14:paraId="10FF01AA"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0,05</w:t>
            </w:r>
          </w:p>
        </w:tc>
        <w:tc>
          <w:tcPr>
            <w:tcW w:w="1843" w:type="dxa"/>
            <w:tcBorders>
              <w:top w:val="single" w:sz="4" w:space="0" w:color="000000"/>
              <w:left w:val="single" w:sz="4" w:space="0" w:color="000000"/>
              <w:bottom w:val="single" w:sz="4" w:space="0" w:color="000000"/>
            </w:tcBorders>
            <w:vAlign w:val="center"/>
          </w:tcPr>
          <w:p w14:paraId="21EF85AA"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w:t>
            </w:r>
          </w:p>
        </w:tc>
        <w:tc>
          <w:tcPr>
            <w:tcW w:w="1984" w:type="dxa"/>
            <w:tcBorders>
              <w:top w:val="single" w:sz="4" w:space="0" w:color="000000"/>
              <w:left w:val="single" w:sz="4" w:space="0" w:color="000000"/>
              <w:bottom w:val="single" w:sz="4" w:space="0" w:color="000000"/>
            </w:tcBorders>
            <w:vAlign w:val="center"/>
          </w:tcPr>
          <w:p w14:paraId="7CE7995B"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287</w:t>
            </w:r>
          </w:p>
        </w:tc>
        <w:tc>
          <w:tcPr>
            <w:tcW w:w="1701" w:type="dxa"/>
            <w:tcBorders>
              <w:top w:val="single" w:sz="4" w:space="0" w:color="000000"/>
              <w:left w:val="single" w:sz="4" w:space="0" w:color="000000"/>
              <w:bottom w:val="single" w:sz="4" w:space="0" w:color="000000"/>
              <w:right w:val="single" w:sz="4" w:space="0" w:color="000000"/>
            </w:tcBorders>
            <w:vAlign w:val="center"/>
          </w:tcPr>
          <w:p w14:paraId="5BF326A7" w14:textId="77777777" w:rsidR="00792B03" w:rsidRPr="00792B03" w:rsidRDefault="00792B03" w:rsidP="00792B03">
            <w:pPr>
              <w:snapToGrid w:val="0"/>
              <w:jc w:val="center"/>
              <w:rPr>
                <w:rFonts w:ascii="Arial" w:hAnsi="Arial" w:cs="Arial"/>
                <w:sz w:val="22"/>
                <w:szCs w:val="22"/>
                <w:lang w:val="de-DE"/>
              </w:rPr>
            </w:pPr>
            <w:r w:rsidRPr="00792B03">
              <w:rPr>
                <w:rFonts w:ascii="Arial" w:hAnsi="Arial" w:cs="Arial"/>
                <w:sz w:val="22"/>
                <w:szCs w:val="22"/>
                <w:lang w:val="de-DE"/>
              </w:rPr>
              <w:t>270</w:t>
            </w:r>
          </w:p>
        </w:tc>
      </w:tr>
    </w:tbl>
    <w:p w14:paraId="1ECBFDD0" w14:textId="77777777" w:rsidR="00792B03" w:rsidRPr="00136735" w:rsidRDefault="00792B03" w:rsidP="00792B03">
      <w:pPr>
        <w:pStyle w:val="Nagwek3"/>
        <w:jc w:val="both"/>
        <w:rPr>
          <w:rFonts w:ascii="Arial" w:eastAsiaTheme="minorHAnsi" w:hAnsi="Arial" w:cs="Arial"/>
          <w:b/>
          <w:bCs/>
          <w:color w:val="auto"/>
          <w:sz w:val="24"/>
          <w:szCs w:val="24"/>
        </w:rPr>
      </w:pPr>
      <w:r w:rsidRPr="008B7DC2">
        <w:rPr>
          <w:rFonts w:ascii="Arial" w:hAnsi="Arial" w:cs="Arial"/>
          <w:b/>
          <w:bCs/>
          <w:color w:val="auto"/>
          <w:sz w:val="24"/>
          <w:szCs w:val="24"/>
        </w:rPr>
        <w:t xml:space="preserve">I. 16. </w:t>
      </w:r>
      <w:r w:rsidRPr="008B7DC2">
        <w:rPr>
          <w:rFonts w:ascii="Arial" w:eastAsiaTheme="minorHAnsi" w:hAnsi="Arial" w:cs="Arial"/>
          <w:b/>
          <w:bCs/>
          <w:color w:val="auto"/>
          <w:sz w:val="24"/>
          <w:szCs w:val="24"/>
        </w:rPr>
        <w:t xml:space="preserve">Punkt </w:t>
      </w:r>
      <w:r w:rsidRPr="00136735">
        <w:rPr>
          <w:rFonts w:ascii="Arial" w:eastAsiaTheme="minorHAnsi" w:hAnsi="Arial" w:cs="Arial"/>
          <w:b/>
          <w:bCs/>
          <w:color w:val="auto"/>
          <w:sz w:val="24"/>
          <w:szCs w:val="24"/>
        </w:rPr>
        <w:t>VI.2.1.1. otrzymuje nowe brzmienie:</w:t>
      </w:r>
    </w:p>
    <w:p w14:paraId="12D4C6B1" w14:textId="77777777" w:rsidR="00792B03" w:rsidRPr="00792B03" w:rsidRDefault="00792B03" w:rsidP="00792B03">
      <w:pPr>
        <w:rPr>
          <w:rFonts w:eastAsiaTheme="minorHAnsi"/>
        </w:rPr>
      </w:pPr>
    </w:p>
    <w:p w14:paraId="07D73BA3" w14:textId="77777777" w:rsidR="00792B03" w:rsidRPr="00792B03" w:rsidRDefault="00792B03" w:rsidP="00792B03">
      <w:pPr>
        <w:rPr>
          <w:rFonts w:ascii="Arial" w:eastAsiaTheme="minorHAnsi" w:hAnsi="Arial" w:cs="Arial"/>
          <w:b/>
          <w:bCs/>
        </w:rPr>
      </w:pPr>
      <w:r w:rsidRPr="00792B03">
        <w:rPr>
          <w:rFonts w:ascii="Arial" w:eastAsiaTheme="minorHAnsi" w:hAnsi="Arial" w:cs="Arial"/>
          <w:b/>
          <w:bCs/>
        </w:rPr>
        <w:t xml:space="preserve">„VI.2.1.1. Do dnia 11 grudnia 2026 r. </w:t>
      </w:r>
      <w:r w:rsidRPr="00792B03">
        <w:rPr>
          <w:rFonts w:ascii="Arial" w:eastAsiaTheme="minorHAnsi" w:hAnsi="Arial" w:cs="Arial"/>
        </w:rPr>
        <w:t>stanowiska do</w:t>
      </w:r>
      <w:r w:rsidRPr="00792B03">
        <w:rPr>
          <w:rFonts w:ascii="Arial" w:eastAsiaTheme="minorHAnsi" w:hAnsi="Arial" w:cs="Arial"/>
          <w:b/>
          <w:bCs/>
        </w:rPr>
        <w:t xml:space="preserve"> </w:t>
      </w:r>
      <w:r w:rsidRPr="00792B03">
        <w:rPr>
          <w:rFonts w:ascii="Arial" w:eastAsiaTheme="minorHAnsi" w:hAnsi="Arial" w:cs="Arial"/>
        </w:rPr>
        <w:t>pomiaru wielkości emisji w zakresie gazów lub pyłów do powietrza będą zamontowane na emitorach E-150a, E-151, E-152a, E-152c, E-153a, E-153b, E-153c, E-155a, E-155b, E-156, E-162, E-170, E-171, E-183 i E-184”</w:t>
      </w:r>
    </w:p>
    <w:p w14:paraId="0ED19B31" w14:textId="3603270C" w:rsidR="00792B03" w:rsidRPr="002547DB" w:rsidRDefault="00792B03" w:rsidP="002547DB">
      <w:pPr>
        <w:rPr>
          <w:rFonts w:ascii="Arial" w:eastAsiaTheme="minorHAnsi" w:hAnsi="Arial" w:cs="Arial"/>
        </w:rPr>
      </w:pPr>
      <w:r w:rsidRPr="00792B03">
        <w:rPr>
          <w:rFonts w:ascii="Arial" w:eastAsiaTheme="minorHAnsi" w:hAnsi="Arial" w:cs="Arial"/>
          <w:b/>
          <w:bCs/>
        </w:rPr>
        <w:t xml:space="preserve">VI.2.1.1.1 Od dnia 12 grudnia 2026 r </w:t>
      </w:r>
      <w:r w:rsidRPr="00792B03">
        <w:rPr>
          <w:rFonts w:ascii="Arial" w:eastAsiaTheme="minorHAnsi" w:hAnsi="Arial" w:cs="Arial"/>
        </w:rPr>
        <w:t>stanowiska do pomiaru wielkości emisji w zakresie gazów lub pyłów do powietrza będą zamontowane na emitorach E-150a, E-151, E-152a, E-152c, E-153a, E-153b, E-153c, E-155a, E-155b, E-156, E-162, E-170, E-171, E-183, E-184, E-187, E-188 i E-190”.</w:t>
      </w:r>
    </w:p>
    <w:p w14:paraId="186A6E60" w14:textId="19FA5084" w:rsidR="00792B03" w:rsidRPr="00136735" w:rsidRDefault="00792B03" w:rsidP="00792B03">
      <w:pPr>
        <w:pStyle w:val="Nagwek3"/>
        <w:jc w:val="both"/>
        <w:rPr>
          <w:rFonts w:ascii="Arial" w:eastAsiaTheme="minorHAnsi" w:hAnsi="Arial" w:cs="Arial"/>
          <w:b/>
          <w:bCs/>
          <w:color w:val="auto"/>
          <w:sz w:val="24"/>
          <w:szCs w:val="24"/>
        </w:rPr>
      </w:pPr>
      <w:r w:rsidRPr="008B7DC2">
        <w:rPr>
          <w:rFonts w:ascii="Arial" w:hAnsi="Arial" w:cs="Arial"/>
          <w:b/>
          <w:bCs/>
          <w:color w:val="auto"/>
          <w:sz w:val="24"/>
          <w:szCs w:val="24"/>
        </w:rPr>
        <w:t>I. 17.</w:t>
      </w:r>
      <w:r w:rsidRPr="008B7DC2">
        <w:rPr>
          <w:rFonts w:ascii="Arial" w:eastAsiaTheme="minorHAnsi" w:hAnsi="Arial" w:cs="Arial"/>
          <w:b/>
          <w:bCs/>
          <w:color w:val="auto"/>
          <w:sz w:val="24"/>
          <w:szCs w:val="24"/>
        </w:rPr>
        <w:t xml:space="preserve"> </w:t>
      </w:r>
      <w:r w:rsidRPr="00136735">
        <w:rPr>
          <w:rFonts w:ascii="Arial" w:eastAsiaTheme="minorHAnsi" w:hAnsi="Arial" w:cs="Arial"/>
          <w:b/>
          <w:bCs/>
          <w:color w:val="auto"/>
          <w:sz w:val="24"/>
          <w:szCs w:val="24"/>
        </w:rPr>
        <w:t>Punkt VI.2.1.2. otrzymuje nowe brzmienie:</w:t>
      </w:r>
    </w:p>
    <w:p w14:paraId="46190ED3" w14:textId="77777777" w:rsidR="00792B03" w:rsidRPr="00792B03" w:rsidRDefault="00792B03" w:rsidP="00792B03">
      <w:pPr>
        <w:rPr>
          <w:rFonts w:ascii="Arial" w:eastAsiaTheme="minorHAnsi" w:hAnsi="Arial" w:cs="Arial"/>
          <w:b/>
          <w:bCs/>
        </w:rPr>
      </w:pPr>
    </w:p>
    <w:p w14:paraId="4A5A8619" w14:textId="77777777" w:rsidR="00792B03" w:rsidRPr="00792B03" w:rsidRDefault="00792B03" w:rsidP="00792B03">
      <w:pPr>
        <w:rPr>
          <w:rFonts w:ascii="Arial" w:eastAsiaTheme="minorHAnsi" w:hAnsi="Arial" w:cs="Arial"/>
        </w:rPr>
      </w:pPr>
      <w:r w:rsidRPr="00792B03">
        <w:rPr>
          <w:rFonts w:ascii="Arial" w:eastAsiaTheme="minorHAnsi" w:hAnsi="Arial" w:cs="Arial"/>
        </w:rPr>
        <w:t>„</w:t>
      </w:r>
      <w:r w:rsidRPr="00792B03">
        <w:rPr>
          <w:rFonts w:ascii="Arial" w:eastAsiaTheme="minorHAnsi" w:hAnsi="Arial" w:cs="Arial"/>
          <w:b/>
          <w:bCs/>
        </w:rPr>
        <w:t>VI.2.1.2.</w:t>
      </w:r>
      <w:r w:rsidRPr="00792B03">
        <w:rPr>
          <w:rFonts w:ascii="Arial" w:eastAsiaTheme="minorHAnsi" w:hAnsi="Arial" w:cs="Arial"/>
        </w:rPr>
        <w:t xml:space="preserve"> Do dnia  </w:t>
      </w:r>
      <w:r w:rsidRPr="00792B03">
        <w:rPr>
          <w:rFonts w:ascii="Arial" w:eastAsiaTheme="minorHAnsi" w:hAnsi="Arial" w:cs="Arial"/>
          <w:b/>
          <w:bCs/>
        </w:rPr>
        <w:t>11 grudnia 2026 r</w:t>
      </w:r>
      <w:r w:rsidRPr="00792B03">
        <w:rPr>
          <w:rFonts w:ascii="Arial" w:eastAsiaTheme="minorHAnsi" w:hAnsi="Arial" w:cs="Arial"/>
        </w:rPr>
        <w:t xml:space="preserve">. zobowiązuję LERG S.A. w Pustkowie do przeprowadzania pomiarów emisji fenolu i formaldehydu do powietrza z emitorów </w:t>
      </w:r>
      <w:r w:rsidRPr="00792B03">
        <w:rPr>
          <w:rFonts w:ascii="Arial" w:eastAsiaTheme="minorHAnsi" w:hAnsi="Arial" w:cs="Arial"/>
        </w:rPr>
        <w:br/>
        <w:t>E-150a, E-151, E-155a raz w roku.</w:t>
      </w:r>
    </w:p>
    <w:p w14:paraId="0DD757EF" w14:textId="77777777" w:rsidR="00792B03" w:rsidRPr="00792B03" w:rsidRDefault="00792B03" w:rsidP="00792B03">
      <w:pPr>
        <w:rPr>
          <w:rFonts w:ascii="Arial" w:eastAsiaTheme="minorHAnsi" w:hAnsi="Arial" w:cs="Arial"/>
          <w:b/>
          <w:bCs/>
        </w:rPr>
      </w:pPr>
      <w:r w:rsidRPr="00792B03">
        <w:rPr>
          <w:rFonts w:ascii="Arial" w:eastAsiaTheme="minorHAnsi" w:hAnsi="Arial" w:cs="Arial"/>
          <w:b/>
          <w:bCs/>
        </w:rPr>
        <w:t xml:space="preserve">VI.2.1.2.1. </w:t>
      </w:r>
      <w:r w:rsidRPr="00792B03">
        <w:rPr>
          <w:rFonts w:ascii="Arial" w:eastAsiaTheme="minorHAnsi" w:hAnsi="Arial" w:cs="Arial"/>
        </w:rPr>
        <w:t>Od dnia</w:t>
      </w:r>
      <w:r w:rsidRPr="00792B03">
        <w:rPr>
          <w:rFonts w:ascii="Arial" w:eastAsiaTheme="minorHAnsi" w:hAnsi="Arial" w:cs="Arial"/>
          <w:b/>
          <w:bCs/>
        </w:rPr>
        <w:t xml:space="preserve"> 12 grudnia 2026 r. </w:t>
      </w:r>
      <w:r w:rsidRPr="00792B03">
        <w:rPr>
          <w:rFonts w:ascii="Arial" w:eastAsiaTheme="minorHAnsi" w:hAnsi="Arial" w:cs="Arial"/>
        </w:rPr>
        <w:t>zobowiązuję LERG S.A. w Pustkowie do przeprowadzania pomiarów emisji:</w:t>
      </w:r>
    </w:p>
    <w:p w14:paraId="1955200D" w14:textId="77777777" w:rsidR="00792B03" w:rsidRPr="00792B03" w:rsidRDefault="00792B03" w:rsidP="00792B03">
      <w:pPr>
        <w:rPr>
          <w:rFonts w:ascii="Arial" w:eastAsiaTheme="minorHAnsi" w:hAnsi="Arial" w:cs="Arial"/>
          <w:b/>
          <w:bCs/>
        </w:rPr>
      </w:pPr>
      <w:r w:rsidRPr="00792B03">
        <w:rPr>
          <w:rFonts w:ascii="Arial" w:eastAsiaTheme="minorHAnsi" w:hAnsi="Arial" w:cs="Arial"/>
          <w:b/>
          <w:bCs/>
        </w:rPr>
        <w:t>Tabela A</w:t>
      </w:r>
    </w:p>
    <w:tbl>
      <w:tblPr>
        <w:tblW w:w="8931" w:type="dxa"/>
        <w:tblInd w:w="-5" w:type="dxa"/>
        <w:tblLayout w:type="fixed"/>
        <w:tblCellMar>
          <w:left w:w="70" w:type="dxa"/>
          <w:right w:w="70" w:type="dxa"/>
        </w:tblCellMar>
        <w:tblLook w:val="0000" w:firstRow="0" w:lastRow="0" w:firstColumn="0" w:lastColumn="0" w:noHBand="0" w:noVBand="0"/>
        <w:tblCaption w:val="Tabela A"/>
        <w:tblDescription w:val="Częstotliwość monitorowania"/>
      </w:tblPr>
      <w:tblGrid>
        <w:gridCol w:w="2692"/>
        <w:gridCol w:w="992"/>
        <w:gridCol w:w="1985"/>
        <w:gridCol w:w="3262"/>
      </w:tblGrid>
      <w:tr w:rsidR="00792B03" w:rsidRPr="00792B03" w14:paraId="3BF91C3D" w14:textId="77777777" w:rsidTr="008B7DC2">
        <w:trPr>
          <w:trHeight w:val="274"/>
          <w:tblHeader/>
        </w:trPr>
        <w:tc>
          <w:tcPr>
            <w:tcW w:w="8931" w:type="dxa"/>
            <w:gridSpan w:val="4"/>
            <w:tcBorders>
              <w:top w:val="single" w:sz="4" w:space="0" w:color="000000"/>
              <w:left w:val="single" w:sz="4" w:space="0" w:color="000000"/>
              <w:bottom w:val="single" w:sz="4" w:space="0" w:color="000000"/>
              <w:right w:val="single" w:sz="4" w:space="0" w:color="auto"/>
            </w:tcBorders>
            <w:vAlign w:val="center"/>
          </w:tcPr>
          <w:p w14:paraId="71BB5D59" w14:textId="77777777" w:rsidR="00792B03" w:rsidRPr="00792B03" w:rsidRDefault="00792B03" w:rsidP="00792B03">
            <w:pPr>
              <w:snapToGrid w:val="0"/>
              <w:jc w:val="center"/>
              <w:rPr>
                <w:rFonts w:ascii="Arial" w:hAnsi="Arial" w:cs="Arial"/>
                <w:b/>
              </w:rPr>
            </w:pPr>
            <w:r w:rsidRPr="00792B03">
              <w:rPr>
                <w:rFonts w:ascii="Arial" w:hAnsi="Arial" w:cs="Arial"/>
                <w:b/>
              </w:rPr>
              <w:t>Instalacja do produkcji żywic fenolowych i poliestrowych</w:t>
            </w:r>
          </w:p>
        </w:tc>
      </w:tr>
      <w:tr w:rsidR="00792B03" w:rsidRPr="00792B03" w14:paraId="23521A53" w14:textId="77777777" w:rsidTr="00E0791C">
        <w:trPr>
          <w:trHeight w:val="470"/>
        </w:trPr>
        <w:tc>
          <w:tcPr>
            <w:tcW w:w="2692" w:type="dxa"/>
            <w:tcBorders>
              <w:top w:val="single" w:sz="4" w:space="0" w:color="000000"/>
              <w:left w:val="single" w:sz="4" w:space="0" w:color="000000"/>
              <w:bottom w:val="single" w:sz="4" w:space="0" w:color="000000"/>
            </w:tcBorders>
            <w:vAlign w:val="center"/>
          </w:tcPr>
          <w:p w14:paraId="5EBD2235" w14:textId="77777777" w:rsidR="00792B03" w:rsidRPr="00792B03" w:rsidRDefault="00792B03" w:rsidP="00792B03">
            <w:pPr>
              <w:snapToGrid w:val="0"/>
              <w:jc w:val="center"/>
              <w:rPr>
                <w:rFonts w:ascii="Arial" w:hAnsi="Arial" w:cs="Arial"/>
                <w:b/>
                <w:sz w:val="16"/>
                <w:szCs w:val="16"/>
              </w:rPr>
            </w:pPr>
            <w:r w:rsidRPr="00792B03">
              <w:rPr>
                <w:rFonts w:ascii="Arial" w:hAnsi="Arial" w:cs="Arial"/>
                <w:b/>
                <w:sz w:val="16"/>
                <w:szCs w:val="16"/>
              </w:rPr>
              <w:t>Źródło emisji</w:t>
            </w:r>
          </w:p>
        </w:tc>
        <w:tc>
          <w:tcPr>
            <w:tcW w:w="992" w:type="dxa"/>
            <w:tcBorders>
              <w:top w:val="single" w:sz="4" w:space="0" w:color="000000"/>
              <w:left w:val="single" w:sz="4" w:space="0" w:color="000000"/>
              <w:bottom w:val="single" w:sz="4" w:space="0" w:color="000000"/>
            </w:tcBorders>
            <w:vAlign w:val="center"/>
          </w:tcPr>
          <w:p w14:paraId="18D62120" w14:textId="77777777" w:rsidR="00792B03" w:rsidRPr="00792B03" w:rsidRDefault="00792B03" w:rsidP="00792B03">
            <w:pPr>
              <w:snapToGrid w:val="0"/>
              <w:jc w:val="center"/>
              <w:rPr>
                <w:rFonts w:ascii="Arial" w:hAnsi="Arial" w:cs="Arial"/>
                <w:b/>
                <w:sz w:val="16"/>
                <w:szCs w:val="16"/>
              </w:rPr>
            </w:pPr>
            <w:r w:rsidRPr="00792B03">
              <w:rPr>
                <w:rFonts w:ascii="Arial" w:hAnsi="Arial" w:cs="Arial"/>
                <w:b/>
                <w:sz w:val="16"/>
                <w:szCs w:val="16"/>
              </w:rPr>
              <w:t>Emitor</w:t>
            </w:r>
          </w:p>
        </w:tc>
        <w:tc>
          <w:tcPr>
            <w:tcW w:w="1985" w:type="dxa"/>
            <w:tcBorders>
              <w:top w:val="single" w:sz="4" w:space="0" w:color="000000"/>
              <w:left w:val="single" w:sz="4" w:space="0" w:color="000000"/>
              <w:right w:val="single" w:sz="4" w:space="0" w:color="auto"/>
            </w:tcBorders>
            <w:vAlign w:val="center"/>
          </w:tcPr>
          <w:p w14:paraId="69C1823E" w14:textId="77777777" w:rsidR="00792B03" w:rsidRPr="00792B03" w:rsidRDefault="00792B03" w:rsidP="00792B03">
            <w:pPr>
              <w:snapToGrid w:val="0"/>
              <w:jc w:val="center"/>
              <w:rPr>
                <w:rFonts w:ascii="Arial" w:hAnsi="Arial" w:cs="Arial"/>
                <w:b/>
                <w:sz w:val="16"/>
                <w:szCs w:val="16"/>
              </w:rPr>
            </w:pPr>
            <w:r w:rsidRPr="00792B03">
              <w:rPr>
                <w:rFonts w:ascii="Arial" w:hAnsi="Arial" w:cs="Arial"/>
                <w:b/>
                <w:sz w:val="16"/>
                <w:szCs w:val="16"/>
              </w:rPr>
              <w:t>Rodzaj substancji emitowanych</w:t>
            </w:r>
          </w:p>
        </w:tc>
        <w:tc>
          <w:tcPr>
            <w:tcW w:w="3262" w:type="dxa"/>
            <w:tcBorders>
              <w:top w:val="single" w:sz="4" w:space="0" w:color="000000"/>
              <w:left w:val="single" w:sz="4" w:space="0" w:color="000000"/>
              <w:right w:val="single" w:sz="4" w:space="0" w:color="auto"/>
            </w:tcBorders>
            <w:vAlign w:val="center"/>
          </w:tcPr>
          <w:p w14:paraId="3FAE7883" w14:textId="77777777" w:rsidR="00792B03" w:rsidRPr="00792B03" w:rsidRDefault="00792B03" w:rsidP="00792B03">
            <w:pPr>
              <w:snapToGrid w:val="0"/>
              <w:jc w:val="center"/>
              <w:rPr>
                <w:rFonts w:ascii="Arial" w:hAnsi="Arial" w:cs="Arial"/>
                <w:b/>
                <w:sz w:val="16"/>
                <w:szCs w:val="16"/>
              </w:rPr>
            </w:pPr>
            <w:r w:rsidRPr="00792B03">
              <w:rPr>
                <w:rFonts w:ascii="Arial" w:hAnsi="Arial" w:cs="Arial"/>
                <w:b/>
                <w:sz w:val="16"/>
                <w:szCs w:val="16"/>
              </w:rPr>
              <w:t>Częstotliwość monitorowania</w:t>
            </w:r>
          </w:p>
        </w:tc>
      </w:tr>
      <w:tr w:rsidR="00792B03" w:rsidRPr="00792B03" w14:paraId="6404A8B7" w14:textId="77777777" w:rsidTr="00E0791C">
        <w:trPr>
          <w:trHeight w:val="256"/>
        </w:trPr>
        <w:tc>
          <w:tcPr>
            <w:tcW w:w="2692" w:type="dxa"/>
            <w:vMerge w:val="restart"/>
            <w:tcBorders>
              <w:top w:val="single" w:sz="4" w:space="0" w:color="000000"/>
              <w:left w:val="single" w:sz="4" w:space="0" w:color="000000"/>
            </w:tcBorders>
            <w:vAlign w:val="center"/>
          </w:tcPr>
          <w:p w14:paraId="1FC8A8BD" w14:textId="77777777" w:rsidR="00792B03" w:rsidRPr="00792B03" w:rsidRDefault="00792B03" w:rsidP="00792B03">
            <w:pPr>
              <w:rPr>
                <w:rFonts w:ascii="Arial" w:hAnsi="Arial" w:cs="Arial"/>
                <w:sz w:val="16"/>
                <w:szCs w:val="16"/>
              </w:rPr>
            </w:pPr>
            <w:r w:rsidRPr="00792B03">
              <w:rPr>
                <w:rFonts w:ascii="Arial" w:hAnsi="Arial" w:cs="Arial"/>
                <w:sz w:val="16"/>
                <w:szCs w:val="16"/>
              </w:rPr>
              <w:t xml:space="preserve">Urządzenia </w:t>
            </w:r>
            <w:r w:rsidRPr="00792B03">
              <w:rPr>
                <w:rFonts w:ascii="Arial" w:hAnsi="Arial" w:cs="Arial"/>
                <w:sz w:val="16"/>
                <w:szCs w:val="16"/>
              </w:rPr>
              <w:br/>
              <w:t>w pomieszczeniach wydziału produkcyjnego (wyciąg ogólny)</w:t>
            </w:r>
          </w:p>
        </w:tc>
        <w:tc>
          <w:tcPr>
            <w:tcW w:w="992" w:type="dxa"/>
            <w:vMerge w:val="restart"/>
            <w:tcBorders>
              <w:top w:val="single" w:sz="4" w:space="0" w:color="000000"/>
              <w:left w:val="single" w:sz="4" w:space="0" w:color="000000"/>
            </w:tcBorders>
            <w:vAlign w:val="center"/>
          </w:tcPr>
          <w:p w14:paraId="6FFE122E" w14:textId="77777777" w:rsidR="00792B03" w:rsidRPr="00792B03" w:rsidRDefault="00792B03" w:rsidP="00792B03">
            <w:pPr>
              <w:snapToGrid w:val="0"/>
              <w:jc w:val="center"/>
              <w:rPr>
                <w:rFonts w:ascii="Arial" w:hAnsi="Arial" w:cs="Arial"/>
                <w:sz w:val="16"/>
                <w:szCs w:val="16"/>
                <w:highlight w:val="green"/>
              </w:rPr>
            </w:pPr>
          </w:p>
          <w:p w14:paraId="010C5F68"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E-150a</w:t>
            </w:r>
          </w:p>
          <w:p w14:paraId="52B4D373" w14:textId="77777777" w:rsidR="00792B03" w:rsidRPr="00792B03" w:rsidRDefault="00792B03" w:rsidP="00792B03">
            <w:pPr>
              <w:snapToGrid w:val="0"/>
              <w:jc w:val="center"/>
              <w:rPr>
                <w:rFonts w:ascii="Arial" w:hAnsi="Arial" w:cs="Arial"/>
                <w:sz w:val="16"/>
                <w:szCs w:val="16"/>
              </w:rPr>
            </w:pPr>
          </w:p>
        </w:tc>
        <w:tc>
          <w:tcPr>
            <w:tcW w:w="1985" w:type="dxa"/>
            <w:tcBorders>
              <w:top w:val="single" w:sz="4" w:space="0" w:color="000000"/>
              <w:left w:val="single" w:sz="4" w:space="0" w:color="000000"/>
              <w:bottom w:val="single" w:sz="4" w:space="0" w:color="000000"/>
            </w:tcBorders>
            <w:vAlign w:val="center"/>
          </w:tcPr>
          <w:p w14:paraId="7E20C53B"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Całkowity lotny węgiel organiczny TVOC</w:t>
            </w:r>
          </w:p>
        </w:tc>
        <w:tc>
          <w:tcPr>
            <w:tcW w:w="3262" w:type="dxa"/>
            <w:tcBorders>
              <w:top w:val="single" w:sz="4" w:space="0" w:color="000000"/>
              <w:left w:val="single" w:sz="4" w:space="0" w:color="000000"/>
              <w:bottom w:val="single" w:sz="4" w:space="0" w:color="auto"/>
              <w:right w:val="single" w:sz="4" w:space="0" w:color="auto"/>
            </w:tcBorders>
            <w:vAlign w:val="center"/>
          </w:tcPr>
          <w:p w14:paraId="4A3B67A9"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Raz na sześć miesięcy</w:t>
            </w:r>
          </w:p>
        </w:tc>
      </w:tr>
      <w:tr w:rsidR="00792B03" w:rsidRPr="00792B03" w14:paraId="421273F8" w14:textId="77777777" w:rsidTr="00E0791C">
        <w:trPr>
          <w:trHeight w:val="254"/>
        </w:trPr>
        <w:tc>
          <w:tcPr>
            <w:tcW w:w="2692" w:type="dxa"/>
            <w:vMerge/>
            <w:tcBorders>
              <w:left w:val="single" w:sz="4" w:space="0" w:color="000000"/>
            </w:tcBorders>
            <w:vAlign w:val="center"/>
          </w:tcPr>
          <w:p w14:paraId="21C96B05" w14:textId="77777777" w:rsidR="00792B03" w:rsidRPr="00792B03" w:rsidRDefault="00792B03" w:rsidP="00792B03">
            <w:pPr>
              <w:rPr>
                <w:rFonts w:ascii="Arial" w:hAnsi="Arial" w:cs="Arial"/>
                <w:sz w:val="16"/>
                <w:szCs w:val="16"/>
              </w:rPr>
            </w:pPr>
          </w:p>
        </w:tc>
        <w:tc>
          <w:tcPr>
            <w:tcW w:w="992" w:type="dxa"/>
            <w:vMerge/>
            <w:tcBorders>
              <w:left w:val="single" w:sz="4" w:space="0" w:color="000000"/>
            </w:tcBorders>
            <w:vAlign w:val="center"/>
          </w:tcPr>
          <w:p w14:paraId="471B5FEE" w14:textId="77777777" w:rsidR="00792B03" w:rsidRPr="00792B03" w:rsidRDefault="00792B03" w:rsidP="00792B03">
            <w:pPr>
              <w:snapToGrid w:val="0"/>
              <w:jc w:val="center"/>
              <w:rPr>
                <w:rFonts w:ascii="Arial" w:hAnsi="Arial" w:cs="Arial"/>
                <w:sz w:val="16"/>
                <w:szCs w:val="16"/>
                <w:highlight w:val="gree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003C0163" w14:textId="77777777" w:rsidR="00792B03" w:rsidRPr="00792B03" w:rsidRDefault="00792B03" w:rsidP="00792B03">
            <w:pPr>
              <w:rPr>
                <w:rFonts w:ascii="Arial" w:hAnsi="Arial" w:cs="Arial"/>
                <w:sz w:val="16"/>
                <w:szCs w:val="16"/>
              </w:rPr>
            </w:pPr>
            <w:r w:rsidRPr="00792B03">
              <w:rPr>
                <w:rFonts w:ascii="Arial" w:hAnsi="Arial" w:cs="Arial"/>
                <w:sz w:val="16"/>
                <w:szCs w:val="16"/>
              </w:rPr>
              <w:t xml:space="preserve">Formaldehyd </w:t>
            </w:r>
          </w:p>
        </w:tc>
        <w:tc>
          <w:tcPr>
            <w:tcW w:w="3262" w:type="dxa"/>
            <w:tcBorders>
              <w:top w:val="single" w:sz="4" w:space="0" w:color="auto"/>
              <w:left w:val="single" w:sz="4" w:space="0" w:color="auto"/>
              <w:bottom w:val="single" w:sz="4" w:space="0" w:color="auto"/>
              <w:right w:val="single" w:sz="4" w:space="0" w:color="auto"/>
            </w:tcBorders>
            <w:vAlign w:val="center"/>
          </w:tcPr>
          <w:p w14:paraId="190DD0DD"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Raz na sześć miesięcy</w:t>
            </w:r>
          </w:p>
        </w:tc>
      </w:tr>
      <w:tr w:rsidR="00792B03" w:rsidRPr="00792B03" w14:paraId="0E9391EE" w14:textId="77777777" w:rsidTr="00E0791C">
        <w:trPr>
          <w:trHeight w:val="254"/>
        </w:trPr>
        <w:tc>
          <w:tcPr>
            <w:tcW w:w="2692" w:type="dxa"/>
            <w:vMerge/>
            <w:tcBorders>
              <w:left w:val="single" w:sz="4" w:space="0" w:color="000000"/>
              <w:bottom w:val="single" w:sz="4" w:space="0" w:color="000000"/>
            </w:tcBorders>
            <w:vAlign w:val="center"/>
          </w:tcPr>
          <w:p w14:paraId="58F7D674" w14:textId="77777777" w:rsidR="00792B03" w:rsidRPr="00792B03" w:rsidRDefault="00792B03" w:rsidP="00792B03">
            <w:pPr>
              <w:rPr>
                <w:rFonts w:ascii="Arial" w:hAnsi="Arial" w:cs="Arial"/>
                <w:sz w:val="16"/>
                <w:szCs w:val="16"/>
              </w:rPr>
            </w:pPr>
          </w:p>
        </w:tc>
        <w:tc>
          <w:tcPr>
            <w:tcW w:w="992" w:type="dxa"/>
            <w:vMerge/>
            <w:tcBorders>
              <w:left w:val="single" w:sz="4" w:space="0" w:color="000000"/>
              <w:bottom w:val="single" w:sz="4" w:space="0" w:color="000000"/>
            </w:tcBorders>
            <w:vAlign w:val="center"/>
          </w:tcPr>
          <w:p w14:paraId="36EAF8A2" w14:textId="77777777" w:rsidR="00792B03" w:rsidRPr="00792B03" w:rsidRDefault="00792B03" w:rsidP="00792B03">
            <w:pPr>
              <w:snapToGrid w:val="0"/>
              <w:jc w:val="center"/>
              <w:rPr>
                <w:rFonts w:ascii="Arial" w:hAnsi="Arial" w:cs="Arial"/>
                <w:sz w:val="16"/>
                <w:szCs w:val="16"/>
                <w:highlight w:val="green"/>
              </w:rPr>
            </w:pPr>
          </w:p>
        </w:tc>
        <w:tc>
          <w:tcPr>
            <w:tcW w:w="1985" w:type="dxa"/>
            <w:tcBorders>
              <w:top w:val="single" w:sz="4" w:space="0" w:color="000000"/>
              <w:left w:val="single" w:sz="4" w:space="0" w:color="000000"/>
              <w:bottom w:val="single" w:sz="4" w:space="0" w:color="000000"/>
            </w:tcBorders>
            <w:vAlign w:val="center"/>
          </w:tcPr>
          <w:p w14:paraId="6F51262E"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Substancje CMR 2 (fenol)</w:t>
            </w:r>
          </w:p>
        </w:tc>
        <w:tc>
          <w:tcPr>
            <w:tcW w:w="3262" w:type="dxa"/>
            <w:tcBorders>
              <w:top w:val="single" w:sz="4" w:space="0" w:color="auto"/>
              <w:left w:val="single" w:sz="4" w:space="0" w:color="000000"/>
              <w:bottom w:val="single" w:sz="4" w:space="0" w:color="000000"/>
              <w:right w:val="single" w:sz="4" w:space="0" w:color="auto"/>
            </w:tcBorders>
            <w:vAlign w:val="center"/>
          </w:tcPr>
          <w:p w14:paraId="1732AFEB"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Raz na sześć miesięcy</w:t>
            </w:r>
          </w:p>
        </w:tc>
      </w:tr>
      <w:tr w:rsidR="00792B03" w:rsidRPr="00792B03" w14:paraId="13AD93B8" w14:textId="77777777" w:rsidTr="00E0791C">
        <w:trPr>
          <w:trHeight w:val="718"/>
        </w:trPr>
        <w:tc>
          <w:tcPr>
            <w:tcW w:w="2692" w:type="dxa"/>
            <w:vMerge w:val="restart"/>
            <w:tcBorders>
              <w:top w:val="single" w:sz="4" w:space="0" w:color="000000"/>
              <w:left w:val="single" w:sz="4" w:space="0" w:color="000000"/>
            </w:tcBorders>
            <w:vAlign w:val="center"/>
          </w:tcPr>
          <w:p w14:paraId="4E521CD8" w14:textId="77777777" w:rsidR="00792B03" w:rsidRPr="00792B03" w:rsidRDefault="00792B03" w:rsidP="00792B03">
            <w:pPr>
              <w:rPr>
                <w:rFonts w:ascii="Arial" w:hAnsi="Arial" w:cs="Arial"/>
                <w:sz w:val="16"/>
                <w:szCs w:val="16"/>
              </w:rPr>
            </w:pPr>
            <w:r w:rsidRPr="00792B03">
              <w:rPr>
                <w:rFonts w:ascii="Arial" w:hAnsi="Arial" w:cs="Arial"/>
                <w:sz w:val="16"/>
                <w:szCs w:val="16"/>
              </w:rPr>
              <w:lastRenderedPageBreak/>
              <w:t xml:space="preserve">Reaktory kondensacyjne wraz z oprzyrządowaniem (odpowietrzenie) </w:t>
            </w:r>
            <w:r w:rsidRPr="00792B03">
              <w:rPr>
                <w:rFonts w:ascii="Arial" w:hAnsi="Arial" w:cs="Arial"/>
                <w:sz w:val="16"/>
                <w:szCs w:val="16"/>
              </w:rPr>
              <w:br/>
              <w:t xml:space="preserve">Węzeł żywic </w:t>
            </w:r>
            <w:proofErr w:type="spellStart"/>
            <w:r w:rsidRPr="00792B03">
              <w:rPr>
                <w:rFonts w:ascii="Arial" w:hAnsi="Arial" w:cs="Arial"/>
                <w:sz w:val="16"/>
                <w:szCs w:val="16"/>
              </w:rPr>
              <w:t>rezolowych</w:t>
            </w:r>
            <w:proofErr w:type="spellEnd"/>
            <w:r w:rsidRPr="00792B03">
              <w:rPr>
                <w:rFonts w:ascii="Arial" w:hAnsi="Arial" w:cs="Arial"/>
                <w:sz w:val="16"/>
                <w:szCs w:val="16"/>
              </w:rPr>
              <w:t>: reaktory LA-201, LA-202, LA-203, LA-206.</w:t>
            </w:r>
          </w:p>
          <w:p w14:paraId="3F296BF3" w14:textId="77777777" w:rsidR="00792B03" w:rsidRPr="00792B03" w:rsidRDefault="00792B03" w:rsidP="00792B03">
            <w:pPr>
              <w:rPr>
                <w:rFonts w:ascii="Arial" w:hAnsi="Arial" w:cs="Arial"/>
                <w:sz w:val="16"/>
                <w:szCs w:val="16"/>
              </w:rPr>
            </w:pPr>
            <w:r w:rsidRPr="00792B03">
              <w:rPr>
                <w:rFonts w:ascii="Arial" w:hAnsi="Arial" w:cs="Arial"/>
                <w:sz w:val="16"/>
                <w:szCs w:val="16"/>
              </w:rPr>
              <w:t xml:space="preserve">Węzeł żywic </w:t>
            </w:r>
            <w:proofErr w:type="spellStart"/>
            <w:r w:rsidRPr="00792B03">
              <w:rPr>
                <w:rFonts w:ascii="Arial" w:hAnsi="Arial" w:cs="Arial"/>
                <w:sz w:val="16"/>
                <w:szCs w:val="16"/>
              </w:rPr>
              <w:t>rezolowych</w:t>
            </w:r>
            <w:proofErr w:type="spellEnd"/>
            <w:r w:rsidRPr="00792B03">
              <w:rPr>
                <w:rFonts w:ascii="Arial" w:hAnsi="Arial" w:cs="Arial"/>
                <w:sz w:val="16"/>
                <w:szCs w:val="16"/>
              </w:rPr>
              <w:t xml:space="preserve"> </w:t>
            </w:r>
            <w:proofErr w:type="spellStart"/>
            <w:r w:rsidRPr="00792B03">
              <w:rPr>
                <w:rFonts w:ascii="Arial" w:hAnsi="Arial" w:cs="Arial"/>
                <w:sz w:val="16"/>
                <w:szCs w:val="16"/>
              </w:rPr>
              <w:t>wodorozpuszczalnych</w:t>
            </w:r>
            <w:proofErr w:type="spellEnd"/>
            <w:r w:rsidRPr="00792B03">
              <w:rPr>
                <w:rFonts w:ascii="Arial" w:hAnsi="Arial" w:cs="Arial"/>
                <w:sz w:val="16"/>
                <w:szCs w:val="16"/>
              </w:rPr>
              <w:t>:  reaktory LA-353, LA-356, LA-380, LA-351, LA-352, LA-360, LA-390, LA-393.</w:t>
            </w:r>
          </w:p>
          <w:p w14:paraId="331F2F2E" w14:textId="77777777" w:rsidR="00792B03" w:rsidRPr="00792B03" w:rsidRDefault="00792B03" w:rsidP="00792B03">
            <w:pPr>
              <w:rPr>
                <w:rFonts w:ascii="Arial" w:hAnsi="Arial" w:cs="Arial"/>
                <w:sz w:val="16"/>
                <w:szCs w:val="16"/>
              </w:rPr>
            </w:pPr>
            <w:r w:rsidRPr="00792B03">
              <w:rPr>
                <w:rFonts w:ascii="Arial" w:hAnsi="Arial" w:cs="Arial"/>
                <w:sz w:val="16"/>
                <w:szCs w:val="16"/>
              </w:rPr>
              <w:t xml:space="preserve">Węzeł żywic </w:t>
            </w:r>
            <w:proofErr w:type="spellStart"/>
            <w:r w:rsidRPr="00792B03">
              <w:rPr>
                <w:rFonts w:ascii="Arial" w:hAnsi="Arial" w:cs="Arial"/>
                <w:sz w:val="16"/>
                <w:szCs w:val="16"/>
              </w:rPr>
              <w:t>nowolakowych</w:t>
            </w:r>
            <w:proofErr w:type="spellEnd"/>
            <w:r w:rsidRPr="00792B03">
              <w:rPr>
                <w:rFonts w:ascii="Arial" w:hAnsi="Arial" w:cs="Arial"/>
                <w:sz w:val="16"/>
                <w:szCs w:val="16"/>
              </w:rPr>
              <w:t>: reaktory LA-301, LA-304, LA-302, LA-303, LA-305, LA-350, LA-355, LA-330, LA-340, LA-354, LV-889, LA-888.</w:t>
            </w:r>
          </w:p>
          <w:p w14:paraId="4E61D2C0" w14:textId="77777777" w:rsidR="00792B03" w:rsidRPr="00792B03" w:rsidRDefault="00792B03" w:rsidP="00792B03">
            <w:pPr>
              <w:rPr>
                <w:rFonts w:ascii="Arial" w:hAnsi="Arial" w:cs="Arial"/>
                <w:sz w:val="16"/>
                <w:szCs w:val="16"/>
              </w:rPr>
            </w:pPr>
            <w:r w:rsidRPr="00792B03">
              <w:rPr>
                <w:rFonts w:ascii="Arial" w:hAnsi="Arial" w:cs="Arial"/>
                <w:sz w:val="16"/>
                <w:szCs w:val="16"/>
              </w:rPr>
              <w:t>Węzeł żywic poliestrowych I: topnik LA-252, reaktory LA-253, LA-254.</w:t>
            </w:r>
          </w:p>
        </w:tc>
        <w:tc>
          <w:tcPr>
            <w:tcW w:w="992" w:type="dxa"/>
            <w:vMerge w:val="restart"/>
            <w:tcBorders>
              <w:top w:val="single" w:sz="4" w:space="0" w:color="000000"/>
              <w:left w:val="single" w:sz="4" w:space="0" w:color="000000"/>
            </w:tcBorders>
            <w:vAlign w:val="center"/>
          </w:tcPr>
          <w:p w14:paraId="19DEDDD4"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E-151</w:t>
            </w:r>
          </w:p>
        </w:tc>
        <w:tc>
          <w:tcPr>
            <w:tcW w:w="1985" w:type="dxa"/>
            <w:tcBorders>
              <w:top w:val="single" w:sz="4" w:space="0" w:color="000000"/>
              <w:left w:val="single" w:sz="4" w:space="0" w:color="000000"/>
              <w:bottom w:val="single" w:sz="4" w:space="0" w:color="000000"/>
              <w:right w:val="single" w:sz="4" w:space="0" w:color="auto"/>
            </w:tcBorders>
            <w:vAlign w:val="center"/>
          </w:tcPr>
          <w:p w14:paraId="15F0CBD6"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Całkowity lotny węgiel organiczny TVOC</w:t>
            </w:r>
          </w:p>
        </w:tc>
        <w:tc>
          <w:tcPr>
            <w:tcW w:w="3262" w:type="dxa"/>
            <w:tcBorders>
              <w:top w:val="single" w:sz="4" w:space="0" w:color="auto"/>
              <w:left w:val="single" w:sz="4" w:space="0" w:color="auto"/>
              <w:bottom w:val="single" w:sz="4" w:space="0" w:color="auto"/>
              <w:right w:val="single" w:sz="4" w:space="0" w:color="auto"/>
            </w:tcBorders>
            <w:vAlign w:val="center"/>
          </w:tcPr>
          <w:p w14:paraId="51C87E99"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Raz na sześć miesięcy</w:t>
            </w:r>
          </w:p>
        </w:tc>
      </w:tr>
      <w:tr w:rsidR="00792B03" w:rsidRPr="00792B03" w14:paraId="55D92621" w14:textId="77777777" w:rsidTr="00E0791C">
        <w:trPr>
          <w:trHeight w:val="718"/>
        </w:trPr>
        <w:tc>
          <w:tcPr>
            <w:tcW w:w="2692" w:type="dxa"/>
            <w:vMerge/>
            <w:tcBorders>
              <w:left w:val="single" w:sz="4" w:space="0" w:color="000000"/>
            </w:tcBorders>
            <w:vAlign w:val="center"/>
          </w:tcPr>
          <w:p w14:paraId="0508AF0C" w14:textId="77777777" w:rsidR="00792B03" w:rsidRPr="00792B03" w:rsidRDefault="00792B03" w:rsidP="00792B03">
            <w:pPr>
              <w:rPr>
                <w:rFonts w:ascii="Arial" w:hAnsi="Arial" w:cs="Arial"/>
                <w:sz w:val="16"/>
                <w:szCs w:val="16"/>
              </w:rPr>
            </w:pPr>
          </w:p>
        </w:tc>
        <w:tc>
          <w:tcPr>
            <w:tcW w:w="992" w:type="dxa"/>
            <w:vMerge/>
            <w:tcBorders>
              <w:left w:val="single" w:sz="4" w:space="0" w:color="000000"/>
            </w:tcBorders>
            <w:vAlign w:val="center"/>
          </w:tcPr>
          <w:p w14:paraId="3930117D" w14:textId="77777777" w:rsidR="00792B03" w:rsidRPr="00792B03" w:rsidRDefault="00792B03" w:rsidP="00792B03">
            <w:pPr>
              <w:snapToGrid w:val="0"/>
              <w:jc w:val="center"/>
              <w:rPr>
                <w:rFonts w:ascii="Arial" w:hAnsi="Arial" w:cs="Arial"/>
                <w:sz w:val="16"/>
                <w:szCs w:val="16"/>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041BAFBF" w14:textId="77777777" w:rsidR="00792B03" w:rsidRPr="00792B03" w:rsidRDefault="00792B03" w:rsidP="00792B03">
            <w:pPr>
              <w:rPr>
                <w:rFonts w:ascii="Arial" w:hAnsi="Arial" w:cs="Arial"/>
                <w:sz w:val="16"/>
                <w:szCs w:val="16"/>
              </w:rPr>
            </w:pPr>
            <w:r w:rsidRPr="00792B03">
              <w:rPr>
                <w:rFonts w:ascii="Arial" w:hAnsi="Arial" w:cs="Arial"/>
                <w:sz w:val="16"/>
                <w:szCs w:val="16"/>
              </w:rPr>
              <w:t xml:space="preserve">Formaldehyd </w:t>
            </w:r>
          </w:p>
        </w:tc>
        <w:tc>
          <w:tcPr>
            <w:tcW w:w="3262" w:type="dxa"/>
            <w:tcBorders>
              <w:top w:val="single" w:sz="4" w:space="0" w:color="auto"/>
              <w:left w:val="single" w:sz="4" w:space="0" w:color="auto"/>
              <w:bottom w:val="single" w:sz="4" w:space="0" w:color="auto"/>
              <w:right w:val="single" w:sz="4" w:space="0" w:color="auto"/>
            </w:tcBorders>
            <w:vAlign w:val="center"/>
          </w:tcPr>
          <w:p w14:paraId="3531E2DE"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Raz na sześć miesięcy</w:t>
            </w:r>
          </w:p>
        </w:tc>
      </w:tr>
      <w:tr w:rsidR="00792B03" w:rsidRPr="00792B03" w14:paraId="350904CD" w14:textId="77777777" w:rsidTr="00E0791C">
        <w:trPr>
          <w:trHeight w:val="718"/>
        </w:trPr>
        <w:tc>
          <w:tcPr>
            <w:tcW w:w="2692" w:type="dxa"/>
            <w:vMerge/>
            <w:tcBorders>
              <w:left w:val="single" w:sz="4" w:space="0" w:color="000000"/>
              <w:bottom w:val="single" w:sz="4" w:space="0" w:color="000000"/>
            </w:tcBorders>
            <w:vAlign w:val="center"/>
          </w:tcPr>
          <w:p w14:paraId="0698A4C5" w14:textId="77777777" w:rsidR="00792B03" w:rsidRPr="00792B03" w:rsidRDefault="00792B03" w:rsidP="00792B03">
            <w:pPr>
              <w:rPr>
                <w:rFonts w:ascii="Arial" w:hAnsi="Arial" w:cs="Arial"/>
                <w:sz w:val="16"/>
                <w:szCs w:val="16"/>
              </w:rPr>
            </w:pPr>
          </w:p>
        </w:tc>
        <w:tc>
          <w:tcPr>
            <w:tcW w:w="992" w:type="dxa"/>
            <w:vMerge/>
            <w:tcBorders>
              <w:left w:val="single" w:sz="4" w:space="0" w:color="000000"/>
              <w:bottom w:val="single" w:sz="4" w:space="0" w:color="000000"/>
            </w:tcBorders>
            <w:vAlign w:val="center"/>
          </w:tcPr>
          <w:p w14:paraId="28F5D8CF" w14:textId="77777777" w:rsidR="00792B03" w:rsidRPr="00792B03" w:rsidRDefault="00792B03" w:rsidP="00792B03">
            <w:pPr>
              <w:snapToGrid w:val="0"/>
              <w:jc w:val="center"/>
              <w:rPr>
                <w:rFonts w:ascii="Arial" w:hAnsi="Arial" w:cs="Arial"/>
                <w:sz w:val="16"/>
                <w:szCs w:val="16"/>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7A8B3C5C"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Substancje CMR 2 (fenol)</w:t>
            </w:r>
          </w:p>
        </w:tc>
        <w:tc>
          <w:tcPr>
            <w:tcW w:w="3262" w:type="dxa"/>
            <w:tcBorders>
              <w:top w:val="single" w:sz="4" w:space="0" w:color="auto"/>
              <w:left w:val="single" w:sz="4" w:space="0" w:color="auto"/>
              <w:bottom w:val="single" w:sz="4" w:space="0" w:color="auto"/>
              <w:right w:val="single" w:sz="4" w:space="0" w:color="auto"/>
            </w:tcBorders>
            <w:vAlign w:val="center"/>
          </w:tcPr>
          <w:p w14:paraId="4A979A58"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Raz na sześć miesięcy</w:t>
            </w:r>
          </w:p>
        </w:tc>
      </w:tr>
      <w:tr w:rsidR="00792B03" w:rsidRPr="00792B03" w14:paraId="0D937738" w14:textId="77777777" w:rsidTr="00E0791C">
        <w:tc>
          <w:tcPr>
            <w:tcW w:w="2692" w:type="dxa"/>
            <w:tcBorders>
              <w:top w:val="single" w:sz="4" w:space="0" w:color="000000"/>
              <w:left w:val="single" w:sz="4" w:space="0" w:color="000000"/>
              <w:bottom w:val="single" w:sz="4" w:space="0" w:color="000000"/>
            </w:tcBorders>
            <w:vAlign w:val="center"/>
          </w:tcPr>
          <w:p w14:paraId="3609F65A"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Zasyp bezwodnika ftalowego, bezwodnika maleinowego i mocznika</w:t>
            </w:r>
          </w:p>
          <w:p w14:paraId="373CB848"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Reaktory: LA-201, LA-202, LA-203, LA-206, LA-253, LA-254</w:t>
            </w:r>
          </w:p>
        </w:tc>
        <w:tc>
          <w:tcPr>
            <w:tcW w:w="992" w:type="dxa"/>
            <w:tcBorders>
              <w:top w:val="single" w:sz="4" w:space="0" w:color="000000"/>
              <w:left w:val="single" w:sz="4" w:space="0" w:color="000000"/>
              <w:bottom w:val="single" w:sz="4" w:space="0" w:color="000000"/>
            </w:tcBorders>
            <w:vAlign w:val="center"/>
          </w:tcPr>
          <w:p w14:paraId="2F7676FA"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E-153a</w:t>
            </w:r>
          </w:p>
        </w:tc>
        <w:tc>
          <w:tcPr>
            <w:tcW w:w="1985" w:type="dxa"/>
            <w:tcBorders>
              <w:top w:val="single" w:sz="4" w:space="0" w:color="000000"/>
              <w:left w:val="single" w:sz="4" w:space="0" w:color="000000"/>
              <w:bottom w:val="single" w:sz="4" w:space="0" w:color="000000"/>
            </w:tcBorders>
            <w:vAlign w:val="center"/>
          </w:tcPr>
          <w:p w14:paraId="6EBF1FF9"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353A746A"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 w tym</w:t>
            </w:r>
          </w:p>
          <w:p w14:paraId="1E90E226"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000000"/>
              <w:left w:val="single" w:sz="4" w:space="0" w:color="000000"/>
              <w:bottom w:val="single" w:sz="4" w:space="0" w:color="000000"/>
              <w:right w:val="single" w:sz="4" w:space="0" w:color="auto"/>
            </w:tcBorders>
            <w:vAlign w:val="center"/>
          </w:tcPr>
          <w:p w14:paraId="374084E7"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41375521"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02C9AA35"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6C2BFFD1" w14:textId="77777777" w:rsidTr="00E0791C">
        <w:tc>
          <w:tcPr>
            <w:tcW w:w="2692" w:type="dxa"/>
            <w:tcBorders>
              <w:top w:val="single" w:sz="4" w:space="0" w:color="000000"/>
              <w:left w:val="single" w:sz="4" w:space="0" w:color="000000"/>
              <w:bottom w:val="single" w:sz="4" w:space="0" w:color="000000"/>
            </w:tcBorders>
            <w:vAlign w:val="center"/>
          </w:tcPr>
          <w:p w14:paraId="6D514927"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Zasyp mocznika i </w:t>
            </w:r>
            <w:proofErr w:type="spellStart"/>
            <w:r w:rsidRPr="00792B03">
              <w:rPr>
                <w:rFonts w:ascii="Arial" w:hAnsi="Arial" w:cs="Arial"/>
                <w:sz w:val="16"/>
                <w:szCs w:val="16"/>
              </w:rPr>
              <w:t>boraxu</w:t>
            </w:r>
            <w:proofErr w:type="spellEnd"/>
          </w:p>
          <w:p w14:paraId="62705BA5" w14:textId="77777777" w:rsidR="00792B03" w:rsidRPr="00792B03" w:rsidRDefault="00792B03" w:rsidP="00792B03">
            <w:pPr>
              <w:rPr>
                <w:rFonts w:ascii="Arial" w:hAnsi="Arial" w:cs="Arial"/>
                <w:sz w:val="16"/>
                <w:szCs w:val="16"/>
              </w:rPr>
            </w:pPr>
            <w:r w:rsidRPr="00792B03">
              <w:rPr>
                <w:rFonts w:ascii="Arial" w:hAnsi="Arial" w:cs="Arial"/>
                <w:sz w:val="16"/>
                <w:szCs w:val="16"/>
              </w:rPr>
              <w:t>Reaktory: LA-351, LA-352, LA-353, LA-356,</w:t>
            </w:r>
          </w:p>
        </w:tc>
        <w:tc>
          <w:tcPr>
            <w:tcW w:w="992" w:type="dxa"/>
            <w:tcBorders>
              <w:top w:val="single" w:sz="4" w:space="0" w:color="000000"/>
              <w:left w:val="single" w:sz="4" w:space="0" w:color="000000"/>
              <w:bottom w:val="single" w:sz="4" w:space="0" w:color="000000"/>
            </w:tcBorders>
            <w:vAlign w:val="center"/>
          </w:tcPr>
          <w:p w14:paraId="0B78BA29"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E-153b</w:t>
            </w:r>
          </w:p>
        </w:tc>
        <w:tc>
          <w:tcPr>
            <w:tcW w:w="1985" w:type="dxa"/>
            <w:tcBorders>
              <w:top w:val="single" w:sz="4" w:space="0" w:color="000000"/>
              <w:left w:val="single" w:sz="4" w:space="0" w:color="000000"/>
              <w:bottom w:val="single" w:sz="4" w:space="0" w:color="000000"/>
            </w:tcBorders>
            <w:vAlign w:val="center"/>
          </w:tcPr>
          <w:p w14:paraId="318A7BFB"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28C311CB"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 w tym</w:t>
            </w:r>
          </w:p>
          <w:p w14:paraId="5E8E68C5"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000000"/>
              <w:left w:val="single" w:sz="4" w:space="0" w:color="000000"/>
              <w:bottom w:val="single" w:sz="4" w:space="0" w:color="000000"/>
              <w:right w:val="single" w:sz="4" w:space="0" w:color="auto"/>
            </w:tcBorders>
            <w:vAlign w:val="center"/>
          </w:tcPr>
          <w:p w14:paraId="1856271C"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3C2712F9"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420F9DF8"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6FF8E1FE" w14:textId="77777777" w:rsidTr="00E0791C">
        <w:tc>
          <w:tcPr>
            <w:tcW w:w="2692" w:type="dxa"/>
            <w:tcBorders>
              <w:top w:val="single" w:sz="4" w:space="0" w:color="000000"/>
              <w:left w:val="single" w:sz="4" w:space="0" w:color="000000"/>
              <w:bottom w:val="single" w:sz="4" w:space="0" w:color="000000"/>
            </w:tcBorders>
            <w:vAlign w:val="center"/>
          </w:tcPr>
          <w:p w14:paraId="6F01F520"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Zasyp nowolaku </w:t>
            </w:r>
            <w:r w:rsidRPr="00792B03">
              <w:rPr>
                <w:rFonts w:ascii="Arial" w:hAnsi="Arial" w:cs="Arial"/>
                <w:sz w:val="16"/>
                <w:szCs w:val="16"/>
              </w:rPr>
              <w:br/>
              <w:t>Reaktory: LA-354, LA-355</w:t>
            </w:r>
          </w:p>
        </w:tc>
        <w:tc>
          <w:tcPr>
            <w:tcW w:w="992" w:type="dxa"/>
            <w:tcBorders>
              <w:top w:val="single" w:sz="4" w:space="0" w:color="000000"/>
              <w:left w:val="single" w:sz="4" w:space="0" w:color="000000"/>
              <w:bottom w:val="single" w:sz="4" w:space="0" w:color="000000"/>
            </w:tcBorders>
            <w:vAlign w:val="center"/>
          </w:tcPr>
          <w:p w14:paraId="3925C4BC"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E-153c</w:t>
            </w:r>
          </w:p>
        </w:tc>
        <w:tc>
          <w:tcPr>
            <w:tcW w:w="1985" w:type="dxa"/>
            <w:tcBorders>
              <w:top w:val="single" w:sz="4" w:space="0" w:color="000000"/>
              <w:left w:val="single" w:sz="4" w:space="0" w:color="000000"/>
              <w:bottom w:val="single" w:sz="4" w:space="0" w:color="000000"/>
            </w:tcBorders>
            <w:vAlign w:val="center"/>
          </w:tcPr>
          <w:p w14:paraId="78F940BA"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0D351702"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PM10 w tym</w:t>
            </w:r>
          </w:p>
          <w:p w14:paraId="48C06FE2"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000000"/>
              <w:left w:val="single" w:sz="4" w:space="0" w:color="000000"/>
              <w:bottom w:val="single" w:sz="4" w:space="0" w:color="000000"/>
              <w:right w:val="single" w:sz="4" w:space="0" w:color="auto"/>
            </w:tcBorders>
            <w:vAlign w:val="center"/>
          </w:tcPr>
          <w:p w14:paraId="199107DF"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6BE7B686"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33521B95"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7FFED0AF" w14:textId="77777777" w:rsidTr="00E0791C">
        <w:trPr>
          <w:trHeight w:val="206"/>
        </w:trPr>
        <w:tc>
          <w:tcPr>
            <w:tcW w:w="2692" w:type="dxa"/>
            <w:vMerge w:val="restart"/>
            <w:tcBorders>
              <w:top w:val="single" w:sz="4" w:space="0" w:color="000000"/>
              <w:left w:val="single" w:sz="4" w:space="0" w:color="000000"/>
            </w:tcBorders>
            <w:vAlign w:val="center"/>
          </w:tcPr>
          <w:p w14:paraId="3A02B653"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Taśma chłodząca LTE-491</w:t>
            </w:r>
          </w:p>
        </w:tc>
        <w:tc>
          <w:tcPr>
            <w:tcW w:w="992" w:type="dxa"/>
            <w:vMerge w:val="restart"/>
            <w:tcBorders>
              <w:top w:val="single" w:sz="4" w:space="0" w:color="000000"/>
              <w:left w:val="single" w:sz="4" w:space="0" w:color="000000"/>
            </w:tcBorders>
            <w:vAlign w:val="center"/>
          </w:tcPr>
          <w:p w14:paraId="15195B1B"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E-155a</w:t>
            </w:r>
          </w:p>
        </w:tc>
        <w:tc>
          <w:tcPr>
            <w:tcW w:w="1985" w:type="dxa"/>
            <w:tcBorders>
              <w:top w:val="single" w:sz="4" w:space="0" w:color="000000"/>
              <w:left w:val="single" w:sz="4" w:space="0" w:color="000000"/>
              <w:bottom w:val="single" w:sz="4" w:space="0" w:color="000000"/>
              <w:right w:val="single" w:sz="4" w:space="0" w:color="auto"/>
            </w:tcBorders>
            <w:vAlign w:val="center"/>
          </w:tcPr>
          <w:p w14:paraId="08C8E331"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Całkowity lotny węgiel organiczny TVOC</w:t>
            </w:r>
          </w:p>
        </w:tc>
        <w:tc>
          <w:tcPr>
            <w:tcW w:w="3262" w:type="dxa"/>
            <w:tcBorders>
              <w:top w:val="single" w:sz="4" w:space="0" w:color="auto"/>
              <w:left w:val="single" w:sz="4" w:space="0" w:color="auto"/>
              <w:bottom w:val="single" w:sz="4" w:space="0" w:color="auto"/>
              <w:right w:val="single" w:sz="4" w:space="0" w:color="auto"/>
            </w:tcBorders>
            <w:vAlign w:val="center"/>
          </w:tcPr>
          <w:p w14:paraId="1DC0941D"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20"/>
                <w:szCs w:val="20"/>
              </w:rPr>
              <w:t>Raz na sześć miesięcy</w:t>
            </w:r>
          </w:p>
        </w:tc>
      </w:tr>
      <w:tr w:rsidR="00792B03" w:rsidRPr="00792B03" w14:paraId="1F39D009" w14:textId="77777777" w:rsidTr="00E0791C">
        <w:trPr>
          <w:trHeight w:val="204"/>
        </w:trPr>
        <w:tc>
          <w:tcPr>
            <w:tcW w:w="2692" w:type="dxa"/>
            <w:vMerge/>
            <w:tcBorders>
              <w:left w:val="single" w:sz="4" w:space="0" w:color="000000"/>
            </w:tcBorders>
            <w:vAlign w:val="center"/>
          </w:tcPr>
          <w:p w14:paraId="6D98B398" w14:textId="77777777" w:rsidR="00792B03" w:rsidRPr="00792B03" w:rsidRDefault="00792B03" w:rsidP="00792B03">
            <w:pPr>
              <w:snapToGrid w:val="0"/>
              <w:rPr>
                <w:rFonts w:ascii="Arial" w:hAnsi="Arial" w:cs="Arial"/>
                <w:sz w:val="16"/>
                <w:szCs w:val="16"/>
              </w:rPr>
            </w:pPr>
          </w:p>
        </w:tc>
        <w:tc>
          <w:tcPr>
            <w:tcW w:w="992" w:type="dxa"/>
            <w:vMerge/>
            <w:tcBorders>
              <w:left w:val="single" w:sz="4" w:space="0" w:color="000000"/>
            </w:tcBorders>
            <w:vAlign w:val="center"/>
          </w:tcPr>
          <w:p w14:paraId="162ECF53" w14:textId="77777777" w:rsidR="00792B03" w:rsidRPr="00792B03" w:rsidRDefault="00792B03" w:rsidP="00792B03">
            <w:pPr>
              <w:snapToGrid w:val="0"/>
              <w:jc w:val="center"/>
              <w:rPr>
                <w:rFonts w:ascii="Arial" w:hAnsi="Arial" w:cs="Arial"/>
                <w:sz w:val="16"/>
                <w:szCs w:val="16"/>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CD4556F"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Formaldehyd </w:t>
            </w:r>
          </w:p>
        </w:tc>
        <w:tc>
          <w:tcPr>
            <w:tcW w:w="3262" w:type="dxa"/>
            <w:tcBorders>
              <w:top w:val="single" w:sz="4" w:space="0" w:color="auto"/>
              <w:left w:val="single" w:sz="4" w:space="0" w:color="auto"/>
              <w:bottom w:val="single" w:sz="4" w:space="0" w:color="auto"/>
              <w:right w:val="single" w:sz="4" w:space="0" w:color="auto"/>
            </w:tcBorders>
            <w:vAlign w:val="center"/>
          </w:tcPr>
          <w:p w14:paraId="18DE323B"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20"/>
                <w:szCs w:val="20"/>
              </w:rPr>
              <w:t>Raz na sześć miesięcy</w:t>
            </w:r>
          </w:p>
        </w:tc>
      </w:tr>
      <w:tr w:rsidR="00792B03" w:rsidRPr="00792B03" w14:paraId="26A1E896" w14:textId="77777777" w:rsidTr="00E0791C">
        <w:trPr>
          <w:trHeight w:val="204"/>
        </w:trPr>
        <w:tc>
          <w:tcPr>
            <w:tcW w:w="2692" w:type="dxa"/>
            <w:vMerge/>
            <w:tcBorders>
              <w:left w:val="single" w:sz="4" w:space="0" w:color="000000"/>
              <w:bottom w:val="single" w:sz="4" w:space="0" w:color="000000"/>
            </w:tcBorders>
            <w:vAlign w:val="center"/>
          </w:tcPr>
          <w:p w14:paraId="07EEB181" w14:textId="77777777" w:rsidR="00792B03" w:rsidRPr="00792B03" w:rsidRDefault="00792B03" w:rsidP="00792B03">
            <w:pPr>
              <w:snapToGrid w:val="0"/>
              <w:rPr>
                <w:rFonts w:ascii="Arial" w:hAnsi="Arial" w:cs="Arial"/>
                <w:sz w:val="16"/>
                <w:szCs w:val="16"/>
              </w:rPr>
            </w:pPr>
          </w:p>
        </w:tc>
        <w:tc>
          <w:tcPr>
            <w:tcW w:w="992" w:type="dxa"/>
            <w:vMerge/>
            <w:tcBorders>
              <w:left w:val="single" w:sz="4" w:space="0" w:color="000000"/>
              <w:bottom w:val="single" w:sz="4" w:space="0" w:color="000000"/>
            </w:tcBorders>
            <w:vAlign w:val="center"/>
          </w:tcPr>
          <w:p w14:paraId="6B1C593C" w14:textId="77777777" w:rsidR="00792B03" w:rsidRPr="00792B03" w:rsidRDefault="00792B03" w:rsidP="00792B03">
            <w:pPr>
              <w:snapToGrid w:val="0"/>
              <w:jc w:val="center"/>
              <w:rPr>
                <w:rFonts w:ascii="Arial" w:hAnsi="Arial" w:cs="Arial"/>
                <w:sz w:val="16"/>
                <w:szCs w:val="16"/>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3998358E"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Substancje CMR (fenol)</w:t>
            </w:r>
          </w:p>
        </w:tc>
        <w:tc>
          <w:tcPr>
            <w:tcW w:w="3262" w:type="dxa"/>
            <w:tcBorders>
              <w:top w:val="single" w:sz="4" w:space="0" w:color="auto"/>
              <w:left w:val="single" w:sz="4" w:space="0" w:color="auto"/>
              <w:bottom w:val="single" w:sz="4" w:space="0" w:color="auto"/>
              <w:right w:val="single" w:sz="4" w:space="0" w:color="auto"/>
            </w:tcBorders>
            <w:vAlign w:val="center"/>
          </w:tcPr>
          <w:p w14:paraId="1F4B4BA6"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20"/>
                <w:szCs w:val="20"/>
              </w:rPr>
              <w:t>Raz na sześć miesięcy</w:t>
            </w:r>
          </w:p>
        </w:tc>
      </w:tr>
      <w:tr w:rsidR="00792B03" w:rsidRPr="00792B03" w14:paraId="502505EF" w14:textId="77777777" w:rsidTr="00E0791C">
        <w:trPr>
          <w:trHeight w:val="206"/>
        </w:trPr>
        <w:tc>
          <w:tcPr>
            <w:tcW w:w="2692" w:type="dxa"/>
            <w:vMerge w:val="restart"/>
            <w:tcBorders>
              <w:top w:val="single" w:sz="4" w:space="0" w:color="000000"/>
              <w:left w:val="single" w:sz="4" w:space="0" w:color="000000"/>
            </w:tcBorders>
            <w:vAlign w:val="center"/>
          </w:tcPr>
          <w:p w14:paraId="2C648EB2"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Taśma chłodząca LTE-492</w:t>
            </w:r>
          </w:p>
        </w:tc>
        <w:tc>
          <w:tcPr>
            <w:tcW w:w="992" w:type="dxa"/>
            <w:vMerge w:val="restart"/>
            <w:tcBorders>
              <w:top w:val="single" w:sz="4" w:space="0" w:color="000000"/>
              <w:left w:val="single" w:sz="4" w:space="0" w:color="000000"/>
            </w:tcBorders>
            <w:vAlign w:val="center"/>
          </w:tcPr>
          <w:p w14:paraId="28C31217" w14:textId="77777777" w:rsidR="00792B03" w:rsidRPr="00792B03" w:rsidRDefault="00792B03" w:rsidP="00792B03">
            <w:pPr>
              <w:snapToGrid w:val="0"/>
              <w:jc w:val="center"/>
              <w:rPr>
                <w:rFonts w:ascii="Arial" w:hAnsi="Arial" w:cs="Arial"/>
                <w:sz w:val="16"/>
                <w:szCs w:val="16"/>
                <w:lang w:val="de-DE"/>
              </w:rPr>
            </w:pPr>
            <w:r w:rsidRPr="00792B03">
              <w:rPr>
                <w:rFonts w:ascii="Arial" w:hAnsi="Arial" w:cs="Arial"/>
                <w:sz w:val="16"/>
                <w:szCs w:val="16"/>
                <w:lang w:val="de-DE"/>
              </w:rPr>
              <w:t>E-155b</w:t>
            </w:r>
          </w:p>
        </w:tc>
        <w:tc>
          <w:tcPr>
            <w:tcW w:w="1985" w:type="dxa"/>
            <w:tcBorders>
              <w:top w:val="single" w:sz="4" w:space="0" w:color="000000"/>
              <w:left w:val="single" w:sz="4" w:space="0" w:color="000000"/>
              <w:bottom w:val="single" w:sz="4" w:space="0" w:color="000000"/>
              <w:right w:val="single" w:sz="4" w:space="0" w:color="auto"/>
            </w:tcBorders>
            <w:vAlign w:val="center"/>
          </w:tcPr>
          <w:p w14:paraId="5E99C483" w14:textId="77777777" w:rsidR="00792B03" w:rsidRPr="00792B03" w:rsidRDefault="00792B03" w:rsidP="00792B03">
            <w:pPr>
              <w:rPr>
                <w:rFonts w:ascii="Arial" w:hAnsi="Arial" w:cs="Arial"/>
                <w:sz w:val="16"/>
                <w:szCs w:val="16"/>
                <w:lang w:val="de-DE"/>
              </w:rPr>
            </w:pPr>
            <w:r w:rsidRPr="00792B03">
              <w:rPr>
                <w:rFonts w:ascii="Arial" w:hAnsi="Arial" w:cs="Arial"/>
                <w:sz w:val="16"/>
                <w:szCs w:val="16"/>
              </w:rPr>
              <w:t>Całkowity lotny węgiel organiczny TVOC</w:t>
            </w:r>
          </w:p>
        </w:tc>
        <w:tc>
          <w:tcPr>
            <w:tcW w:w="3262" w:type="dxa"/>
            <w:tcBorders>
              <w:top w:val="single" w:sz="4" w:space="0" w:color="auto"/>
              <w:left w:val="single" w:sz="4" w:space="0" w:color="auto"/>
              <w:bottom w:val="single" w:sz="4" w:space="0" w:color="auto"/>
              <w:right w:val="single" w:sz="4" w:space="0" w:color="auto"/>
            </w:tcBorders>
            <w:vAlign w:val="center"/>
          </w:tcPr>
          <w:p w14:paraId="4C14AC5B"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20"/>
                <w:szCs w:val="20"/>
              </w:rPr>
              <w:t>Raz na sześć miesięcy</w:t>
            </w:r>
          </w:p>
        </w:tc>
      </w:tr>
      <w:tr w:rsidR="00792B03" w:rsidRPr="00792B03" w14:paraId="7E34C3BA" w14:textId="77777777" w:rsidTr="00E0791C">
        <w:trPr>
          <w:trHeight w:val="204"/>
        </w:trPr>
        <w:tc>
          <w:tcPr>
            <w:tcW w:w="2692" w:type="dxa"/>
            <w:vMerge/>
            <w:tcBorders>
              <w:left w:val="single" w:sz="4" w:space="0" w:color="000000"/>
            </w:tcBorders>
            <w:vAlign w:val="center"/>
          </w:tcPr>
          <w:p w14:paraId="37618ABA" w14:textId="77777777" w:rsidR="00792B03" w:rsidRPr="00792B03" w:rsidRDefault="00792B03" w:rsidP="00792B03">
            <w:pPr>
              <w:snapToGrid w:val="0"/>
              <w:rPr>
                <w:rFonts w:ascii="Arial" w:hAnsi="Arial" w:cs="Arial"/>
                <w:sz w:val="16"/>
                <w:szCs w:val="16"/>
              </w:rPr>
            </w:pPr>
          </w:p>
        </w:tc>
        <w:tc>
          <w:tcPr>
            <w:tcW w:w="992" w:type="dxa"/>
            <w:vMerge/>
            <w:tcBorders>
              <w:left w:val="single" w:sz="4" w:space="0" w:color="000000"/>
            </w:tcBorders>
            <w:vAlign w:val="center"/>
          </w:tcPr>
          <w:p w14:paraId="3413C070" w14:textId="77777777" w:rsidR="00792B03" w:rsidRPr="00792B03" w:rsidRDefault="00792B03" w:rsidP="00792B03">
            <w:pPr>
              <w:snapToGrid w:val="0"/>
              <w:jc w:val="center"/>
              <w:rPr>
                <w:rFonts w:ascii="Arial" w:hAnsi="Arial" w:cs="Arial"/>
                <w:sz w:val="16"/>
                <w:szCs w:val="16"/>
                <w:lang w:val="de-DE"/>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74CA4B5F" w14:textId="77777777" w:rsidR="00792B03" w:rsidRPr="00792B03" w:rsidRDefault="00792B03" w:rsidP="00792B03">
            <w:pPr>
              <w:rPr>
                <w:rFonts w:ascii="Arial" w:hAnsi="Arial" w:cs="Arial"/>
                <w:sz w:val="16"/>
                <w:szCs w:val="16"/>
                <w:lang w:val="de-DE"/>
              </w:rPr>
            </w:pPr>
            <w:r w:rsidRPr="00792B03">
              <w:rPr>
                <w:rFonts w:ascii="Arial" w:hAnsi="Arial" w:cs="Arial"/>
                <w:sz w:val="16"/>
                <w:szCs w:val="16"/>
              </w:rPr>
              <w:t xml:space="preserve">Formaldehyd </w:t>
            </w:r>
          </w:p>
        </w:tc>
        <w:tc>
          <w:tcPr>
            <w:tcW w:w="3262" w:type="dxa"/>
            <w:tcBorders>
              <w:top w:val="single" w:sz="4" w:space="0" w:color="auto"/>
              <w:left w:val="single" w:sz="4" w:space="0" w:color="auto"/>
              <w:bottom w:val="single" w:sz="4" w:space="0" w:color="auto"/>
              <w:right w:val="single" w:sz="4" w:space="0" w:color="auto"/>
            </w:tcBorders>
            <w:vAlign w:val="center"/>
          </w:tcPr>
          <w:p w14:paraId="0FBA6EAE"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20"/>
                <w:szCs w:val="20"/>
              </w:rPr>
              <w:t>Raz na sześć miesięcy</w:t>
            </w:r>
          </w:p>
        </w:tc>
      </w:tr>
      <w:tr w:rsidR="00792B03" w:rsidRPr="00792B03" w14:paraId="73EC7538" w14:textId="77777777" w:rsidTr="00E0791C">
        <w:trPr>
          <w:trHeight w:val="204"/>
        </w:trPr>
        <w:tc>
          <w:tcPr>
            <w:tcW w:w="2692" w:type="dxa"/>
            <w:vMerge/>
            <w:tcBorders>
              <w:left w:val="single" w:sz="4" w:space="0" w:color="000000"/>
              <w:bottom w:val="single" w:sz="4" w:space="0" w:color="000000"/>
            </w:tcBorders>
            <w:vAlign w:val="center"/>
          </w:tcPr>
          <w:p w14:paraId="4945B174" w14:textId="77777777" w:rsidR="00792B03" w:rsidRPr="00792B03" w:rsidRDefault="00792B03" w:rsidP="00792B03">
            <w:pPr>
              <w:snapToGrid w:val="0"/>
              <w:rPr>
                <w:rFonts w:ascii="Arial" w:hAnsi="Arial" w:cs="Arial"/>
                <w:sz w:val="16"/>
                <w:szCs w:val="16"/>
              </w:rPr>
            </w:pPr>
          </w:p>
        </w:tc>
        <w:tc>
          <w:tcPr>
            <w:tcW w:w="992" w:type="dxa"/>
            <w:vMerge/>
            <w:tcBorders>
              <w:left w:val="single" w:sz="4" w:space="0" w:color="000000"/>
              <w:bottom w:val="single" w:sz="4" w:space="0" w:color="000000"/>
            </w:tcBorders>
            <w:vAlign w:val="center"/>
          </w:tcPr>
          <w:p w14:paraId="11B584C9" w14:textId="77777777" w:rsidR="00792B03" w:rsidRPr="00792B03" w:rsidRDefault="00792B03" w:rsidP="00792B03">
            <w:pPr>
              <w:snapToGrid w:val="0"/>
              <w:jc w:val="center"/>
              <w:rPr>
                <w:rFonts w:ascii="Arial" w:hAnsi="Arial" w:cs="Arial"/>
                <w:sz w:val="16"/>
                <w:szCs w:val="16"/>
                <w:lang w:val="de-DE"/>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7BB3DE18" w14:textId="77777777" w:rsidR="00792B03" w:rsidRPr="00792B03" w:rsidRDefault="00792B03" w:rsidP="00792B03">
            <w:pPr>
              <w:rPr>
                <w:rFonts w:ascii="Arial" w:hAnsi="Arial" w:cs="Arial"/>
                <w:sz w:val="16"/>
                <w:szCs w:val="16"/>
                <w:lang w:val="de-DE"/>
              </w:rPr>
            </w:pPr>
            <w:r w:rsidRPr="00792B03">
              <w:rPr>
                <w:rFonts w:ascii="Arial" w:hAnsi="Arial" w:cs="Arial"/>
                <w:sz w:val="16"/>
                <w:szCs w:val="16"/>
              </w:rPr>
              <w:t>Substancje CMR 2 (fenol)</w:t>
            </w:r>
          </w:p>
        </w:tc>
        <w:tc>
          <w:tcPr>
            <w:tcW w:w="3262" w:type="dxa"/>
            <w:tcBorders>
              <w:top w:val="single" w:sz="4" w:space="0" w:color="auto"/>
              <w:left w:val="single" w:sz="4" w:space="0" w:color="auto"/>
              <w:bottom w:val="single" w:sz="4" w:space="0" w:color="auto"/>
              <w:right w:val="single" w:sz="4" w:space="0" w:color="auto"/>
            </w:tcBorders>
            <w:vAlign w:val="center"/>
          </w:tcPr>
          <w:p w14:paraId="3E5C3F12"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20"/>
                <w:szCs w:val="20"/>
              </w:rPr>
              <w:t>Raz na sześć miesięcy</w:t>
            </w:r>
          </w:p>
        </w:tc>
      </w:tr>
      <w:tr w:rsidR="00792B03" w:rsidRPr="00792B03" w14:paraId="7C054F53" w14:textId="77777777" w:rsidTr="00E0791C">
        <w:tc>
          <w:tcPr>
            <w:tcW w:w="2692" w:type="dxa"/>
            <w:tcBorders>
              <w:top w:val="single" w:sz="4" w:space="0" w:color="000000"/>
              <w:left w:val="single" w:sz="4" w:space="0" w:color="000000"/>
              <w:bottom w:val="single" w:sz="4" w:space="0" w:color="000000"/>
            </w:tcBorders>
            <w:vAlign w:val="center"/>
          </w:tcPr>
          <w:p w14:paraId="5159E3D2"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Taśma chłodząca – kruszenie nowolaków</w:t>
            </w:r>
          </w:p>
        </w:tc>
        <w:tc>
          <w:tcPr>
            <w:tcW w:w="992" w:type="dxa"/>
            <w:tcBorders>
              <w:top w:val="single" w:sz="4" w:space="0" w:color="000000"/>
              <w:left w:val="single" w:sz="4" w:space="0" w:color="000000"/>
              <w:bottom w:val="single" w:sz="4" w:space="0" w:color="000000"/>
            </w:tcBorders>
            <w:vAlign w:val="center"/>
          </w:tcPr>
          <w:p w14:paraId="0085E083"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E-156</w:t>
            </w:r>
          </w:p>
        </w:tc>
        <w:tc>
          <w:tcPr>
            <w:tcW w:w="1985" w:type="dxa"/>
            <w:tcBorders>
              <w:top w:val="single" w:sz="4" w:space="0" w:color="000000"/>
              <w:left w:val="single" w:sz="4" w:space="0" w:color="000000"/>
              <w:bottom w:val="single" w:sz="4" w:space="0" w:color="000000"/>
            </w:tcBorders>
            <w:vAlign w:val="center"/>
          </w:tcPr>
          <w:p w14:paraId="2B02A050"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1ECCE2AD"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 w tym</w:t>
            </w:r>
          </w:p>
          <w:p w14:paraId="3520BC03"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000000"/>
              <w:left w:val="single" w:sz="4" w:space="0" w:color="000000"/>
              <w:bottom w:val="single" w:sz="4" w:space="0" w:color="000000"/>
              <w:right w:val="single" w:sz="4" w:space="0" w:color="auto"/>
            </w:tcBorders>
            <w:vAlign w:val="center"/>
          </w:tcPr>
          <w:p w14:paraId="43D980EA"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0A336D96"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71FFC3BE"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0A5D33E8" w14:textId="77777777" w:rsidTr="00E0791C">
        <w:tc>
          <w:tcPr>
            <w:tcW w:w="2692" w:type="dxa"/>
            <w:tcBorders>
              <w:top w:val="single" w:sz="4" w:space="0" w:color="000000"/>
              <w:left w:val="single" w:sz="4" w:space="0" w:color="000000"/>
              <w:bottom w:val="single" w:sz="4" w:space="0" w:color="000000"/>
            </w:tcBorders>
            <w:vAlign w:val="center"/>
          </w:tcPr>
          <w:p w14:paraId="72C1145E"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Zasyp bezwodników </w:t>
            </w:r>
            <w:r w:rsidRPr="00792B03">
              <w:rPr>
                <w:rFonts w:ascii="Arial" w:hAnsi="Arial" w:cs="Arial"/>
                <w:sz w:val="16"/>
                <w:szCs w:val="16"/>
              </w:rPr>
              <w:br/>
              <w:t>i zasyp PET żywic poliestrowych II</w:t>
            </w:r>
          </w:p>
          <w:p w14:paraId="743745AB"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Węzeł żywic poliestrowych II: reaktory LA-301P, </w:t>
            </w:r>
            <w:r w:rsidRPr="00792B03">
              <w:rPr>
                <w:rFonts w:ascii="Arial" w:hAnsi="Arial" w:cs="Arial"/>
                <w:sz w:val="16"/>
                <w:szCs w:val="16"/>
              </w:rPr>
              <w:br/>
              <w:t xml:space="preserve">LA-306P1, LA-301P3, </w:t>
            </w:r>
            <w:r w:rsidRPr="00792B03">
              <w:rPr>
                <w:rFonts w:ascii="Arial" w:hAnsi="Arial" w:cs="Arial"/>
                <w:sz w:val="16"/>
                <w:szCs w:val="16"/>
              </w:rPr>
              <w:br/>
              <w:t>LA-301P4</w:t>
            </w:r>
          </w:p>
        </w:tc>
        <w:tc>
          <w:tcPr>
            <w:tcW w:w="992" w:type="dxa"/>
            <w:tcBorders>
              <w:top w:val="single" w:sz="4" w:space="0" w:color="000000"/>
              <w:left w:val="single" w:sz="4" w:space="0" w:color="000000"/>
              <w:bottom w:val="single" w:sz="4" w:space="0" w:color="000000"/>
            </w:tcBorders>
            <w:vAlign w:val="center"/>
          </w:tcPr>
          <w:p w14:paraId="0778A424"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E-162</w:t>
            </w:r>
          </w:p>
        </w:tc>
        <w:tc>
          <w:tcPr>
            <w:tcW w:w="1985" w:type="dxa"/>
            <w:tcBorders>
              <w:top w:val="single" w:sz="4" w:space="0" w:color="000000"/>
              <w:left w:val="single" w:sz="4" w:space="0" w:color="000000"/>
              <w:bottom w:val="single" w:sz="4" w:space="0" w:color="000000"/>
            </w:tcBorders>
            <w:vAlign w:val="center"/>
          </w:tcPr>
          <w:p w14:paraId="3A3DA5A9"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6A092127"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 w tym</w:t>
            </w:r>
          </w:p>
          <w:p w14:paraId="7B49D06C"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000000"/>
              <w:left w:val="single" w:sz="4" w:space="0" w:color="000000"/>
              <w:bottom w:val="single" w:sz="4" w:space="0" w:color="000000"/>
              <w:right w:val="single" w:sz="4" w:space="0" w:color="auto"/>
            </w:tcBorders>
            <w:vAlign w:val="center"/>
          </w:tcPr>
          <w:p w14:paraId="59CDB7B8"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440DEAAE"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64F0F112"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53811CF3" w14:textId="77777777" w:rsidTr="00E0791C">
        <w:tc>
          <w:tcPr>
            <w:tcW w:w="2692" w:type="dxa"/>
            <w:tcBorders>
              <w:top w:val="single" w:sz="4" w:space="0" w:color="000000"/>
              <w:left w:val="single" w:sz="4" w:space="0" w:color="000000"/>
              <w:bottom w:val="single" w:sz="4" w:space="0" w:color="000000"/>
            </w:tcBorders>
            <w:vAlign w:val="center"/>
          </w:tcPr>
          <w:p w14:paraId="349D0221"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Stanowisko pakowania wyrobów gotowych (węzeł mielenia nowolaków)</w:t>
            </w:r>
          </w:p>
        </w:tc>
        <w:tc>
          <w:tcPr>
            <w:tcW w:w="992" w:type="dxa"/>
            <w:tcBorders>
              <w:top w:val="single" w:sz="4" w:space="0" w:color="000000"/>
              <w:left w:val="single" w:sz="4" w:space="0" w:color="000000"/>
              <w:bottom w:val="single" w:sz="4" w:space="0" w:color="000000"/>
            </w:tcBorders>
            <w:vAlign w:val="center"/>
          </w:tcPr>
          <w:p w14:paraId="06678455"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E-170</w:t>
            </w:r>
          </w:p>
        </w:tc>
        <w:tc>
          <w:tcPr>
            <w:tcW w:w="1985" w:type="dxa"/>
            <w:tcBorders>
              <w:top w:val="single" w:sz="4" w:space="0" w:color="000000"/>
              <w:left w:val="single" w:sz="4" w:space="0" w:color="000000"/>
              <w:bottom w:val="single" w:sz="4" w:space="0" w:color="000000"/>
            </w:tcBorders>
            <w:vAlign w:val="center"/>
          </w:tcPr>
          <w:p w14:paraId="4C4C6A46"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2A95DE84"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 w tym</w:t>
            </w:r>
          </w:p>
          <w:p w14:paraId="528634AF"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000000"/>
              <w:left w:val="single" w:sz="4" w:space="0" w:color="000000"/>
              <w:bottom w:val="single" w:sz="4" w:space="0" w:color="000000"/>
              <w:right w:val="single" w:sz="4" w:space="0" w:color="auto"/>
            </w:tcBorders>
            <w:vAlign w:val="center"/>
          </w:tcPr>
          <w:p w14:paraId="01A00966"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73955023"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423056DC"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1582CC75" w14:textId="77777777" w:rsidTr="00E0791C">
        <w:tc>
          <w:tcPr>
            <w:tcW w:w="2692" w:type="dxa"/>
            <w:tcBorders>
              <w:top w:val="single" w:sz="4" w:space="0" w:color="000000"/>
              <w:left w:val="single" w:sz="4" w:space="0" w:color="000000"/>
              <w:bottom w:val="single" w:sz="4" w:space="0" w:color="000000"/>
            </w:tcBorders>
            <w:vAlign w:val="center"/>
          </w:tcPr>
          <w:p w14:paraId="1B4066C1"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Stanowisko zasypu żywic </w:t>
            </w:r>
            <w:r w:rsidRPr="00792B03">
              <w:rPr>
                <w:rFonts w:ascii="Arial" w:hAnsi="Arial" w:cs="Arial"/>
                <w:sz w:val="16"/>
                <w:szCs w:val="16"/>
              </w:rPr>
              <w:br/>
              <w:t>i dodatków do mielonych żywic (węzeł mielenia nowolaków)</w:t>
            </w:r>
          </w:p>
        </w:tc>
        <w:tc>
          <w:tcPr>
            <w:tcW w:w="992" w:type="dxa"/>
            <w:tcBorders>
              <w:top w:val="single" w:sz="4" w:space="0" w:color="000000"/>
              <w:left w:val="single" w:sz="4" w:space="0" w:color="000000"/>
              <w:bottom w:val="single" w:sz="4" w:space="0" w:color="000000"/>
            </w:tcBorders>
            <w:vAlign w:val="center"/>
          </w:tcPr>
          <w:p w14:paraId="10B2B0BD"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lang w:val="de-DE"/>
              </w:rPr>
              <w:t>E-171</w:t>
            </w:r>
          </w:p>
        </w:tc>
        <w:tc>
          <w:tcPr>
            <w:tcW w:w="1985" w:type="dxa"/>
            <w:tcBorders>
              <w:top w:val="single" w:sz="4" w:space="0" w:color="000000"/>
              <w:left w:val="single" w:sz="4" w:space="0" w:color="000000"/>
              <w:bottom w:val="single" w:sz="4" w:space="0" w:color="000000"/>
            </w:tcBorders>
            <w:vAlign w:val="center"/>
          </w:tcPr>
          <w:p w14:paraId="32330619"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6A7DB2D7"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 w tym</w:t>
            </w:r>
          </w:p>
          <w:p w14:paraId="7342C010"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000000"/>
              <w:left w:val="single" w:sz="4" w:space="0" w:color="000000"/>
              <w:bottom w:val="single" w:sz="4" w:space="0" w:color="000000"/>
              <w:right w:val="single" w:sz="4" w:space="0" w:color="auto"/>
            </w:tcBorders>
            <w:vAlign w:val="center"/>
          </w:tcPr>
          <w:p w14:paraId="62CF1D79"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3EAA87F2"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2F2E125A"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5626AA0D" w14:textId="77777777" w:rsidTr="00E0791C">
        <w:trPr>
          <w:trHeight w:val="103"/>
        </w:trPr>
        <w:tc>
          <w:tcPr>
            <w:tcW w:w="2692" w:type="dxa"/>
            <w:tcBorders>
              <w:top w:val="single" w:sz="4" w:space="0" w:color="auto"/>
              <w:left w:val="single" w:sz="4" w:space="0" w:color="000000"/>
              <w:bottom w:val="single" w:sz="4" w:space="0" w:color="auto"/>
            </w:tcBorders>
            <w:vAlign w:val="center"/>
          </w:tcPr>
          <w:p w14:paraId="55EA5C1A"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Stanowisko pakowania wyrobów gotowych (węzeł mielenia nowolaków – zestaw II)</w:t>
            </w:r>
          </w:p>
        </w:tc>
        <w:tc>
          <w:tcPr>
            <w:tcW w:w="992" w:type="dxa"/>
            <w:tcBorders>
              <w:top w:val="single" w:sz="4" w:space="0" w:color="auto"/>
              <w:left w:val="single" w:sz="4" w:space="0" w:color="000000"/>
              <w:bottom w:val="single" w:sz="4" w:space="0" w:color="auto"/>
            </w:tcBorders>
            <w:vAlign w:val="center"/>
          </w:tcPr>
          <w:p w14:paraId="1ADC22BF"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E-183</w:t>
            </w:r>
          </w:p>
        </w:tc>
        <w:tc>
          <w:tcPr>
            <w:tcW w:w="1985" w:type="dxa"/>
            <w:tcBorders>
              <w:top w:val="single" w:sz="4" w:space="0" w:color="auto"/>
              <w:left w:val="single" w:sz="4" w:space="0" w:color="000000"/>
              <w:bottom w:val="single" w:sz="4" w:space="0" w:color="auto"/>
            </w:tcBorders>
            <w:vAlign w:val="center"/>
          </w:tcPr>
          <w:p w14:paraId="0A2DAFF0"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15C346A8"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 w tym</w:t>
            </w:r>
          </w:p>
          <w:p w14:paraId="7F7A64E8"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auto"/>
              <w:left w:val="single" w:sz="4" w:space="0" w:color="000000"/>
              <w:bottom w:val="single" w:sz="4" w:space="0" w:color="auto"/>
              <w:right w:val="single" w:sz="4" w:space="0" w:color="auto"/>
            </w:tcBorders>
            <w:vAlign w:val="center"/>
          </w:tcPr>
          <w:p w14:paraId="157E1C3C"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220DD854"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0830E0A4"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50E6936B" w14:textId="77777777" w:rsidTr="00E0791C">
        <w:trPr>
          <w:trHeight w:val="135"/>
        </w:trPr>
        <w:tc>
          <w:tcPr>
            <w:tcW w:w="2692" w:type="dxa"/>
            <w:tcBorders>
              <w:top w:val="single" w:sz="4" w:space="0" w:color="auto"/>
              <w:left w:val="single" w:sz="4" w:space="0" w:color="000000"/>
              <w:bottom w:val="single" w:sz="4" w:space="0" w:color="auto"/>
            </w:tcBorders>
            <w:vAlign w:val="center"/>
          </w:tcPr>
          <w:p w14:paraId="24569096"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Stanowisko zasypu żywic </w:t>
            </w:r>
            <w:r w:rsidRPr="00792B03">
              <w:rPr>
                <w:rFonts w:ascii="Arial" w:hAnsi="Arial" w:cs="Arial"/>
                <w:sz w:val="16"/>
                <w:szCs w:val="16"/>
              </w:rPr>
              <w:br/>
              <w:t>i dodatków do mielonych żywic (węzeł mielenia nowolaków – zestaw II)</w:t>
            </w:r>
          </w:p>
        </w:tc>
        <w:tc>
          <w:tcPr>
            <w:tcW w:w="992" w:type="dxa"/>
            <w:tcBorders>
              <w:top w:val="single" w:sz="4" w:space="0" w:color="auto"/>
              <w:left w:val="single" w:sz="4" w:space="0" w:color="000000"/>
              <w:bottom w:val="single" w:sz="4" w:space="0" w:color="auto"/>
            </w:tcBorders>
            <w:vAlign w:val="center"/>
          </w:tcPr>
          <w:p w14:paraId="27F5987F"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E-184</w:t>
            </w:r>
          </w:p>
        </w:tc>
        <w:tc>
          <w:tcPr>
            <w:tcW w:w="1985" w:type="dxa"/>
            <w:tcBorders>
              <w:top w:val="single" w:sz="4" w:space="0" w:color="auto"/>
              <w:left w:val="single" w:sz="4" w:space="0" w:color="000000"/>
              <w:bottom w:val="single" w:sz="4" w:space="0" w:color="auto"/>
            </w:tcBorders>
            <w:vAlign w:val="center"/>
          </w:tcPr>
          <w:p w14:paraId="13E7F6FD"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44FAF9E3"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 w tym</w:t>
            </w:r>
          </w:p>
          <w:p w14:paraId="6B515939"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auto"/>
              <w:left w:val="single" w:sz="4" w:space="0" w:color="000000"/>
              <w:bottom w:val="single" w:sz="4" w:space="0" w:color="000000"/>
              <w:right w:val="single" w:sz="4" w:space="0" w:color="auto"/>
            </w:tcBorders>
            <w:vAlign w:val="center"/>
          </w:tcPr>
          <w:p w14:paraId="2AD8BECB"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581C388D"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4DB26C03"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4588B397" w14:textId="77777777" w:rsidTr="00E0791C">
        <w:trPr>
          <w:trHeight w:val="135"/>
        </w:trPr>
        <w:tc>
          <w:tcPr>
            <w:tcW w:w="2692" w:type="dxa"/>
            <w:tcBorders>
              <w:top w:val="single" w:sz="4" w:space="0" w:color="auto"/>
              <w:left w:val="single" w:sz="4" w:space="0" w:color="000000"/>
              <w:bottom w:val="single" w:sz="4" w:space="0" w:color="auto"/>
            </w:tcBorders>
            <w:vAlign w:val="center"/>
          </w:tcPr>
          <w:p w14:paraId="38B25207"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Stanowisko do zasypu surowców (węzeł </w:t>
            </w:r>
            <w:proofErr w:type="spellStart"/>
            <w:r w:rsidRPr="00792B03">
              <w:rPr>
                <w:rFonts w:ascii="Arial" w:hAnsi="Arial" w:cs="Arial"/>
                <w:sz w:val="16"/>
                <w:szCs w:val="16"/>
              </w:rPr>
              <w:t>polioli</w:t>
            </w:r>
            <w:proofErr w:type="spellEnd"/>
            <w:r w:rsidRPr="00792B03">
              <w:rPr>
                <w:rFonts w:ascii="Arial" w:hAnsi="Arial" w:cs="Arial"/>
                <w:sz w:val="16"/>
                <w:szCs w:val="16"/>
              </w:rPr>
              <w:t>)</w:t>
            </w:r>
          </w:p>
        </w:tc>
        <w:tc>
          <w:tcPr>
            <w:tcW w:w="992" w:type="dxa"/>
            <w:tcBorders>
              <w:top w:val="single" w:sz="4" w:space="0" w:color="auto"/>
              <w:left w:val="single" w:sz="4" w:space="0" w:color="000000"/>
              <w:bottom w:val="single" w:sz="4" w:space="0" w:color="auto"/>
            </w:tcBorders>
            <w:vAlign w:val="center"/>
          </w:tcPr>
          <w:p w14:paraId="2C01AE6F"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E-187</w:t>
            </w:r>
          </w:p>
        </w:tc>
        <w:tc>
          <w:tcPr>
            <w:tcW w:w="1985" w:type="dxa"/>
            <w:tcBorders>
              <w:top w:val="single" w:sz="4" w:space="0" w:color="auto"/>
              <w:left w:val="single" w:sz="4" w:space="0" w:color="000000"/>
              <w:bottom w:val="single" w:sz="4" w:space="0" w:color="auto"/>
            </w:tcBorders>
            <w:vAlign w:val="center"/>
          </w:tcPr>
          <w:p w14:paraId="578DB4A2"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 w tym</w:t>
            </w:r>
          </w:p>
          <w:p w14:paraId="7257A2A9"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 w tym</w:t>
            </w:r>
          </w:p>
          <w:p w14:paraId="2708183E"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auto"/>
              <w:left w:val="single" w:sz="4" w:space="0" w:color="000000"/>
              <w:bottom w:val="single" w:sz="4" w:space="0" w:color="000000"/>
              <w:right w:val="single" w:sz="4" w:space="0" w:color="auto"/>
            </w:tcBorders>
            <w:vAlign w:val="center"/>
          </w:tcPr>
          <w:p w14:paraId="7C96DD42"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ogółem raz na rok</w:t>
            </w:r>
          </w:p>
          <w:p w14:paraId="42B32BE8"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10 raz na rok</w:t>
            </w:r>
          </w:p>
          <w:p w14:paraId="6EA831BB" w14:textId="77777777" w:rsidR="00792B03" w:rsidRPr="00792B03" w:rsidRDefault="00792B03" w:rsidP="00792B03">
            <w:pPr>
              <w:snapToGrid w:val="0"/>
              <w:jc w:val="center"/>
              <w:rPr>
                <w:rFonts w:ascii="Arial" w:hAnsi="Arial" w:cs="Arial"/>
                <w:sz w:val="20"/>
                <w:szCs w:val="20"/>
              </w:rPr>
            </w:pPr>
            <w:r w:rsidRPr="00792B03">
              <w:rPr>
                <w:rFonts w:ascii="Arial" w:hAnsi="Arial" w:cs="Arial"/>
                <w:sz w:val="20"/>
                <w:szCs w:val="20"/>
              </w:rPr>
              <w:t>pył PM 2,5 raz na rok</w:t>
            </w:r>
          </w:p>
        </w:tc>
      </w:tr>
      <w:tr w:rsidR="00792B03" w:rsidRPr="00792B03" w14:paraId="19F4C789" w14:textId="77777777" w:rsidTr="00E0791C">
        <w:trPr>
          <w:trHeight w:val="135"/>
        </w:trPr>
        <w:tc>
          <w:tcPr>
            <w:tcW w:w="2692" w:type="dxa"/>
            <w:tcBorders>
              <w:top w:val="single" w:sz="4" w:space="0" w:color="auto"/>
              <w:left w:val="single" w:sz="4" w:space="0" w:color="000000"/>
              <w:bottom w:val="single" w:sz="4" w:space="0" w:color="auto"/>
            </w:tcBorders>
            <w:vAlign w:val="center"/>
          </w:tcPr>
          <w:p w14:paraId="285E8DFC"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Urządzenia w węźle produkcyjnym </w:t>
            </w:r>
            <w:proofErr w:type="spellStart"/>
            <w:r w:rsidRPr="00792B03">
              <w:rPr>
                <w:rFonts w:ascii="Arial" w:hAnsi="Arial" w:cs="Arial"/>
                <w:sz w:val="16"/>
                <w:szCs w:val="16"/>
              </w:rPr>
              <w:t>polioli</w:t>
            </w:r>
            <w:proofErr w:type="spellEnd"/>
          </w:p>
        </w:tc>
        <w:tc>
          <w:tcPr>
            <w:tcW w:w="992" w:type="dxa"/>
            <w:tcBorders>
              <w:top w:val="single" w:sz="4" w:space="0" w:color="auto"/>
              <w:left w:val="single" w:sz="4" w:space="0" w:color="000000"/>
              <w:bottom w:val="single" w:sz="4" w:space="0" w:color="auto"/>
            </w:tcBorders>
            <w:vAlign w:val="center"/>
          </w:tcPr>
          <w:p w14:paraId="4E79C620"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E-188</w:t>
            </w:r>
          </w:p>
        </w:tc>
        <w:tc>
          <w:tcPr>
            <w:tcW w:w="1985" w:type="dxa"/>
            <w:tcBorders>
              <w:top w:val="single" w:sz="4" w:space="0" w:color="auto"/>
              <w:left w:val="single" w:sz="4" w:space="0" w:color="000000"/>
              <w:bottom w:val="single" w:sz="4" w:space="0" w:color="auto"/>
            </w:tcBorders>
            <w:vAlign w:val="center"/>
          </w:tcPr>
          <w:p w14:paraId="30B2A1B4"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Całkowity lotny węgiel organiczny TVOC</w:t>
            </w:r>
          </w:p>
        </w:tc>
        <w:tc>
          <w:tcPr>
            <w:tcW w:w="3262" w:type="dxa"/>
            <w:tcBorders>
              <w:top w:val="single" w:sz="4" w:space="0" w:color="auto"/>
              <w:left w:val="single" w:sz="4" w:space="0" w:color="000000"/>
              <w:bottom w:val="single" w:sz="4" w:space="0" w:color="000000"/>
              <w:right w:val="single" w:sz="4" w:space="0" w:color="auto"/>
            </w:tcBorders>
            <w:vAlign w:val="center"/>
          </w:tcPr>
          <w:p w14:paraId="4FF23554"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20"/>
                <w:szCs w:val="20"/>
              </w:rPr>
              <w:t>Raz na sześć miesięcy</w:t>
            </w:r>
          </w:p>
        </w:tc>
      </w:tr>
      <w:tr w:rsidR="00792B03" w:rsidRPr="00792B03" w14:paraId="743A568E" w14:textId="77777777" w:rsidTr="00E0791C">
        <w:trPr>
          <w:trHeight w:val="206"/>
        </w:trPr>
        <w:tc>
          <w:tcPr>
            <w:tcW w:w="2692" w:type="dxa"/>
            <w:vMerge w:val="restart"/>
            <w:tcBorders>
              <w:top w:val="single" w:sz="4" w:space="0" w:color="auto"/>
              <w:left w:val="single" w:sz="4" w:space="0" w:color="000000"/>
            </w:tcBorders>
            <w:vAlign w:val="center"/>
          </w:tcPr>
          <w:p w14:paraId="5E979B73"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Urządzenia w węźle ługowania i podczyszczania ścieków ługowych</w:t>
            </w:r>
          </w:p>
        </w:tc>
        <w:tc>
          <w:tcPr>
            <w:tcW w:w="992" w:type="dxa"/>
            <w:vMerge w:val="restart"/>
            <w:tcBorders>
              <w:top w:val="single" w:sz="4" w:space="0" w:color="auto"/>
              <w:left w:val="single" w:sz="4" w:space="0" w:color="000000"/>
            </w:tcBorders>
            <w:vAlign w:val="center"/>
          </w:tcPr>
          <w:p w14:paraId="79336BF5"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E-190</w:t>
            </w:r>
          </w:p>
        </w:tc>
        <w:tc>
          <w:tcPr>
            <w:tcW w:w="1985" w:type="dxa"/>
            <w:tcBorders>
              <w:top w:val="single" w:sz="4" w:space="0" w:color="auto"/>
              <w:left w:val="single" w:sz="4" w:space="0" w:color="000000"/>
              <w:bottom w:val="single" w:sz="4" w:space="0" w:color="auto"/>
              <w:right w:val="single" w:sz="4" w:space="0" w:color="auto"/>
            </w:tcBorders>
            <w:vAlign w:val="center"/>
          </w:tcPr>
          <w:p w14:paraId="44C18665"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Całkowity lotny węgiel organiczny TVOC</w:t>
            </w:r>
          </w:p>
        </w:tc>
        <w:tc>
          <w:tcPr>
            <w:tcW w:w="3262" w:type="dxa"/>
            <w:tcBorders>
              <w:top w:val="single" w:sz="4" w:space="0" w:color="auto"/>
              <w:left w:val="single" w:sz="4" w:space="0" w:color="auto"/>
              <w:bottom w:val="single" w:sz="4" w:space="0" w:color="auto"/>
              <w:right w:val="single" w:sz="4" w:space="0" w:color="auto"/>
            </w:tcBorders>
            <w:vAlign w:val="center"/>
          </w:tcPr>
          <w:p w14:paraId="4F4DBC37" w14:textId="77777777" w:rsidR="00792B03" w:rsidRPr="00792B03" w:rsidRDefault="00792B03" w:rsidP="00792B03">
            <w:pPr>
              <w:snapToGrid w:val="0"/>
              <w:jc w:val="center"/>
              <w:rPr>
                <w:rFonts w:ascii="Arial" w:hAnsi="Arial" w:cs="Arial"/>
                <w:b/>
                <w:bCs/>
                <w:sz w:val="16"/>
                <w:szCs w:val="16"/>
              </w:rPr>
            </w:pPr>
            <w:r w:rsidRPr="00792B03">
              <w:rPr>
                <w:rFonts w:ascii="Arial" w:hAnsi="Arial" w:cs="Arial"/>
                <w:sz w:val="20"/>
                <w:szCs w:val="20"/>
              </w:rPr>
              <w:t>Raz na sześć miesięcy</w:t>
            </w:r>
          </w:p>
        </w:tc>
      </w:tr>
      <w:tr w:rsidR="00792B03" w:rsidRPr="00792B03" w14:paraId="66530E12" w14:textId="77777777" w:rsidTr="00E0791C">
        <w:trPr>
          <w:trHeight w:val="204"/>
        </w:trPr>
        <w:tc>
          <w:tcPr>
            <w:tcW w:w="2692" w:type="dxa"/>
            <w:vMerge/>
            <w:tcBorders>
              <w:left w:val="single" w:sz="4" w:space="0" w:color="000000"/>
            </w:tcBorders>
            <w:vAlign w:val="center"/>
          </w:tcPr>
          <w:p w14:paraId="7D1777D9" w14:textId="77777777" w:rsidR="00792B03" w:rsidRPr="00792B03" w:rsidRDefault="00792B03" w:rsidP="00792B03">
            <w:pPr>
              <w:snapToGrid w:val="0"/>
              <w:rPr>
                <w:rFonts w:ascii="Arial" w:hAnsi="Arial" w:cs="Arial"/>
                <w:sz w:val="16"/>
                <w:szCs w:val="16"/>
              </w:rPr>
            </w:pPr>
          </w:p>
        </w:tc>
        <w:tc>
          <w:tcPr>
            <w:tcW w:w="992" w:type="dxa"/>
            <w:vMerge/>
            <w:tcBorders>
              <w:left w:val="single" w:sz="4" w:space="0" w:color="000000"/>
            </w:tcBorders>
            <w:vAlign w:val="center"/>
          </w:tcPr>
          <w:p w14:paraId="085DC030" w14:textId="77777777" w:rsidR="00792B03" w:rsidRPr="00792B03" w:rsidRDefault="00792B03" w:rsidP="00792B03">
            <w:pPr>
              <w:snapToGrid w:val="0"/>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auto"/>
            </w:tcBorders>
            <w:vAlign w:val="center"/>
          </w:tcPr>
          <w:p w14:paraId="0FA2AAC3" w14:textId="77777777" w:rsidR="00792B03" w:rsidRPr="00792B03" w:rsidRDefault="00792B03" w:rsidP="00792B03">
            <w:pPr>
              <w:snapToGrid w:val="0"/>
              <w:rPr>
                <w:rFonts w:ascii="Arial" w:hAnsi="Arial" w:cs="Arial"/>
                <w:color w:val="FF0000"/>
                <w:sz w:val="16"/>
                <w:szCs w:val="16"/>
              </w:rPr>
            </w:pPr>
            <w:r w:rsidRPr="00792B03">
              <w:rPr>
                <w:rFonts w:ascii="Arial" w:hAnsi="Arial" w:cs="Arial"/>
                <w:sz w:val="16"/>
                <w:szCs w:val="16"/>
              </w:rPr>
              <w:t xml:space="preserve">Formaldehyd </w:t>
            </w:r>
          </w:p>
        </w:tc>
        <w:tc>
          <w:tcPr>
            <w:tcW w:w="3262" w:type="dxa"/>
            <w:tcBorders>
              <w:top w:val="single" w:sz="4" w:space="0" w:color="auto"/>
              <w:left w:val="single" w:sz="4" w:space="0" w:color="auto"/>
              <w:bottom w:val="single" w:sz="4" w:space="0" w:color="auto"/>
              <w:right w:val="single" w:sz="4" w:space="0" w:color="auto"/>
            </w:tcBorders>
            <w:vAlign w:val="center"/>
          </w:tcPr>
          <w:p w14:paraId="6E7DAC97"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20"/>
                <w:szCs w:val="20"/>
              </w:rPr>
              <w:t>Raz na sześć miesięcy</w:t>
            </w:r>
          </w:p>
        </w:tc>
      </w:tr>
      <w:tr w:rsidR="00792B03" w:rsidRPr="00792B03" w14:paraId="279371F9" w14:textId="77777777" w:rsidTr="00E0791C">
        <w:trPr>
          <w:trHeight w:val="368"/>
        </w:trPr>
        <w:tc>
          <w:tcPr>
            <w:tcW w:w="2692" w:type="dxa"/>
            <w:vMerge/>
            <w:tcBorders>
              <w:left w:val="single" w:sz="4" w:space="0" w:color="000000"/>
              <w:bottom w:val="single" w:sz="4" w:space="0" w:color="auto"/>
            </w:tcBorders>
            <w:vAlign w:val="center"/>
          </w:tcPr>
          <w:p w14:paraId="1B4FB410" w14:textId="77777777" w:rsidR="00792B03" w:rsidRPr="00792B03" w:rsidRDefault="00792B03" w:rsidP="00792B03">
            <w:pPr>
              <w:snapToGrid w:val="0"/>
              <w:rPr>
                <w:rFonts w:ascii="Arial" w:hAnsi="Arial" w:cs="Arial"/>
                <w:sz w:val="16"/>
                <w:szCs w:val="16"/>
              </w:rPr>
            </w:pPr>
          </w:p>
        </w:tc>
        <w:tc>
          <w:tcPr>
            <w:tcW w:w="992" w:type="dxa"/>
            <w:vMerge/>
            <w:tcBorders>
              <w:left w:val="single" w:sz="4" w:space="0" w:color="000000"/>
              <w:bottom w:val="single" w:sz="4" w:space="0" w:color="auto"/>
            </w:tcBorders>
            <w:vAlign w:val="center"/>
          </w:tcPr>
          <w:p w14:paraId="5BBB9663" w14:textId="77777777" w:rsidR="00792B03" w:rsidRPr="00792B03" w:rsidRDefault="00792B03" w:rsidP="00792B03">
            <w:pPr>
              <w:snapToGrid w:val="0"/>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auto"/>
            </w:tcBorders>
            <w:vAlign w:val="center"/>
          </w:tcPr>
          <w:p w14:paraId="4685463B" w14:textId="77777777" w:rsidR="00792B03" w:rsidRPr="00792B03" w:rsidRDefault="00792B03" w:rsidP="00792B03">
            <w:pPr>
              <w:snapToGrid w:val="0"/>
              <w:rPr>
                <w:rFonts w:ascii="Arial" w:hAnsi="Arial" w:cs="Arial"/>
                <w:color w:val="FF0000"/>
                <w:sz w:val="16"/>
                <w:szCs w:val="16"/>
              </w:rPr>
            </w:pPr>
            <w:r w:rsidRPr="00792B03">
              <w:rPr>
                <w:rFonts w:ascii="Arial" w:hAnsi="Arial" w:cs="Arial"/>
                <w:sz w:val="16"/>
                <w:szCs w:val="16"/>
              </w:rPr>
              <w:t>Substancje CMR 2 (fenol, styren)</w:t>
            </w:r>
          </w:p>
        </w:tc>
        <w:tc>
          <w:tcPr>
            <w:tcW w:w="3262" w:type="dxa"/>
            <w:tcBorders>
              <w:top w:val="single" w:sz="4" w:space="0" w:color="auto"/>
              <w:left w:val="single" w:sz="4" w:space="0" w:color="auto"/>
              <w:bottom w:val="single" w:sz="4" w:space="0" w:color="auto"/>
              <w:right w:val="single" w:sz="4" w:space="0" w:color="auto"/>
            </w:tcBorders>
            <w:vAlign w:val="center"/>
          </w:tcPr>
          <w:p w14:paraId="01E41F5A"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20"/>
                <w:szCs w:val="20"/>
              </w:rPr>
              <w:t>Raz na sześć miesięcy</w:t>
            </w:r>
          </w:p>
        </w:tc>
      </w:tr>
    </w:tbl>
    <w:p w14:paraId="559BD6D9" w14:textId="31FDD253" w:rsidR="00792B03" w:rsidRPr="002547DB" w:rsidRDefault="00792B03" w:rsidP="002547DB">
      <w:pPr>
        <w:rPr>
          <w:rFonts w:ascii="Arial" w:eastAsiaTheme="minorHAnsi" w:hAnsi="Arial" w:cs="Arial"/>
          <w:b/>
          <w:bCs/>
        </w:rPr>
      </w:pPr>
      <w:r w:rsidRPr="00792B03">
        <w:rPr>
          <w:rFonts w:ascii="Arial" w:eastAsiaTheme="minorHAnsi" w:hAnsi="Arial" w:cs="Arial"/>
          <w:b/>
          <w:bCs/>
        </w:rPr>
        <w:t>„</w:t>
      </w:r>
    </w:p>
    <w:p w14:paraId="22DEFAEF" w14:textId="77777777" w:rsidR="00792B03" w:rsidRPr="0049114C" w:rsidRDefault="00792B03" w:rsidP="00792B03">
      <w:pPr>
        <w:pStyle w:val="Nagwek3"/>
        <w:jc w:val="both"/>
        <w:rPr>
          <w:rFonts w:ascii="Arial" w:hAnsi="Arial" w:cs="Arial"/>
          <w:b/>
          <w:bCs/>
          <w:color w:val="auto"/>
          <w:sz w:val="24"/>
          <w:szCs w:val="24"/>
        </w:rPr>
      </w:pPr>
      <w:r w:rsidRPr="008B7DC2">
        <w:rPr>
          <w:rFonts w:ascii="Arial" w:hAnsi="Arial" w:cs="Arial"/>
          <w:b/>
          <w:bCs/>
          <w:color w:val="auto"/>
          <w:sz w:val="24"/>
          <w:szCs w:val="24"/>
        </w:rPr>
        <w:t xml:space="preserve">I. 18. Punkt </w:t>
      </w:r>
      <w:r w:rsidRPr="0049114C">
        <w:rPr>
          <w:rFonts w:ascii="Arial" w:hAnsi="Arial" w:cs="Arial"/>
          <w:b/>
          <w:bCs/>
          <w:color w:val="auto"/>
          <w:sz w:val="24"/>
          <w:szCs w:val="24"/>
        </w:rPr>
        <w:t>VI.2.2.2. otrzymuje nowe brzmienie:</w:t>
      </w:r>
    </w:p>
    <w:p w14:paraId="5F4D6D60" w14:textId="77777777" w:rsidR="00792B03" w:rsidRPr="00792B03" w:rsidRDefault="00792B03" w:rsidP="00792B03">
      <w:pPr>
        <w:rPr>
          <w:rFonts w:ascii="Arial" w:eastAsiaTheme="minorHAnsi" w:hAnsi="Arial" w:cs="Arial"/>
        </w:rPr>
      </w:pPr>
      <w:r w:rsidRPr="00792B03">
        <w:rPr>
          <w:rFonts w:ascii="Arial" w:eastAsiaTheme="minorHAnsi" w:hAnsi="Arial" w:cs="Arial"/>
          <w:b/>
          <w:bCs/>
        </w:rPr>
        <w:t xml:space="preserve">„VI.2.2.2. </w:t>
      </w:r>
      <w:r w:rsidRPr="00792B03">
        <w:rPr>
          <w:rFonts w:ascii="Arial" w:eastAsiaTheme="minorHAnsi" w:hAnsi="Arial" w:cs="Arial"/>
        </w:rPr>
        <w:t>Do dnia</w:t>
      </w:r>
      <w:r w:rsidRPr="00792B03">
        <w:rPr>
          <w:rFonts w:ascii="Arial" w:eastAsiaTheme="minorHAnsi" w:hAnsi="Arial" w:cs="Arial"/>
          <w:b/>
          <w:bCs/>
        </w:rPr>
        <w:t xml:space="preserve"> 11 grudnia 2026 r. </w:t>
      </w:r>
      <w:r w:rsidRPr="00792B03">
        <w:rPr>
          <w:rFonts w:ascii="Arial" w:eastAsiaTheme="minorHAnsi" w:hAnsi="Arial" w:cs="Arial"/>
        </w:rPr>
        <w:t xml:space="preserve">zobowiązuję LERG S.A. w Pustkowie do przeprowadzania pomiarów emisji do powietrza: pyłu z emitora E-20 raz w roku, formaldehydu z emitorów E-25, E-25a, E-25b raz w roku oraz alkoholu </w:t>
      </w:r>
      <w:proofErr w:type="spellStart"/>
      <w:r w:rsidRPr="00792B03">
        <w:rPr>
          <w:rFonts w:ascii="Arial" w:eastAsiaTheme="minorHAnsi" w:hAnsi="Arial" w:cs="Arial"/>
        </w:rPr>
        <w:t>furfurylowego</w:t>
      </w:r>
      <w:proofErr w:type="spellEnd"/>
      <w:r w:rsidRPr="00792B03">
        <w:rPr>
          <w:rFonts w:ascii="Arial" w:eastAsiaTheme="minorHAnsi" w:hAnsi="Arial" w:cs="Arial"/>
        </w:rPr>
        <w:t xml:space="preserve"> z emitora E-25b raz w roku.</w:t>
      </w:r>
    </w:p>
    <w:p w14:paraId="3869F1D0" w14:textId="77777777" w:rsidR="00792B03" w:rsidRPr="00792B03" w:rsidRDefault="00792B03" w:rsidP="00792B03">
      <w:pPr>
        <w:rPr>
          <w:rFonts w:ascii="Arial" w:eastAsiaTheme="minorHAnsi" w:hAnsi="Arial" w:cs="Arial"/>
        </w:rPr>
      </w:pPr>
    </w:p>
    <w:p w14:paraId="536E8EA7" w14:textId="77777777" w:rsidR="00792B03" w:rsidRPr="00792B03" w:rsidRDefault="00792B03" w:rsidP="00792B03">
      <w:pPr>
        <w:rPr>
          <w:rFonts w:ascii="Arial" w:eastAsiaTheme="minorHAnsi" w:hAnsi="Arial" w:cs="Arial"/>
        </w:rPr>
      </w:pPr>
      <w:r w:rsidRPr="00792B03">
        <w:rPr>
          <w:rFonts w:ascii="Arial" w:eastAsiaTheme="minorHAnsi" w:hAnsi="Arial" w:cs="Arial"/>
          <w:b/>
          <w:bCs/>
        </w:rPr>
        <w:t>VI.2.2.2.1.</w:t>
      </w:r>
      <w:r w:rsidRPr="00792B03">
        <w:rPr>
          <w:rFonts w:ascii="Arial" w:eastAsiaTheme="minorHAnsi" w:hAnsi="Arial" w:cs="Arial"/>
        </w:rPr>
        <w:t xml:space="preserve"> Od dnia </w:t>
      </w:r>
      <w:r w:rsidRPr="00792B03">
        <w:rPr>
          <w:rFonts w:ascii="Arial" w:eastAsiaTheme="minorHAnsi" w:hAnsi="Arial" w:cs="Arial"/>
          <w:b/>
          <w:bCs/>
        </w:rPr>
        <w:t>12 grudnia 2026 r.</w:t>
      </w:r>
      <w:r w:rsidRPr="00792B03">
        <w:rPr>
          <w:rFonts w:ascii="Arial" w:eastAsiaTheme="minorHAnsi" w:hAnsi="Arial" w:cs="Arial"/>
        </w:rPr>
        <w:t xml:space="preserve"> zobowiązuję LERG S.A. w Pustkowie do przeprowadzania pomiarów emisji do powietrza:</w:t>
      </w:r>
    </w:p>
    <w:p w14:paraId="5363918E" w14:textId="77777777" w:rsidR="00792B03" w:rsidRPr="00792B03" w:rsidRDefault="00792B03" w:rsidP="00792B03">
      <w:pPr>
        <w:rPr>
          <w:rFonts w:ascii="Arial" w:eastAsiaTheme="minorHAnsi" w:hAnsi="Arial" w:cs="Arial"/>
          <w:b/>
          <w:bCs/>
        </w:rPr>
      </w:pPr>
      <w:r w:rsidRPr="00792B03">
        <w:rPr>
          <w:rFonts w:ascii="Arial" w:eastAsiaTheme="minorHAnsi" w:hAnsi="Arial" w:cs="Arial"/>
          <w:b/>
          <w:bCs/>
        </w:rPr>
        <w:t>Tabela B</w:t>
      </w:r>
    </w:p>
    <w:tbl>
      <w:tblPr>
        <w:tblW w:w="8931" w:type="dxa"/>
        <w:tblInd w:w="-5" w:type="dxa"/>
        <w:tblLayout w:type="fixed"/>
        <w:tblCellMar>
          <w:left w:w="70" w:type="dxa"/>
          <w:right w:w="70" w:type="dxa"/>
        </w:tblCellMar>
        <w:tblLook w:val="0000" w:firstRow="0" w:lastRow="0" w:firstColumn="0" w:lastColumn="0" w:noHBand="0" w:noVBand="0"/>
        <w:tblCaption w:val="Tabela B"/>
        <w:tblDescription w:val="Częstotliwośc monitorowania"/>
      </w:tblPr>
      <w:tblGrid>
        <w:gridCol w:w="2692"/>
        <w:gridCol w:w="992"/>
        <w:gridCol w:w="1985"/>
        <w:gridCol w:w="3262"/>
      </w:tblGrid>
      <w:tr w:rsidR="00792B03" w:rsidRPr="00792B03" w14:paraId="33B3E57A" w14:textId="77777777" w:rsidTr="00E0791C">
        <w:tc>
          <w:tcPr>
            <w:tcW w:w="8931" w:type="dxa"/>
            <w:gridSpan w:val="4"/>
            <w:tcBorders>
              <w:top w:val="single" w:sz="4" w:space="0" w:color="000000"/>
              <w:left w:val="single" w:sz="4" w:space="0" w:color="000000"/>
              <w:bottom w:val="single" w:sz="4" w:space="0" w:color="000000"/>
              <w:right w:val="single" w:sz="4" w:space="0" w:color="auto"/>
            </w:tcBorders>
            <w:vAlign w:val="center"/>
          </w:tcPr>
          <w:p w14:paraId="2DD3DC37" w14:textId="77777777" w:rsidR="00792B03" w:rsidRPr="00792B03" w:rsidRDefault="00792B03" w:rsidP="00792B03">
            <w:pPr>
              <w:snapToGrid w:val="0"/>
              <w:jc w:val="center"/>
              <w:rPr>
                <w:rFonts w:ascii="Arial" w:hAnsi="Arial" w:cs="Arial"/>
                <w:b/>
                <w:bCs/>
              </w:rPr>
            </w:pPr>
            <w:r w:rsidRPr="00792B03">
              <w:rPr>
                <w:rFonts w:ascii="Arial" w:hAnsi="Arial" w:cs="Arial"/>
                <w:b/>
                <w:bCs/>
              </w:rPr>
              <w:t>Instalacja do produkcji żywic aminowych</w:t>
            </w:r>
          </w:p>
        </w:tc>
      </w:tr>
      <w:tr w:rsidR="00792B03" w:rsidRPr="00792B03" w14:paraId="4EC5DD4F" w14:textId="77777777" w:rsidTr="00E0791C">
        <w:trPr>
          <w:trHeight w:val="655"/>
        </w:trPr>
        <w:tc>
          <w:tcPr>
            <w:tcW w:w="2692" w:type="dxa"/>
            <w:tcBorders>
              <w:top w:val="single" w:sz="4" w:space="0" w:color="000000"/>
              <w:left w:val="single" w:sz="4" w:space="0" w:color="000000"/>
              <w:bottom w:val="single" w:sz="4" w:space="0" w:color="000000"/>
            </w:tcBorders>
            <w:vAlign w:val="center"/>
          </w:tcPr>
          <w:p w14:paraId="17773557" w14:textId="77777777" w:rsidR="00792B03" w:rsidRPr="00792B03" w:rsidRDefault="00792B03" w:rsidP="00792B03">
            <w:pPr>
              <w:snapToGrid w:val="0"/>
              <w:jc w:val="center"/>
              <w:rPr>
                <w:rFonts w:ascii="Arial" w:hAnsi="Arial" w:cs="Arial"/>
                <w:b/>
                <w:sz w:val="16"/>
                <w:szCs w:val="16"/>
              </w:rPr>
            </w:pPr>
            <w:r w:rsidRPr="00792B03">
              <w:rPr>
                <w:rFonts w:ascii="Arial" w:hAnsi="Arial" w:cs="Arial"/>
                <w:b/>
                <w:sz w:val="16"/>
                <w:szCs w:val="16"/>
              </w:rPr>
              <w:t>Źródło emisji</w:t>
            </w:r>
          </w:p>
        </w:tc>
        <w:tc>
          <w:tcPr>
            <w:tcW w:w="992" w:type="dxa"/>
            <w:tcBorders>
              <w:top w:val="single" w:sz="4" w:space="0" w:color="000000"/>
              <w:left w:val="single" w:sz="4" w:space="0" w:color="000000"/>
              <w:bottom w:val="single" w:sz="4" w:space="0" w:color="000000"/>
            </w:tcBorders>
            <w:vAlign w:val="center"/>
          </w:tcPr>
          <w:p w14:paraId="5346110A" w14:textId="77777777" w:rsidR="00792B03" w:rsidRPr="00792B03" w:rsidRDefault="00792B03" w:rsidP="00792B03">
            <w:pPr>
              <w:snapToGrid w:val="0"/>
              <w:jc w:val="center"/>
              <w:rPr>
                <w:rFonts w:ascii="Arial" w:hAnsi="Arial" w:cs="Arial"/>
                <w:b/>
                <w:sz w:val="16"/>
                <w:szCs w:val="16"/>
              </w:rPr>
            </w:pPr>
            <w:r w:rsidRPr="00792B03">
              <w:rPr>
                <w:rFonts w:ascii="Arial" w:hAnsi="Arial" w:cs="Arial"/>
                <w:b/>
                <w:sz w:val="16"/>
                <w:szCs w:val="16"/>
              </w:rPr>
              <w:t>Emitor</w:t>
            </w:r>
          </w:p>
        </w:tc>
        <w:tc>
          <w:tcPr>
            <w:tcW w:w="1985" w:type="dxa"/>
            <w:tcBorders>
              <w:top w:val="single" w:sz="4" w:space="0" w:color="000000"/>
              <w:left w:val="single" w:sz="4" w:space="0" w:color="000000"/>
              <w:right w:val="single" w:sz="4" w:space="0" w:color="auto"/>
            </w:tcBorders>
            <w:vAlign w:val="center"/>
          </w:tcPr>
          <w:p w14:paraId="42087C95" w14:textId="77777777" w:rsidR="00792B03" w:rsidRPr="00792B03" w:rsidRDefault="00792B03" w:rsidP="00792B03">
            <w:pPr>
              <w:snapToGrid w:val="0"/>
              <w:jc w:val="center"/>
              <w:rPr>
                <w:rFonts w:ascii="Arial" w:hAnsi="Arial" w:cs="Arial"/>
                <w:b/>
                <w:sz w:val="16"/>
                <w:szCs w:val="16"/>
              </w:rPr>
            </w:pPr>
            <w:r w:rsidRPr="00792B03">
              <w:rPr>
                <w:rFonts w:ascii="Arial" w:hAnsi="Arial" w:cs="Arial"/>
                <w:b/>
                <w:sz w:val="16"/>
                <w:szCs w:val="16"/>
              </w:rPr>
              <w:t>Rodzaj substancji emitowanych</w:t>
            </w:r>
          </w:p>
        </w:tc>
        <w:tc>
          <w:tcPr>
            <w:tcW w:w="3262" w:type="dxa"/>
            <w:tcBorders>
              <w:top w:val="single" w:sz="4" w:space="0" w:color="auto"/>
              <w:left w:val="single" w:sz="4" w:space="0" w:color="auto"/>
              <w:bottom w:val="single" w:sz="4" w:space="0" w:color="auto"/>
              <w:right w:val="single" w:sz="4" w:space="0" w:color="auto"/>
            </w:tcBorders>
            <w:vAlign w:val="center"/>
          </w:tcPr>
          <w:p w14:paraId="5AA032B3" w14:textId="77777777" w:rsidR="00792B03" w:rsidRPr="00792B03" w:rsidRDefault="00792B03" w:rsidP="00792B03">
            <w:pPr>
              <w:snapToGrid w:val="0"/>
              <w:jc w:val="center"/>
              <w:rPr>
                <w:rFonts w:ascii="Arial" w:hAnsi="Arial" w:cs="Arial"/>
                <w:b/>
                <w:sz w:val="16"/>
                <w:szCs w:val="16"/>
              </w:rPr>
            </w:pPr>
            <w:r w:rsidRPr="00792B03">
              <w:rPr>
                <w:rFonts w:ascii="Arial" w:hAnsi="Arial" w:cs="Arial"/>
                <w:b/>
                <w:sz w:val="16"/>
                <w:szCs w:val="16"/>
              </w:rPr>
              <w:t>Częstotliwość monitorowania</w:t>
            </w:r>
          </w:p>
        </w:tc>
      </w:tr>
      <w:tr w:rsidR="00792B03" w:rsidRPr="00792B03" w14:paraId="18560769" w14:textId="77777777" w:rsidTr="00E0791C">
        <w:tc>
          <w:tcPr>
            <w:tcW w:w="2692" w:type="dxa"/>
            <w:tcBorders>
              <w:top w:val="single" w:sz="4" w:space="0" w:color="000000"/>
              <w:left w:val="single" w:sz="4" w:space="0" w:color="000000"/>
              <w:bottom w:val="single" w:sz="4" w:space="0" w:color="000000"/>
            </w:tcBorders>
            <w:vAlign w:val="center"/>
          </w:tcPr>
          <w:p w14:paraId="17C80933"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Urządzenia w Hali produkcyjnej (wyciąg mechaniczny z hali ze strefy niewybuchowej)</w:t>
            </w:r>
          </w:p>
        </w:tc>
        <w:tc>
          <w:tcPr>
            <w:tcW w:w="992" w:type="dxa"/>
            <w:tcBorders>
              <w:top w:val="single" w:sz="4" w:space="0" w:color="000000"/>
              <w:left w:val="single" w:sz="4" w:space="0" w:color="000000"/>
              <w:bottom w:val="single" w:sz="4" w:space="0" w:color="000000"/>
            </w:tcBorders>
            <w:vAlign w:val="center"/>
          </w:tcPr>
          <w:p w14:paraId="7015B9C6"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E-25</w:t>
            </w:r>
          </w:p>
        </w:tc>
        <w:tc>
          <w:tcPr>
            <w:tcW w:w="1985" w:type="dxa"/>
            <w:tcBorders>
              <w:top w:val="single" w:sz="4" w:space="0" w:color="000000"/>
              <w:left w:val="single" w:sz="4" w:space="0" w:color="000000"/>
              <w:bottom w:val="single" w:sz="4" w:space="0" w:color="000000"/>
              <w:right w:val="single" w:sz="4" w:space="0" w:color="auto"/>
            </w:tcBorders>
            <w:vAlign w:val="center"/>
          </w:tcPr>
          <w:p w14:paraId="0C84CF61"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Całkowity lotny węgiel organiczny TVOC</w:t>
            </w:r>
          </w:p>
          <w:p w14:paraId="5E1465D2"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Formaldehyd </w:t>
            </w:r>
          </w:p>
        </w:tc>
        <w:tc>
          <w:tcPr>
            <w:tcW w:w="3262" w:type="dxa"/>
            <w:tcBorders>
              <w:top w:val="single" w:sz="4" w:space="0" w:color="auto"/>
              <w:left w:val="single" w:sz="4" w:space="0" w:color="auto"/>
              <w:bottom w:val="single" w:sz="4" w:space="0" w:color="auto"/>
              <w:right w:val="single" w:sz="4" w:space="0" w:color="auto"/>
            </w:tcBorders>
            <w:vAlign w:val="center"/>
          </w:tcPr>
          <w:p w14:paraId="4F932239"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TVOC raz na sześć miesięcy</w:t>
            </w:r>
          </w:p>
          <w:p w14:paraId="5A94C4FD"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Formaldehyd raz na sześć miesięcy</w:t>
            </w:r>
          </w:p>
        </w:tc>
      </w:tr>
      <w:tr w:rsidR="00792B03" w:rsidRPr="00792B03" w14:paraId="4CFCD2DF" w14:textId="77777777" w:rsidTr="00E0791C">
        <w:tc>
          <w:tcPr>
            <w:tcW w:w="2692" w:type="dxa"/>
            <w:tcBorders>
              <w:top w:val="single" w:sz="4" w:space="0" w:color="000000"/>
              <w:left w:val="single" w:sz="4" w:space="0" w:color="000000"/>
              <w:bottom w:val="single" w:sz="4" w:space="0" w:color="000000"/>
            </w:tcBorders>
            <w:vAlign w:val="center"/>
          </w:tcPr>
          <w:p w14:paraId="37671765"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Reaktory i zbiorniki formaliny (odpowietrzanie)</w:t>
            </w:r>
          </w:p>
          <w:p w14:paraId="08F945C7"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Węzeł do produkcji żywic odlewniczych, półproduktów i utwardzaczy, żywic różnych i roztworów kwasów – reaktory: AA-5, AA-6, AA-1T.</w:t>
            </w:r>
          </w:p>
          <w:p w14:paraId="5DF68CBA"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Węzeł do produkcji żywic mocznikowo formaldehydowych, </w:t>
            </w:r>
            <w:proofErr w:type="spellStart"/>
            <w:r w:rsidRPr="00792B03">
              <w:rPr>
                <w:rFonts w:ascii="Arial" w:hAnsi="Arial" w:cs="Arial"/>
                <w:sz w:val="16"/>
                <w:szCs w:val="16"/>
              </w:rPr>
              <w:t>melaminowo-formaldehydowych</w:t>
            </w:r>
            <w:proofErr w:type="spellEnd"/>
            <w:r w:rsidRPr="00792B03">
              <w:rPr>
                <w:rFonts w:ascii="Arial" w:hAnsi="Arial" w:cs="Arial"/>
                <w:sz w:val="16"/>
                <w:szCs w:val="16"/>
              </w:rPr>
              <w:t xml:space="preserve"> – reaktory: AA-1, </w:t>
            </w:r>
            <w:r w:rsidRPr="00792B03">
              <w:rPr>
                <w:rFonts w:ascii="Arial" w:hAnsi="Arial" w:cs="Arial"/>
                <w:sz w:val="16"/>
                <w:szCs w:val="16"/>
              </w:rPr>
              <w:br/>
              <w:t>AA-2, AA-3, AA-4, AA-8.</w:t>
            </w:r>
          </w:p>
          <w:p w14:paraId="5681A691"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Zbiorniki formaliny AV-01, AV-02.</w:t>
            </w:r>
          </w:p>
        </w:tc>
        <w:tc>
          <w:tcPr>
            <w:tcW w:w="992" w:type="dxa"/>
            <w:tcBorders>
              <w:top w:val="single" w:sz="4" w:space="0" w:color="000000"/>
              <w:left w:val="single" w:sz="4" w:space="0" w:color="000000"/>
              <w:bottom w:val="single" w:sz="4" w:space="0" w:color="000000"/>
            </w:tcBorders>
            <w:vAlign w:val="center"/>
          </w:tcPr>
          <w:p w14:paraId="46DFF133"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E-25a</w:t>
            </w:r>
          </w:p>
        </w:tc>
        <w:tc>
          <w:tcPr>
            <w:tcW w:w="1985" w:type="dxa"/>
            <w:tcBorders>
              <w:top w:val="single" w:sz="4" w:space="0" w:color="000000"/>
              <w:left w:val="single" w:sz="4" w:space="0" w:color="000000"/>
              <w:bottom w:val="single" w:sz="4" w:space="0" w:color="000000"/>
              <w:right w:val="single" w:sz="4" w:space="0" w:color="auto"/>
            </w:tcBorders>
            <w:vAlign w:val="center"/>
          </w:tcPr>
          <w:p w14:paraId="18351A48"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Całkowity lotny węgiel organiczny TVOC</w:t>
            </w:r>
          </w:p>
          <w:p w14:paraId="483DED16"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 xml:space="preserve">Formaldehyd </w:t>
            </w:r>
          </w:p>
        </w:tc>
        <w:tc>
          <w:tcPr>
            <w:tcW w:w="3262" w:type="dxa"/>
            <w:tcBorders>
              <w:top w:val="single" w:sz="4" w:space="0" w:color="auto"/>
              <w:left w:val="single" w:sz="4" w:space="0" w:color="auto"/>
              <w:bottom w:val="single" w:sz="4" w:space="0" w:color="auto"/>
              <w:right w:val="single" w:sz="4" w:space="0" w:color="auto"/>
            </w:tcBorders>
            <w:vAlign w:val="center"/>
          </w:tcPr>
          <w:p w14:paraId="0ABD2FED"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TVOC raz na sześć miesięcy</w:t>
            </w:r>
          </w:p>
          <w:p w14:paraId="16E43CCA"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Formaldehyd raz na sześć miesięcy</w:t>
            </w:r>
          </w:p>
        </w:tc>
      </w:tr>
      <w:tr w:rsidR="00792B03" w:rsidRPr="00792B03" w14:paraId="284EE14C" w14:textId="77777777" w:rsidTr="00E0791C">
        <w:tc>
          <w:tcPr>
            <w:tcW w:w="2692" w:type="dxa"/>
            <w:tcBorders>
              <w:top w:val="single" w:sz="4" w:space="0" w:color="000000"/>
              <w:left w:val="single" w:sz="4" w:space="0" w:color="000000"/>
              <w:bottom w:val="single" w:sz="4" w:space="0" w:color="000000"/>
            </w:tcBorders>
            <w:vAlign w:val="center"/>
          </w:tcPr>
          <w:p w14:paraId="1A32856A"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Urządzenia w Hali produkcyjnej (wyciąg mechaniczny z hali ze strefy zagrożonej wybuchem)</w:t>
            </w:r>
          </w:p>
        </w:tc>
        <w:tc>
          <w:tcPr>
            <w:tcW w:w="992" w:type="dxa"/>
            <w:tcBorders>
              <w:top w:val="single" w:sz="4" w:space="0" w:color="000000"/>
              <w:left w:val="single" w:sz="4" w:space="0" w:color="000000"/>
              <w:bottom w:val="single" w:sz="4" w:space="0" w:color="000000"/>
            </w:tcBorders>
            <w:vAlign w:val="center"/>
          </w:tcPr>
          <w:p w14:paraId="1F34E32A" w14:textId="77777777" w:rsidR="00792B03" w:rsidRPr="00792B03" w:rsidRDefault="00792B03" w:rsidP="00792B03">
            <w:pPr>
              <w:snapToGrid w:val="0"/>
              <w:jc w:val="center"/>
              <w:rPr>
                <w:rFonts w:ascii="Arial" w:hAnsi="Arial" w:cs="Arial"/>
                <w:sz w:val="16"/>
                <w:szCs w:val="16"/>
                <w:lang w:val="de-DE"/>
              </w:rPr>
            </w:pPr>
            <w:r w:rsidRPr="00792B03">
              <w:rPr>
                <w:rFonts w:ascii="Arial" w:hAnsi="Arial" w:cs="Arial"/>
                <w:sz w:val="16"/>
                <w:szCs w:val="16"/>
                <w:lang w:val="de-DE"/>
              </w:rPr>
              <w:t>E-25b</w:t>
            </w:r>
          </w:p>
        </w:tc>
        <w:tc>
          <w:tcPr>
            <w:tcW w:w="1985" w:type="dxa"/>
            <w:tcBorders>
              <w:top w:val="single" w:sz="4" w:space="0" w:color="000000"/>
              <w:left w:val="single" w:sz="4" w:space="0" w:color="000000"/>
              <w:bottom w:val="single" w:sz="4" w:space="0" w:color="000000"/>
              <w:right w:val="single" w:sz="4" w:space="0" w:color="auto"/>
            </w:tcBorders>
            <w:vAlign w:val="center"/>
          </w:tcPr>
          <w:p w14:paraId="4AFB89D0"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Całkowity lotny węgiel organiczny TVOC</w:t>
            </w:r>
          </w:p>
          <w:p w14:paraId="2EE2DC50" w14:textId="77777777" w:rsidR="00792B03" w:rsidRPr="00792B03" w:rsidRDefault="00792B03" w:rsidP="00792B03">
            <w:pPr>
              <w:snapToGrid w:val="0"/>
              <w:rPr>
                <w:rFonts w:ascii="Arial" w:hAnsi="Arial" w:cs="Arial"/>
                <w:sz w:val="16"/>
                <w:szCs w:val="16"/>
                <w:lang w:val="de-DE"/>
              </w:rPr>
            </w:pPr>
            <w:r w:rsidRPr="00792B03">
              <w:rPr>
                <w:rFonts w:ascii="Arial" w:hAnsi="Arial" w:cs="Arial"/>
                <w:sz w:val="16"/>
                <w:szCs w:val="16"/>
                <w:lang w:val="de-DE"/>
              </w:rPr>
              <w:t xml:space="preserve">Formaldehyd </w:t>
            </w:r>
          </w:p>
          <w:p w14:paraId="502AA42E" w14:textId="77777777" w:rsidR="00792B03" w:rsidRPr="00792B03" w:rsidRDefault="00792B03" w:rsidP="00792B03">
            <w:pPr>
              <w:rPr>
                <w:rFonts w:ascii="Arial" w:hAnsi="Arial" w:cs="Arial"/>
                <w:sz w:val="16"/>
                <w:szCs w:val="16"/>
                <w:lang w:val="de-DE"/>
              </w:rPr>
            </w:pPr>
            <w:r w:rsidRPr="00792B03">
              <w:rPr>
                <w:rFonts w:ascii="Arial" w:hAnsi="Arial" w:cs="Arial"/>
                <w:sz w:val="16"/>
                <w:szCs w:val="16"/>
                <w:lang w:val="de-DE"/>
              </w:rPr>
              <w:t>CMR 2 (</w:t>
            </w:r>
            <w:proofErr w:type="spellStart"/>
            <w:r w:rsidRPr="00792B03">
              <w:rPr>
                <w:rFonts w:ascii="Arial" w:hAnsi="Arial" w:cs="Arial"/>
                <w:sz w:val="16"/>
                <w:szCs w:val="16"/>
                <w:lang w:val="de-DE"/>
              </w:rPr>
              <w:t>alkohol</w:t>
            </w:r>
            <w:proofErr w:type="spellEnd"/>
            <w:r w:rsidRPr="00792B03">
              <w:rPr>
                <w:rFonts w:ascii="Arial" w:hAnsi="Arial" w:cs="Arial"/>
                <w:sz w:val="16"/>
                <w:szCs w:val="16"/>
                <w:lang w:val="de-DE"/>
              </w:rPr>
              <w:t xml:space="preserve"> </w:t>
            </w:r>
            <w:proofErr w:type="spellStart"/>
            <w:r w:rsidRPr="00792B03">
              <w:rPr>
                <w:rFonts w:ascii="Arial" w:hAnsi="Arial" w:cs="Arial"/>
                <w:sz w:val="16"/>
                <w:szCs w:val="16"/>
                <w:lang w:val="de-DE"/>
              </w:rPr>
              <w:t>furfurylowy</w:t>
            </w:r>
            <w:proofErr w:type="spellEnd"/>
            <w:r w:rsidRPr="00792B03">
              <w:rPr>
                <w:rFonts w:ascii="Arial" w:hAnsi="Arial" w:cs="Arial"/>
                <w:sz w:val="16"/>
                <w:szCs w:val="16"/>
                <w:lang w:val="de-DE"/>
              </w:rPr>
              <w:t>)</w:t>
            </w:r>
          </w:p>
        </w:tc>
        <w:tc>
          <w:tcPr>
            <w:tcW w:w="3262" w:type="dxa"/>
            <w:tcBorders>
              <w:top w:val="single" w:sz="4" w:space="0" w:color="auto"/>
              <w:left w:val="single" w:sz="4" w:space="0" w:color="auto"/>
              <w:bottom w:val="single" w:sz="4" w:space="0" w:color="auto"/>
              <w:right w:val="single" w:sz="4" w:space="0" w:color="auto"/>
            </w:tcBorders>
            <w:vAlign w:val="center"/>
          </w:tcPr>
          <w:p w14:paraId="0EE95E9E"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TVOC raz na sześć miesięcy</w:t>
            </w:r>
          </w:p>
          <w:p w14:paraId="29DF8813"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Formaldehyd raz na sześć miesięcy</w:t>
            </w:r>
          </w:p>
          <w:p w14:paraId="7F740EF9"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 xml:space="preserve">CMR 2 (alkohol </w:t>
            </w:r>
            <w:proofErr w:type="spellStart"/>
            <w:r w:rsidRPr="00792B03">
              <w:rPr>
                <w:rFonts w:ascii="Arial" w:hAnsi="Arial" w:cs="Arial"/>
                <w:sz w:val="16"/>
                <w:szCs w:val="16"/>
              </w:rPr>
              <w:t>furfurylowy</w:t>
            </w:r>
            <w:proofErr w:type="spellEnd"/>
            <w:r w:rsidRPr="00792B03">
              <w:rPr>
                <w:rFonts w:ascii="Arial" w:hAnsi="Arial" w:cs="Arial"/>
                <w:sz w:val="16"/>
                <w:szCs w:val="16"/>
              </w:rPr>
              <w:t>)</w:t>
            </w:r>
          </w:p>
          <w:p w14:paraId="226F7100" w14:textId="77777777" w:rsidR="00792B03" w:rsidRPr="00792B03" w:rsidRDefault="00792B03" w:rsidP="00792B03">
            <w:pPr>
              <w:jc w:val="center"/>
              <w:rPr>
                <w:rFonts w:ascii="Arial" w:hAnsi="Arial" w:cs="Arial"/>
                <w:sz w:val="16"/>
                <w:szCs w:val="16"/>
              </w:rPr>
            </w:pPr>
            <w:r w:rsidRPr="00792B03">
              <w:rPr>
                <w:rFonts w:ascii="Arial" w:hAnsi="Arial" w:cs="Arial"/>
                <w:sz w:val="16"/>
                <w:szCs w:val="16"/>
              </w:rPr>
              <w:t>raz na sześć miesięcy</w:t>
            </w:r>
          </w:p>
        </w:tc>
      </w:tr>
      <w:tr w:rsidR="00792B03" w:rsidRPr="00792B03" w14:paraId="3EBD58A1" w14:textId="77777777" w:rsidTr="00E0791C">
        <w:trPr>
          <w:trHeight w:val="780"/>
        </w:trPr>
        <w:tc>
          <w:tcPr>
            <w:tcW w:w="2692" w:type="dxa"/>
            <w:tcBorders>
              <w:top w:val="single" w:sz="4" w:space="0" w:color="000000"/>
              <w:left w:val="single" w:sz="4" w:space="0" w:color="000000"/>
              <w:bottom w:val="single" w:sz="4" w:space="0" w:color="auto"/>
            </w:tcBorders>
            <w:vAlign w:val="center"/>
          </w:tcPr>
          <w:p w14:paraId="7525E158"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Urządzenia do produkcji utwardzaczy i wypełniaczy sypkich – Obiekt B-10</w:t>
            </w:r>
          </w:p>
        </w:tc>
        <w:tc>
          <w:tcPr>
            <w:tcW w:w="992" w:type="dxa"/>
            <w:tcBorders>
              <w:top w:val="single" w:sz="4" w:space="0" w:color="000000"/>
              <w:left w:val="single" w:sz="4" w:space="0" w:color="000000"/>
              <w:bottom w:val="single" w:sz="4" w:space="0" w:color="auto"/>
            </w:tcBorders>
            <w:vAlign w:val="center"/>
          </w:tcPr>
          <w:p w14:paraId="4942EAC6"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E-20</w:t>
            </w:r>
          </w:p>
        </w:tc>
        <w:tc>
          <w:tcPr>
            <w:tcW w:w="1985" w:type="dxa"/>
            <w:tcBorders>
              <w:top w:val="single" w:sz="4" w:space="0" w:color="000000"/>
              <w:left w:val="single" w:sz="4" w:space="0" w:color="000000"/>
              <w:bottom w:val="single" w:sz="4" w:space="0" w:color="auto"/>
              <w:right w:val="single" w:sz="4" w:space="0" w:color="auto"/>
            </w:tcBorders>
            <w:vAlign w:val="center"/>
          </w:tcPr>
          <w:p w14:paraId="273586DF"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w:t>
            </w:r>
          </w:p>
          <w:p w14:paraId="4B83E3CA"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w:t>
            </w:r>
          </w:p>
          <w:p w14:paraId="1DC6A0DD"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auto"/>
              <w:left w:val="single" w:sz="4" w:space="0" w:color="auto"/>
              <w:bottom w:val="single" w:sz="4" w:space="0" w:color="auto"/>
              <w:right w:val="single" w:sz="4" w:space="0" w:color="auto"/>
            </w:tcBorders>
            <w:vAlign w:val="center"/>
          </w:tcPr>
          <w:p w14:paraId="68160803"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pył ogółem raz na rok</w:t>
            </w:r>
          </w:p>
          <w:p w14:paraId="303E511A"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pył PM 10 raz na rok</w:t>
            </w:r>
          </w:p>
          <w:p w14:paraId="61BA2F81"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pył PM 2,5 raz na rok</w:t>
            </w:r>
          </w:p>
        </w:tc>
      </w:tr>
      <w:tr w:rsidR="00792B03" w:rsidRPr="00792B03" w14:paraId="2D43143C" w14:textId="77777777" w:rsidTr="00E0791C">
        <w:trPr>
          <w:trHeight w:val="135"/>
        </w:trPr>
        <w:tc>
          <w:tcPr>
            <w:tcW w:w="2692" w:type="dxa"/>
            <w:tcBorders>
              <w:top w:val="single" w:sz="4" w:space="0" w:color="auto"/>
              <w:left w:val="single" w:sz="4" w:space="0" w:color="000000"/>
              <w:bottom w:val="single" w:sz="4" w:space="0" w:color="auto"/>
            </w:tcBorders>
            <w:vAlign w:val="center"/>
          </w:tcPr>
          <w:p w14:paraId="00FE007E"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Urządzenia w pomieszczeniu młyna kulowego.</w:t>
            </w:r>
          </w:p>
        </w:tc>
        <w:tc>
          <w:tcPr>
            <w:tcW w:w="992" w:type="dxa"/>
            <w:tcBorders>
              <w:top w:val="single" w:sz="4" w:space="0" w:color="auto"/>
              <w:left w:val="single" w:sz="4" w:space="0" w:color="000000"/>
              <w:bottom w:val="single" w:sz="4" w:space="0" w:color="auto"/>
            </w:tcBorders>
            <w:vAlign w:val="center"/>
          </w:tcPr>
          <w:p w14:paraId="2B6599BF"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E-21</w:t>
            </w:r>
          </w:p>
        </w:tc>
        <w:tc>
          <w:tcPr>
            <w:tcW w:w="1985" w:type="dxa"/>
            <w:tcBorders>
              <w:top w:val="single" w:sz="4" w:space="0" w:color="auto"/>
              <w:left w:val="single" w:sz="4" w:space="0" w:color="000000"/>
              <w:bottom w:val="single" w:sz="4" w:space="0" w:color="auto"/>
              <w:right w:val="single" w:sz="4" w:space="0" w:color="auto"/>
            </w:tcBorders>
            <w:vAlign w:val="center"/>
          </w:tcPr>
          <w:p w14:paraId="73C80229"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w:t>
            </w:r>
          </w:p>
          <w:p w14:paraId="5B07D910"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w:t>
            </w:r>
          </w:p>
          <w:p w14:paraId="571F2E47"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auto"/>
              <w:left w:val="single" w:sz="4" w:space="0" w:color="auto"/>
              <w:bottom w:val="single" w:sz="4" w:space="0" w:color="auto"/>
              <w:right w:val="single" w:sz="4" w:space="0" w:color="auto"/>
            </w:tcBorders>
            <w:vAlign w:val="center"/>
          </w:tcPr>
          <w:p w14:paraId="623F301C"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pył ogółem raz na rok</w:t>
            </w:r>
          </w:p>
          <w:p w14:paraId="2D25859A"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pył PM 10 raz na rok</w:t>
            </w:r>
          </w:p>
          <w:p w14:paraId="13834036"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pył PM 2,5 raz na rok</w:t>
            </w:r>
          </w:p>
        </w:tc>
      </w:tr>
      <w:tr w:rsidR="00792B03" w:rsidRPr="00792B03" w14:paraId="36EDA680" w14:textId="77777777" w:rsidTr="00E0791C">
        <w:trPr>
          <w:trHeight w:val="120"/>
        </w:trPr>
        <w:tc>
          <w:tcPr>
            <w:tcW w:w="2692" w:type="dxa"/>
            <w:tcBorders>
              <w:top w:val="single" w:sz="4" w:space="0" w:color="auto"/>
              <w:left w:val="single" w:sz="4" w:space="0" w:color="000000"/>
              <w:bottom w:val="single" w:sz="4" w:space="0" w:color="000000"/>
            </w:tcBorders>
            <w:vAlign w:val="center"/>
          </w:tcPr>
          <w:p w14:paraId="016C199E"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Stanowisko zasypu surowców (węzeł produkcyjny utwardzaczy)</w:t>
            </w:r>
          </w:p>
          <w:p w14:paraId="2B1F7161" w14:textId="77777777" w:rsidR="00792B03" w:rsidRPr="00792B03" w:rsidRDefault="00792B03" w:rsidP="00792B03">
            <w:pPr>
              <w:snapToGrid w:val="0"/>
              <w:rPr>
                <w:rFonts w:ascii="Arial" w:hAnsi="Arial" w:cs="Arial"/>
                <w:sz w:val="16"/>
                <w:szCs w:val="16"/>
              </w:rPr>
            </w:pPr>
          </w:p>
        </w:tc>
        <w:tc>
          <w:tcPr>
            <w:tcW w:w="992" w:type="dxa"/>
            <w:tcBorders>
              <w:top w:val="single" w:sz="4" w:space="0" w:color="auto"/>
              <w:left w:val="single" w:sz="4" w:space="0" w:color="000000"/>
              <w:bottom w:val="single" w:sz="4" w:space="0" w:color="000000"/>
            </w:tcBorders>
            <w:vAlign w:val="center"/>
          </w:tcPr>
          <w:p w14:paraId="704D6BCE"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E-23</w:t>
            </w:r>
          </w:p>
        </w:tc>
        <w:tc>
          <w:tcPr>
            <w:tcW w:w="1985" w:type="dxa"/>
            <w:tcBorders>
              <w:top w:val="single" w:sz="4" w:space="0" w:color="auto"/>
              <w:left w:val="single" w:sz="4" w:space="0" w:color="000000"/>
              <w:bottom w:val="single" w:sz="4" w:space="0" w:color="000000"/>
              <w:right w:val="single" w:sz="4" w:space="0" w:color="auto"/>
            </w:tcBorders>
            <w:vAlign w:val="center"/>
          </w:tcPr>
          <w:p w14:paraId="652DB3CF"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ogółem</w:t>
            </w:r>
          </w:p>
          <w:p w14:paraId="2557F912"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10</w:t>
            </w:r>
          </w:p>
          <w:p w14:paraId="3AFAFE75" w14:textId="77777777" w:rsidR="00792B03" w:rsidRPr="00792B03" w:rsidRDefault="00792B03" w:rsidP="00792B03">
            <w:pPr>
              <w:snapToGrid w:val="0"/>
              <w:rPr>
                <w:rFonts w:ascii="Arial" w:hAnsi="Arial" w:cs="Arial"/>
                <w:sz w:val="16"/>
                <w:szCs w:val="16"/>
              </w:rPr>
            </w:pPr>
            <w:r w:rsidRPr="00792B03">
              <w:rPr>
                <w:rFonts w:ascii="Arial" w:hAnsi="Arial" w:cs="Arial"/>
                <w:sz w:val="16"/>
                <w:szCs w:val="16"/>
              </w:rPr>
              <w:t>pył PM 2,5</w:t>
            </w:r>
          </w:p>
        </w:tc>
        <w:tc>
          <w:tcPr>
            <w:tcW w:w="3262" w:type="dxa"/>
            <w:tcBorders>
              <w:top w:val="single" w:sz="4" w:space="0" w:color="auto"/>
              <w:left w:val="single" w:sz="4" w:space="0" w:color="auto"/>
              <w:bottom w:val="single" w:sz="4" w:space="0" w:color="auto"/>
              <w:right w:val="single" w:sz="4" w:space="0" w:color="auto"/>
            </w:tcBorders>
            <w:vAlign w:val="center"/>
          </w:tcPr>
          <w:p w14:paraId="4A009CF4"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pył ogółem raz na rok</w:t>
            </w:r>
          </w:p>
          <w:p w14:paraId="14921D4D"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pył PM 10 raz na rok</w:t>
            </w:r>
          </w:p>
          <w:p w14:paraId="447AD296" w14:textId="77777777" w:rsidR="00792B03" w:rsidRPr="00792B03" w:rsidRDefault="00792B03" w:rsidP="00792B03">
            <w:pPr>
              <w:snapToGrid w:val="0"/>
              <w:jc w:val="center"/>
              <w:rPr>
                <w:rFonts w:ascii="Arial" w:hAnsi="Arial" w:cs="Arial"/>
                <w:sz w:val="16"/>
                <w:szCs w:val="16"/>
              </w:rPr>
            </w:pPr>
            <w:r w:rsidRPr="00792B03">
              <w:rPr>
                <w:rFonts w:ascii="Arial" w:hAnsi="Arial" w:cs="Arial"/>
                <w:sz w:val="16"/>
                <w:szCs w:val="16"/>
              </w:rPr>
              <w:t>pył PM 2,5 raz na rok</w:t>
            </w:r>
          </w:p>
        </w:tc>
      </w:tr>
    </w:tbl>
    <w:p w14:paraId="44140C23" w14:textId="228AF428" w:rsidR="00792B03" w:rsidRPr="008B7DC2" w:rsidRDefault="00792B03" w:rsidP="008B7DC2">
      <w:pPr>
        <w:tabs>
          <w:tab w:val="center" w:pos="1814"/>
        </w:tabs>
        <w:adjustRightInd w:val="0"/>
        <w:spacing w:before="120"/>
        <w:jc w:val="both"/>
        <w:textAlignment w:val="baseline"/>
        <w:rPr>
          <w:rFonts w:ascii="Arial" w:hAnsi="Arial" w:cs="Arial"/>
          <w:szCs w:val="20"/>
        </w:rPr>
      </w:pPr>
      <w:r w:rsidRPr="00792B03">
        <w:rPr>
          <w:rFonts w:ascii="Arial" w:hAnsi="Arial" w:cs="Arial"/>
          <w:szCs w:val="20"/>
        </w:rPr>
        <w:t>”</w:t>
      </w:r>
    </w:p>
    <w:p w14:paraId="515AD467" w14:textId="77777777" w:rsidR="00792B03" w:rsidRPr="0049114C" w:rsidRDefault="00792B03" w:rsidP="00792B03">
      <w:pPr>
        <w:pStyle w:val="Nagwek3"/>
        <w:jc w:val="both"/>
        <w:rPr>
          <w:rFonts w:ascii="Arial" w:hAnsi="Arial" w:cs="Arial"/>
          <w:b/>
          <w:bCs/>
          <w:color w:val="auto"/>
          <w:sz w:val="24"/>
          <w:szCs w:val="24"/>
          <w:lang w:val="en-US"/>
        </w:rPr>
      </w:pPr>
      <w:r w:rsidRPr="008B7DC2">
        <w:rPr>
          <w:rFonts w:ascii="Arial" w:hAnsi="Arial" w:cs="Arial"/>
          <w:b/>
          <w:bCs/>
          <w:color w:val="auto"/>
          <w:sz w:val="24"/>
          <w:szCs w:val="24"/>
        </w:rPr>
        <w:t xml:space="preserve">I. 19. </w:t>
      </w:r>
      <w:r w:rsidRPr="008B7DC2">
        <w:rPr>
          <w:rFonts w:ascii="Arial" w:hAnsi="Arial" w:cs="Arial"/>
          <w:b/>
          <w:bCs/>
          <w:color w:val="auto"/>
          <w:sz w:val="24"/>
          <w:szCs w:val="24"/>
          <w:lang w:val="en-US"/>
        </w:rPr>
        <w:t xml:space="preserve">Po </w:t>
      </w:r>
      <w:proofErr w:type="spellStart"/>
      <w:r w:rsidRPr="0049114C">
        <w:rPr>
          <w:rFonts w:ascii="Arial" w:hAnsi="Arial" w:cs="Arial"/>
          <w:b/>
          <w:bCs/>
          <w:color w:val="auto"/>
          <w:sz w:val="24"/>
          <w:szCs w:val="24"/>
          <w:lang w:val="en-US"/>
        </w:rPr>
        <w:t>punkcie</w:t>
      </w:r>
      <w:proofErr w:type="spellEnd"/>
      <w:r w:rsidRPr="0049114C">
        <w:rPr>
          <w:rFonts w:ascii="Arial" w:hAnsi="Arial" w:cs="Arial"/>
          <w:b/>
          <w:bCs/>
          <w:color w:val="auto"/>
          <w:sz w:val="24"/>
          <w:szCs w:val="24"/>
          <w:lang w:val="en-US"/>
        </w:rPr>
        <w:t xml:space="preserve"> XII.1 </w:t>
      </w:r>
      <w:proofErr w:type="spellStart"/>
      <w:r w:rsidRPr="0049114C">
        <w:rPr>
          <w:rFonts w:ascii="Arial" w:hAnsi="Arial" w:cs="Arial"/>
          <w:b/>
          <w:bCs/>
          <w:color w:val="auto"/>
          <w:sz w:val="24"/>
          <w:szCs w:val="24"/>
          <w:lang w:val="en-US"/>
        </w:rPr>
        <w:t>dodaję</w:t>
      </w:r>
      <w:proofErr w:type="spellEnd"/>
      <w:r w:rsidRPr="0049114C">
        <w:rPr>
          <w:rFonts w:ascii="Arial" w:hAnsi="Arial" w:cs="Arial"/>
          <w:b/>
          <w:bCs/>
          <w:color w:val="auto"/>
          <w:sz w:val="24"/>
          <w:szCs w:val="24"/>
          <w:lang w:val="en-US"/>
        </w:rPr>
        <w:t xml:space="preserve"> </w:t>
      </w:r>
      <w:proofErr w:type="spellStart"/>
      <w:r w:rsidRPr="0049114C">
        <w:rPr>
          <w:rFonts w:ascii="Arial" w:hAnsi="Arial" w:cs="Arial"/>
          <w:b/>
          <w:bCs/>
          <w:color w:val="auto"/>
          <w:sz w:val="24"/>
          <w:szCs w:val="24"/>
          <w:lang w:val="en-US"/>
        </w:rPr>
        <w:t>punkty</w:t>
      </w:r>
      <w:proofErr w:type="spellEnd"/>
      <w:r w:rsidRPr="0049114C">
        <w:rPr>
          <w:rFonts w:ascii="Arial" w:hAnsi="Arial" w:cs="Arial"/>
          <w:b/>
          <w:bCs/>
          <w:color w:val="auto"/>
          <w:sz w:val="24"/>
          <w:szCs w:val="24"/>
          <w:lang w:val="en-US"/>
        </w:rPr>
        <w:t xml:space="preserve"> XII.2, XII.3., XII.4, XII.5.</w:t>
      </w:r>
    </w:p>
    <w:p w14:paraId="24934ADC" w14:textId="77777777" w:rsidR="00792B03" w:rsidRPr="00792B03" w:rsidRDefault="00792B03" w:rsidP="00792B03">
      <w:pPr>
        <w:jc w:val="both"/>
        <w:rPr>
          <w:rFonts w:ascii="Arial" w:hAnsi="Arial" w:cs="Arial"/>
          <w:bCs/>
        </w:rPr>
      </w:pPr>
      <w:r w:rsidRPr="00792B03">
        <w:rPr>
          <w:rFonts w:ascii="Arial" w:hAnsi="Arial" w:cs="Arial"/>
          <w:b/>
          <w:lang w:val="en-US"/>
        </w:rPr>
        <w:t xml:space="preserve">“XII.2.  </w:t>
      </w:r>
      <w:r w:rsidRPr="00792B03">
        <w:rPr>
          <w:rFonts w:ascii="Arial" w:hAnsi="Arial" w:cs="Arial"/>
          <w:bCs/>
        </w:rPr>
        <w:t xml:space="preserve">Zgodnie z wymaganiami decyzji wykonawczej komisji (UE) 2022/2427 z dnia </w:t>
      </w:r>
      <w:r w:rsidRPr="00792B03">
        <w:rPr>
          <w:rFonts w:ascii="Arial" w:hAnsi="Arial" w:cs="Arial"/>
          <w:bCs/>
        </w:rPr>
        <w:br/>
        <w:t xml:space="preserve">6 grudnia 2022 r. ustanawiającej konkluzje dotyczące najlepszych dostępnych technik  (BAT) zgodnie z dyrektywą Parlamentu Europejskiego i Rady 2010/75/UE </w:t>
      </w:r>
      <w:r w:rsidRPr="00792B03">
        <w:rPr>
          <w:rFonts w:ascii="Arial" w:hAnsi="Arial" w:cs="Arial"/>
          <w:bCs/>
        </w:rPr>
        <w:br/>
        <w:t>w sprawie emisji przemysłowych, w odniesieniu do wspólnych systemów gospodarowania gazami odlotowymi i oczyszczania gazów odlotowych w sektorze chemicznym – do dnia 12 grudnia 2026 r. będzie opracowany i wdrożony system zarządzania emisjami rozproszonymi jako część systemu zarządzania środowiskowego o funkcje wynikające z BAT 19.</w:t>
      </w:r>
    </w:p>
    <w:p w14:paraId="41ABB2C9" w14:textId="77777777" w:rsidR="00792B03" w:rsidRPr="00792B03" w:rsidRDefault="00792B03" w:rsidP="00792B03">
      <w:pPr>
        <w:jc w:val="both"/>
        <w:rPr>
          <w:rFonts w:ascii="Arial" w:hAnsi="Arial" w:cs="Arial"/>
        </w:rPr>
      </w:pPr>
      <w:r w:rsidRPr="00792B03">
        <w:rPr>
          <w:rFonts w:ascii="Arial" w:hAnsi="Arial" w:cs="Arial"/>
          <w:b/>
          <w:lang w:val="en-US"/>
        </w:rPr>
        <w:lastRenderedPageBreak/>
        <w:t xml:space="preserve">XII.3. </w:t>
      </w:r>
      <w:r w:rsidRPr="00792B03">
        <w:rPr>
          <w:rFonts w:ascii="Arial" w:hAnsi="Arial" w:cs="Arial"/>
        </w:rPr>
        <w:t>Zgodnie z BAT 20 konkluzji dotyczących najlepszych dostępnych technik (zgodnie z dyrektywą Parlamentu Europejskiego i Rady 2010/75/UE w sprawie emisji przemysłowych, w odniesieniu do wspólnych systemów gospodarowania gazami odlotowymi i oczyszczania gazów odlotowych w sektorze chemicznym) będzie corocznie szacowana ilość emisji rozproszonych LZO za rok poprzedni począwszy od 12 grudnia 2026 r.</w:t>
      </w:r>
    </w:p>
    <w:p w14:paraId="72F6B331" w14:textId="77777777" w:rsidR="00792B03" w:rsidRPr="00792B03" w:rsidRDefault="00792B03" w:rsidP="00792B03">
      <w:pPr>
        <w:jc w:val="both"/>
        <w:rPr>
          <w:rFonts w:ascii="Arial" w:hAnsi="Arial" w:cs="Arial"/>
        </w:rPr>
      </w:pPr>
      <w:r w:rsidRPr="00792B03">
        <w:rPr>
          <w:rFonts w:ascii="Arial" w:hAnsi="Arial" w:cs="Arial"/>
          <w:b/>
        </w:rPr>
        <w:t>XII.4.</w:t>
      </w:r>
      <w:r w:rsidRPr="00792B03">
        <w:rPr>
          <w:rFonts w:ascii="Arial" w:hAnsi="Arial" w:cs="Arial"/>
        </w:rPr>
        <w:t xml:space="preserve"> Oszacowane wyniki (zgodnie z punktem XII.3. niniejszej decyzji) emisji rozproszonych LZO przekazane zostaną Marszałkowi Województwa Podkarpackiego do 31 marca danego roku za rok poprzedni. </w:t>
      </w:r>
    </w:p>
    <w:p w14:paraId="3D9BCDD2" w14:textId="689690D0" w:rsidR="00792B03" w:rsidRPr="00792B03" w:rsidRDefault="00792B03" w:rsidP="00792B03">
      <w:pPr>
        <w:jc w:val="both"/>
        <w:rPr>
          <w:rFonts w:ascii="Arial" w:hAnsi="Arial" w:cs="Arial"/>
        </w:rPr>
      </w:pPr>
      <w:r w:rsidRPr="00792B03">
        <w:rPr>
          <w:rFonts w:ascii="Arial" w:hAnsi="Arial" w:cs="Arial"/>
          <w:b/>
        </w:rPr>
        <w:t>XII.5.</w:t>
      </w:r>
      <w:r w:rsidRPr="00792B03">
        <w:rPr>
          <w:rFonts w:ascii="Arial" w:hAnsi="Arial" w:cs="Arial"/>
        </w:rPr>
        <w:t xml:space="preserve"> Określam termin dostosowania instalacji do wymagań wynikających </w:t>
      </w:r>
      <w:r w:rsidRPr="00792B03">
        <w:rPr>
          <w:rFonts w:ascii="Arial" w:hAnsi="Arial" w:cs="Arial"/>
        </w:rPr>
        <w:br/>
        <w:t xml:space="preserve">z najlepszych dostępnych technik (BAT) w odniesieniu do wspólnych systemów gospodarowania gazami odlotowymi i oczyszczania gazów odlotowych w sektorze chemicznym, ustanowionych Decyzją Wykonawczą Komisji (UE) 2022/2427 z dnia </w:t>
      </w:r>
      <w:r w:rsidRPr="00792B03">
        <w:rPr>
          <w:rFonts w:ascii="Arial" w:hAnsi="Arial" w:cs="Arial"/>
        </w:rPr>
        <w:br/>
        <w:t>6 grudnia 2022r oraz w odniesieniu do wspólnych systemów oczyszczania ścieków/gazów odlotowych i zarządzania nimi w sektorze chemicznym ustanowionymi Decyzją Wykonawczą Komisji (UE) 2016/902 z dnia 30 maja 2016 r- do 12 grudnia 2026r.”</w:t>
      </w:r>
    </w:p>
    <w:p w14:paraId="499B6ADC" w14:textId="77777777" w:rsidR="00792B03" w:rsidRPr="00792B03" w:rsidRDefault="00792B03" w:rsidP="00792B03"/>
    <w:p w14:paraId="2F664431" w14:textId="4F42BABC" w:rsidR="00500DCE" w:rsidRPr="008B7DC2" w:rsidRDefault="00500DCE" w:rsidP="008B7DC2">
      <w:pPr>
        <w:pStyle w:val="Nagwek2"/>
        <w:rPr>
          <w:rFonts w:ascii="Arial" w:hAnsi="Arial" w:cs="Arial"/>
          <w:b/>
          <w:bCs/>
          <w:color w:val="auto"/>
          <w:sz w:val="24"/>
          <w:szCs w:val="24"/>
        </w:rPr>
      </w:pPr>
      <w:r w:rsidRPr="008B7DC2">
        <w:rPr>
          <w:rFonts w:ascii="Arial" w:hAnsi="Arial" w:cs="Arial"/>
          <w:b/>
          <w:bCs/>
          <w:color w:val="auto"/>
          <w:sz w:val="24"/>
          <w:szCs w:val="24"/>
        </w:rPr>
        <w:t>II. Pozostałe warunki decyzji pozostają bez zmian.</w:t>
      </w:r>
    </w:p>
    <w:p w14:paraId="0152E558" w14:textId="77777777" w:rsidR="00500DCE" w:rsidRPr="008B7DC2" w:rsidRDefault="00500DCE" w:rsidP="00792B03">
      <w:pPr>
        <w:pStyle w:val="Nagwek1"/>
        <w:jc w:val="center"/>
        <w:rPr>
          <w:rFonts w:ascii="Arial" w:hAnsi="Arial" w:cs="Arial"/>
          <w:b/>
          <w:bCs/>
          <w:color w:val="auto"/>
          <w:sz w:val="24"/>
          <w:szCs w:val="24"/>
        </w:rPr>
      </w:pPr>
      <w:r w:rsidRPr="008B7DC2">
        <w:rPr>
          <w:rFonts w:ascii="Arial" w:hAnsi="Arial" w:cs="Arial"/>
          <w:b/>
          <w:bCs/>
          <w:color w:val="auto"/>
          <w:sz w:val="24"/>
          <w:szCs w:val="24"/>
        </w:rPr>
        <w:t>Uzasadnienie</w:t>
      </w:r>
    </w:p>
    <w:p w14:paraId="6495E74B" w14:textId="77777777" w:rsidR="00792B03" w:rsidRPr="00792B03" w:rsidRDefault="00792B03" w:rsidP="00792B03">
      <w:pPr>
        <w:spacing w:line="276" w:lineRule="auto"/>
        <w:ind w:firstLine="708"/>
        <w:jc w:val="both"/>
        <w:rPr>
          <w:rFonts w:ascii="Arial" w:hAnsi="Arial" w:cs="Arial"/>
          <w:bCs/>
        </w:rPr>
      </w:pPr>
      <w:r w:rsidRPr="00792B03">
        <w:rPr>
          <w:rFonts w:ascii="Arial" w:hAnsi="Arial" w:cs="Arial"/>
          <w:bCs/>
        </w:rPr>
        <w:t xml:space="preserve">Wnioskiem przekazanym przy piśmie z dnia 7 czerwca 2024 r., </w:t>
      </w:r>
      <w:r w:rsidRPr="00792B03">
        <w:rPr>
          <w:rFonts w:ascii="Arial" w:hAnsi="Arial" w:cs="Arial"/>
          <w:bCs/>
        </w:rPr>
        <w:br/>
        <w:t xml:space="preserve">znak: PO/644/2024/KG, LERG S.A., Pustków-Osiedle 59D, 39-206 Pustków </w:t>
      </w:r>
      <w:r w:rsidRPr="00792B03">
        <w:rPr>
          <w:rFonts w:ascii="Arial" w:hAnsi="Arial" w:cs="Arial"/>
          <w:bCs/>
        </w:rPr>
        <w:br/>
        <w:t>3 (REGON 850022800 NIP 8720003568) wystąpił o zmianę decyzji Wojewody Podkarpackiego z dnia 2 stycznia 2007 r., znak: ŚR.IV-6618/21/05, ze zm. udzielającej LERG S.A. pozwolenia zintegrowanego na prowadzenie instalacji do produkcji żywic fenolowych i poliestrowych, instalacji do produkcji żywic aminowych, instalacji do produkcji formaliny, instalacji do termicznego unieszkodliwiania odpadów niebezpiecznych oraz instalacji do spalania paliw.</w:t>
      </w:r>
    </w:p>
    <w:p w14:paraId="65D72440" w14:textId="77777777" w:rsidR="00792B03" w:rsidRPr="00792B03" w:rsidRDefault="00792B03" w:rsidP="00792B03">
      <w:pPr>
        <w:spacing w:line="276" w:lineRule="auto"/>
        <w:ind w:firstLine="708"/>
        <w:jc w:val="both"/>
        <w:rPr>
          <w:rFonts w:ascii="Arial" w:hAnsi="Arial" w:cs="Arial"/>
          <w:bCs/>
        </w:rPr>
      </w:pPr>
      <w:r w:rsidRPr="00792B03">
        <w:rPr>
          <w:rFonts w:ascii="Arial" w:hAnsi="Arial" w:cs="Arial"/>
          <w:bCs/>
        </w:rPr>
        <w:t xml:space="preserve">Zarządzający instalacją nie złożył wniosku o wyłączenie z udostępniania danych zawartych w dokumentacji, w trybie art. 16 ustawy z dn. 3 października 2008 r. </w:t>
      </w:r>
      <w:r w:rsidRPr="00792B03">
        <w:rPr>
          <w:rFonts w:ascii="Arial" w:hAnsi="Arial" w:cs="Arial"/>
          <w:bCs/>
        </w:rPr>
        <w:br/>
        <w:t xml:space="preserve">o udostępnieniu informacji o środowisku i jego ochronie, udziale społeczeństwa </w:t>
      </w:r>
      <w:r w:rsidRPr="00792B03">
        <w:rPr>
          <w:rFonts w:ascii="Arial" w:hAnsi="Arial" w:cs="Arial"/>
          <w:bCs/>
        </w:rPr>
        <w:br/>
        <w:t xml:space="preserve">w ochronie środowiska oraz o ocenach oddziaływania na środowisko </w:t>
      </w:r>
      <w:r w:rsidRPr="00792B03">
        <w:rPr>
          <w:rFonts w:ascii="Arial" w:hAnsi="Arial" w:cs="Arial"/>
          <w:bCs/>
        </w:rPr>
        <w:br/>
        <w:t>(Dz. U. z dn. 2024 poz. 1112 ze zm.).</w:t>
      </w:r>
    </w:p>
    <w:p w14:paraId="09969CB2" w14:textId="77777777" w:rsidR="00792B03" w:rsidRPr="00792B03" w:rsidRDefault="00792B03" w:rsidP="00792B03">
      <w:pPr>
        <w:spacing w:line="276" w:lineRule="auto"/>
        <w:ind w:firstLine="708"/>
        <w:jc w:val="both"/>
        <w:rPr>
          <w:rFonts w:ascii="Arial" w:hAnsi="Arial" w:cs="Arial"/>
          <w:bCs/>
        </w:rPr>
      </w:pPr>
      <w:r w:rsidRPr="00792B03">
        <w:rPr>
          <w:rFonts w:ascii="Arial" w:hAnsi="Arial" w:cs="Arial"/>
          <w:bCs/>
        </w:rPr>
        <w:t xml:space="preserve">Informacja o przedmiotowym wniosku umieszczona została w publicznie dostępnym wykazie danych o dokumentach zawierających informacje o środowisku </w:t>
      </w:r>
      <w:r w:rsidRPr="00792B03">
        <w:rPr>
          <w:rFonts w:ascii="Arial" w:hAnsi="Arial" w:cs="Arial"/>
          <w:bCs/>
        </w:rPr>
        <w:br/>
        <w:t>i jego ochronie pod numerem 412/2024.</w:t>
      </w:r>
    </w:p>
    <w:p w14:paraId="72060C49" w14:textId="77777777" w:rsidR="00792B03" w:rsidRPr="00792B03" w:rsidRDefault="00792B03" w:rsidP="00792B03">
      <w:pPr>
        <w:spacing w:line="276" w:lineRule="auto"/>
        <w:ind w:firstLine="708"/>
        <w:jc w:val="both"/>
        <w:rPr>
          <w:rFonts w:ascii="Arial" w:hAnsi="Arial" w:cs="Arial"/>
        </w:rPr>
      </w:pPr>
      <w:r w:rsidRPr="00792B03">
        <w:rPr>
          <w:rFonts w:ascii="Arial" w:hAnsi="Arial" w:cs="Arial"/>
        </w:rPr>
        <w:t xml:space="preserve">Na terenie zarządzanym przez LERG S.A. eksploatowane są instalacje </w:t>
      </w:r>
      <w:r w:rsidRPr="00792B03">
        <w:rPr>
          <w:rFonts w:ascii="Arial" w:hAnsi="Arial" w:cs="Arial"/>
        </w:rPr>
        <w:br/>
        <w:t xml:space="preserve">do wytwarzania podstawowych produktów lub półproduktów chemii organicznej oraz instalacja do odzysku lub unieszkodliwiania odpadów niebezpiecznych, które zgodnie z § 2 ust. 1 pkt. 1 lit. a i § 2 ust. 1 pkt. 41 rozporządzenia Rady Ministrów </w:t>
      </w:r>
      <w:r w:rsidRPr="00792B03">
        <w:rPr>
          <w:rFonts w:ascii="Arial" w:hAnsi="Arial" w:cs="Arial"/>
        </w:rPr>
        <w:br/>
        <w:t xml:space="preserve">w sprawie przedsięwzięć mogących znacząco oddziaływać na środowisko, zaliczane są do przedsięwzięć mogących znacząco oddziaływać na środowisko. Tym samym zgodnie z art. 378 ust. 2a pkt 1 ustawy Prawo ochrony środowiska organem właściwym do zmiany decyzji jest marszałek województwa. </w:t>
      </w:r>
    </w:p>
    <w:p w14:paraId="6D12527D" w14:textId="77777777" w:rsidR="00792B03" w:rsidRPr="00792B03" w:rsidRDefault="00792B03" w:rsidP="00792B03">
      <w:pPr>
        <w:autoSpaceDE w:val="0"/>
        <w:autoSpaceDN w:val="0"/>
        <w:adjustRightInd w:val="0"/>
        <w:spacing w:line="276" w:lineRule="auto"/>
        <w:jc w:val="both"/>
        <w:rPr>
          <w:rFonts w:ascii="Arial" w:hAnsi="Arial" w:cs="Arial"/>
        </w:rPr>
      </w:pPr>
      <w:r w:rsidRPr="00792B03">
        <w:rPr>
          <w:rFonts w:ascii="Arial" w:hAnsi="Arial" w:cs="Arial"/>
        </w:rPr>
        <w:lastRenderedPageBreak/>
        <w:t xml:space="preserve">           Zgodnie z art. 209 ust. 1 oraz art. 212 ustawy Prawo ochrony środowiska wersja elektroniczna wniosku została przesłana Ministrowi Klimatu i Środowiska przy piśmie </w:t>
      </w:r>
      <w:r w:rsidRPr="00792B03">
        <w:rPr>
          <w:rFonts w:ascii="Arial" w:hAnsi="Arial" w:cs="Arial"/>
        </w:rPr>
        <w:br/>
        <w:t>z dnia 20 czerwca 2024 r., znak: OS-I.7222.41.14.2024.AW, celem rejestracji.</w:t>
      </w:r>
    </w:p>
    <w:p w14:paraId="72F37CEB" w14:textId="77777777" w:rsidR="00792B03" w:rsidRPr="00792B03" w:rsidRDefault="00792B03" w:rsidP="00792B03">
      <w:pPr>
        <w:autoSpaceDE w:val="0"/>
        <w:autoSpaceDN w:val="0"/>
        <w:adjustRightInd w:val="0"/>
        <w:spacing w:line="276" w:lineRule="auto"/>
        <w:jc w:val="both"/>
        <w:rPr>
          <w:rFonts w:ascii="Arial" w:hAnsi="Arial" w:cs="Arial"/>
        </w:rPr>
      </w:pPr>
      <w:r w:rsidRPr="00792B03">
        <w:rPr>
          <w:rFonts w:ascii="Arial" w:hAnsi="Arial" w:cs="Arial"/>
        </w:rPr>
        <w:t xml:space="preserve">           W dniu 12 grudnia 2022 r. w Dzienniku Urzędowym Unii Europejskiej ogłoszono konkluzje dotyczące najlepszych dostępnych technik (BAT) zgodnie z dyrektywą Parlamentu Europejskiego i Rady 2010/75/UE </w:t>
      </w:r>
      <w:bookmarkStart w:id="6" w:name="_Hlk198113954"/>
      <w:r w:rsidRPr="00792B03">
        <w:rPr>
          <w:rFonts w:ascii="Arial" w:hAnsi="Arial" w:cs="Arial"/>
        </w:rPr>
        <w:t>w sprawie emisji przemysłowych</w:t>
      </w:r>
      <w:bookmarkEnd w:id="6"/>
      <w:r w:rsidRPr="00792B03">
        <w:rPr>
          <w:rFonts w:ascii="Arial" w:hAnsi="Arial" w:cs="Arial"/>
        </w:rPr>
        <w:t xml:space="preserve">, </w:t>
      </w:r>
      <w:r w:rsidRPr="00792B03">
        <w:rPr>
          <w:rFonts w:ascii="Arial" w:hAnsi="Arial" w:cs="Arial"/>
        </w:rPr>
        <w:br/>
        <w:t xml:space="preserve">w odniesieniu do wspólnych systemów gospodarowania gazami odlotowymi </w:t>
      </w:r>
      <w:r w:rsidRPr="00792B03">
        <w:rPr>
          <w:rFonts w:ascii="Arial" w:hAnsi="Arial" w:cs="Arial"/>
        </w:rPr>
        <w:br/>
        <w:t xml:space="preserve">i oczyszczania gazów odlotowych w sektorze chemicznym, ustanowione Decyzją wykonawczą komisji (UE) 2022/2427 z dnia 6 grudnia 2022 r. (Dz. U. UE. L. z 2022 r. Nr 318, str. 157). W dokumencie zalecane są najlepsze dostępne techniki, których zastosowanie gwarantuje dotrzymanie wielkości emisji do środowiska na poziomie nie przekraczającym wartości granicznych określonych w dokumencie. Zgodnie z art. 202 ustawy Prawo ochrony środowiska w pozwoleniu zintegrowanym określa się </w:t>
      </w:r>
      <w:r w:rsidRPr="00792B03">
        <w:rPr>
          <w:rFonts w:ascii="Arial" w:hAnsi="Arial" w:cs="Arial"/>
        </w:rPr>
        <w:br/>
        <w:t>w szczególności dopuszczalną wielkość emisji gazów i pyłów wprowadzanych do powietrza wymienionych w konkluzjach BAT. Wielkość określa się dla takich samych lub krótszych okresów i tych samych warunków odniesienia co graniczne wielkości emisyjne. Szczególne miejsce w konkluzjach BAT zajmuje zakres i sposób monitorowania emisji. Monitoring wskazany w pozwoleniu zintegrowanym winien być zgodny z wymaganiami dotyczącymi monitorowania określonymi w Konkluzjach.</w:t>
      </w:r>
    </w:p>
    <w:p w14:paraId="020C38CA" w14:textId="77777777" w:rsidR="00792B03" w:rsidRPr="00792B03" w:rsidRDefault="00792B03" w:rsidP="00792B03">
      <w:pPr>
        <w:autoSpaceDE w:val="0"/>
        <w:autoSpaceDN w:val="0"/>
        <w:adjustRightInd w:val="0"/>
        <w:spacing w:line="276" w:lineRule="auto"/>
        <w:jc w:val="both"/>
        <w:rPr>
          <w:rFonts w:ascii="Arial" w:hAnsi="Arial" w:cs="Arial"/>
        </w:rPr>
      </w:pPr>
      <w:r w:rsidRPr="00792B03">
        <w:rPr>
          <w:rFonts w:ascii="Arial" w:hAnsi="Arial" w:cs="Arial"/>
        </w:rPr>
        <w:t xml:space="preserve">            W związku z publikacją w/w Konkluzji BAT , zgodnie z wymogiem art. 215 ust. 1 ustawy z dnia 27 kwietnia 2001 r. Prawo ochrony środowiska, w czerwcu 2023 r. Marszałek Województwa Podkarpackiego przeprowadził analizę warunków obowiązującego pozwolenia zintegrowanego, pod kątem spełnienia wymogów  w/w konkluzji BAT. W wyniku przeprowadzonej analizy ustalono iż, instalacja wymaga dostosowania do wymagań konkluzji BAT w sprawie emisji przemysłowych, </w:t>
      </w:r>
      <w:r w:rsidRPr="00792B03">
        <w:rPr>
          <w:rFonts w:ascii="Arial" w:hAnsi="Arial" w:cs="Arial"/>
        </w:rPr>
        <w:br/>
        <w:t xml:space="preserve">w odniesieniu do wspólnych systemów gospodarowania gazami odlotowymi </w:t>
      </w:r>
      <w:r w:rsidRPr="00792B03">
        <w:rPr>
          <w:rFonts w:ascii="Arial" w:hAnsi="Arial" w:cs="Arial"/>
        </w:rPr>
        <w:br/>
        <w:t>i oczyszczania gazów odlotowych w sektorze chemicznym.</w:t>
      </w:r>
    </w:p>
    <w:p w14:paraId="29EB42C6" w14:textId="77777777" w:rsidR="00792B03" w:rsidRPr="00792B03" w:rsidRDefault="00792B03" w:rsidP="00792B03">
      <w:pPr>
        <w:autoSpaceDE w:val="0"/>
        <w:autoSpaceDN w:val="0"/>
        <w:adjustRightInd w:val="0"/>
        <w:spacing w:line="276" w:lineRule="auto"/>
        <w:jc w:val="both"/>
        <w:rPr>
          <w:rFonts w:ascii="Arial" w:hAnsi="Arial" w:cs="Arial"/>
          <w:bCs/>
          <w:color w:val="000000"/>
          <w:kern w:val="32"/>
        </w:rPr>
      </w:pPr>
      <w:r w:rsidRPr="00792B03">
        <w:rPr>
          <w:rFonts w:ascii="Arial" w:hAnsi="Arial" w:cs="Arial"/>
        </w:rPr>
        <w:t xml:space="preserve">           W związku z powyższym Marszałek Województwa Podkarpackiego, po przeprowadzonej analizie przedmiotowego pozwolenia zintegrowanego udzielonego dla LERG S.A., pismem z dnia  14.06.2023 r., znak: </w:t>
      </w:r>
      <w:r w:rsidRPr="00792B03">
        <w:rPr>
          <w:rFonts w:ascii="Arial" w:hAnsi="Arial" w:cs="Arial"/>
          <w:bCs/>
          <w:color w:val="000000"/>
          <w:kern w:val="32"/>
        </w:rPr>
        <w:t>OS-I.7222.40.11.2023.AW wezwał Prowadzącego instalację do złożenia wniosku w terminie 1 roku od odebrania wezwania, wskazując że należy:</w:t>
      </w:r>
    </w:p>
    <w:p w14:paraId="416D71E9" w14:textId="77777777" w:rsidR="00792B03" w:rsidRPr="00792B03" w:rsidRDefault="00792B03">
      <w:pPr>
        <w:numPr>
          <w:ilvl w:val="0"/>
          <w:numId w:val="45"/>
        </w:numPr>
        <w:suppressAutoHyphens/>
        <w:spacing w:after="160" w:line="276" w:lineRule="auto"/>
        <w:ind w:left="284" w:hanging="284"/>
        <w:contextualSpacing/>
        <w:jc w:val="both"/>
        <w:textAlignment w:val="baseline"/>
        <w:rPr>
          <w:rFonts w:ascii="Arial" w:eastAsia="Calibri" w:hAnsi="Arial" w:cs="Arial"/>
          <w:kern w:val="2"/>
          <w:lang w:eastAsia="en-US"/>
        </w:rPr>
      </w:pPr>
      <w:r w:rsidRPr="00792B03">
        <w:rPr>
          <w:rFonts w:ascii="Arial" w:hAnsi="Arial" w:cs="Arial"/>
        </w:rPr>
        <w:t>opracować i wdrożyć system zarządzania  środowiskowego zawierający wszystkie elementy wymienione w BAT1.</w:t>
      </w:r>
    </w:p>
    <w:p w14:paraId="1EB7C92B" w14:textId="77777777" w:rsidR="00792B03" w:rsidRPr="00792B03" w:rsidRDefault="00792B03">
      <w:pPr>
        <w:numPr>
          <w:ilvl w:val="0"/>
          <w:numId w:val="45"/>
        </w:numPr>
        <w:suppressAutoHyphens/>
        <w:spacing w:after="160" w:line="276" w:lineRule="auto"/>
        <w:ind w:left="284" w:hanging="284"/>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 xml:space="preserve">zgodnie z wymaganiami BAT 2 należy zidentyfikować substancje emitowane </w:t>
      </w:r>
      <w:r w:rsidRPr="00792B03">
        <w:rPr>
          <w:rFonts w:ascii="Arial" w:eastAsia="Calibri" w:hAnsi="Arial" w:cs="Arial"/>
          <w:kern w:val="2"/>
          <w:lang w:eastAsia="en-US"/>
        </w:rPr>
        <w:br/>
        <w:t xml:space="preserve">z instalacji w sposób zorganizowany oraz rozproszony do powietrza </w:t>
      </w:r>
      <w:r w:rsidRPr="00792B03">
        <w:rPr>
          <w:rFonts w:ascii="Arial" w:eastAsia="Calibri" w:hAnsi="Arial" w:cs="Arial"/>
          <w:kern w:val="2"/>
          <w:lang w:eastAsia="en-US"/>
        </w:rPr>
        <w:br/>
        <w:t>z uwzględnieniem Bat 11, w tym należy wskazać substancje lub mieszaniny sklasyfikowane jako substancje CMR kategorii 1 A, 1B lub 2. Należy również przedstawić charakterystykę każdego źródła emisji (np. ulotne lub nieulotne; statyczne lub ruchome; dostępność źródła emisji; objęte programem LDAR lub nie),</w:t>
      </w:r>
    </w:p>
    <w:p w14:paraId="0BAD4214" w14:textId="77777777" w:rsidR="00792B03" w:rsidRPr="00792B03" w:rsidRDefault="00792B03">
      <w:pPr>
        <w:numPr>
          <w:ilvl w:val="0"/>
          <w:numId w:val="45"/>
        </w:numPr>
        <w:suppressAutoHyphens/>
        <w:spacing w:after="160" w:line="276" w:lineRule="auto"/>
        <w:ind w:left="284" w:hanging="284"/>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wdrożyć system zarządzania środowiskowego (EMS) którego częścią będzie plan zarządzania w warunkach innych niż normalne warunki eksploatacji zawierający elementy zawarte w BAT3.</w:t>
      </w:r>
    </w:p>
    <w:p w14:paraId="10CCA95F" w14:textId="77777777" w:rsidR="00792B03" w:rsidRPr="00792B03" w:rsidRDefault="00792B03">
      <w:pPr>
        <w:numPr>
          <w:ilvl w:val="0"/>
          <w:numId w:val="45"/>
        </w:numPr>
        <w:suppressAutoHyphens/>
        <w:spacing w:after="160" w:line="276" w:lineRule="auto"/>
        <w:ind w:left="284" w:hanging="284"/>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lastRenderedPageBreak/>
        <w:t>zgodnie z wymaganiami BAT 8 należy prowadzić monitoring emisji zorganizowanych do powietrza substancji zidentyfikowanych zgodnie z BAT2.</w:t>
      </w:r>
    </w:p>
    <w:p w14:paraId="168A6C85" w14:textId="77777777" w:rsidR="00792B03" w:rsidRPr="00792B03" w:rsidRDefault="00792B03">
      <w:pPr>
        <w:numPr>
          <w:ilvl w:val="0"/>
          <w:numId w:val="45"/>
        </w:numPr>
        <w:suppressAutoHyphens/>
        <w:spacing w:after="160" w:line="276" w:lineRule="auto"/>
        <w:ind w:left="284" w:hanging="284"/>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 xml:space="preserve">zgodnie z wymaganiami BAT 11 należy określić emisję dopuszczalną poszczególnych zanieczyszczeń z instalacji - na poziomie emisji rzeczywistych, </w:t>
      </w:r>
      <w:r w:rsidRPr="00792B03">
        <w:rPr>
          <w:rFonts w:ascii="Arial" w:eastAsia="Calibri" w:hAnsi="Arial" w:cs="Arial"/>
          <w:kern w:val="2"/>
          <w:lang w:eastAsia="en-US"/>
        </w:rPr>
        <w:br/>
        <w:t>z uwzględnieniem poziomów powiązanych z BAT (BAT-</w:t>
      </w:r>
      <w:proofErr w:type="spellStart"/>
      <w:r w:rsidRPr="00792B03">
        <w:rPr>
          <w:rFonts w:ascii="Arial" w:eastAsia="Calibri" w:hAnsi="Arial" w:cs="Arial"/>
          <w:kern w:val="2"/>
          <w:lang w:eastAsia="en-US"/>
        </w:rPr>
        <w:t>AELs</w:t>
      </w:r>
      <w:proofErr w:type="spellEnd"/>
      <w:r w:rsidRPr="00792B03">
        <w:rPr>
          <w:rFonts w:ascii="Arial" w:eastAsia="Calibri" w:hAnsi="Arial" w:cs="Arial"/>
          <w:kern w:val="2"/>
          <w:lang w:eastAsia="en-US"/>
        </w:rPr>
        <w:t>).</w:t>
      </w:r>
    </w:p>
    <w:p w14:paraId="5771D6F9" w14:textId="77777777" w:rsidR="00792B03" w:rsidRPr="00792B03" w:rsidRDefault="00792B03">
      <w:pPr>
        <w:numPr>
          <w:ilvl w:val="0"/>
          <w:numId w:val="45"/>
        </w:numPr>
        <w:suppressAutoHyphens/>
        <w:spacing w:after="160" w:line="276" w:lineRule="auto"/>
        <w:ind w:left="284" w:hanging="284"/>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zgodnie z BAT 19 należy opracować i wdrożyć system zarządzania emisjami rozproszonymi LZO jako część systemu zarządzania środowiskowego.</w:t>
      </w:r>
    </w:p>
    <w:p w14:paraId="4550F230" w14:textId="77777777" w:rsidR="00792B03" w:rsidRPr="00792B03" w:rsidRDefault="00792B03">
      <w:pPr>
        <w:numPr>
          <w:ilvl w:val="0"/>
          <w:numId w:val="45"/>
        </w:numPr>
        <w:suppressAutoHyphens/>
        <w:spacing w:after="160" w:line="276" w:lineRule="auto"/>
        <w:ind w:left="284" w:hanging="284"/>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 xml:space="preserve">Zgodnie z BAT 19 oraz BAT 20 należy przedstawić propozycję monitorowania emisji rozproszonej, tj. należy opracować i wdrożyć system zarządzania emisjami rozproszonymi LZO jako część systemu zarządzania środowiskowego oraz raz </w:t>
      </w:r>
      <w:r w:rsidRPr="00792B03">
        <w:rPr>
          <w:rFonts w:ascii="Arial" w:eastAsia="Calibri" w:hAnsi="Arial" w:cs="Arial"/>
          <w:kern w:val="2"/>
          <w:lang w:eastAsia="en-US"/>
        </w:rPr>
        <w:br/>
        <w:t>w roku szacować emisje ulotne i nieulotne LZO do powietrza.</w:t>
      </w:r>
    </w:p>
    <w:p w14:paraId="4D67EC36" w14:textId="77777777" w:rsidR="00792B03" w:rsidRPr="00792B03" w:rsidRDefault="00792B03">
      <w:pPr>
        <w:numPr>
          <w:ilvl w:val="0"/>
          <w:numId w:val="45"/>
        </w:numPr>
        <w:suppressAutoHyphens/>
        <w:spacing w:after="160" w:line="276" w:lineRule="auto"/>
        <w:ind w:left="284" w:hanging="284"/>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Zgodnie z BAT 22 należy monitorować emisje rozproszone LZO. Możliwość zwolnienia z niniejszego obowiązku wynikać będzie z oszacowania emisji rozproszonej ulotnej i nieulotnej zgodnie z BAT 20,</w:t>
      </w:r>
    </w:p>
    <w:p w14:paraId="26DDA61D" w14:textId="77777777" w:rsidR="00792B03" w:rsidRPr="00792B03" w:rsidRDefault="00792B03">
      <w:pPr>
        <w:numPr>
          <w:ilvl w:val="0"/>
          <w:numId w:val="45"/>
        </w:numPr>
        <w:suppressAutoHyphens/>
        <w:spacing w:after="160" w:line="276" w:lineRule="auto"/>
        <w:ind w:left="284" w:hanging="284"/>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Instalacja nie spełnia wymagań Konkluzji BAT4, BAT 5, BAT 6, BAT 7, BAT9, BAT 10, BAT 13, BAT 21, BAT 23, pozwolenie zintegrowane należy dostosować do wymagań konkluzji BAT w tym zakresie.</w:t>
      </w:r>
    </w:p>
    <w:p w14:paraId="203A7FDA" w14:textId="77777777" w:rsidR="00792B03" w:rsidRPr="00792B03" w:rsidRDefault="00792B03" w:rsidP="00792B03">
      <w:pPr>
        <w:spacing w:line="276" w:lineRule="auto"/>
        <w:ind w:firstLine="708"/>
        <w:jc w:val="both"/>
        <w:rPr>
          <w:rFonts w:ascii="Arial" w:hAnsi="Arial" w:cs="Arial"/>
        </w:rPr>
      </w:pPr>
      <w:r w:rsidRPr="00792B03">
        <w:rPr>
          <w:rFonts w:ascii="Arial" w:eastAsia="Calibri" w:hAnsi="Arial" w:cs="Arial"/>
          <w:kern w:val="2"/>
          <w:lang w:eastAsia="en-US"/>
        </w:rPr>
        <w:t xml:space="preserve">Spółka odpowiedziała na w/w wezwanie składając wniosek o zmianę posiadanego pozwolenia zintegrowanego uwzględniając zakres wezwania. </w:t>
      </w:r>
    </w:p>
    <w:p w14:paraId="7F479573" w14:textId="77777777" w:rsidR="00792B03" w:rsidRPr="00792B03" w:rsidRDefault="00792B03" w:rsidP="00792B03">
      <w:pPr>
        <w:spacing w:line="276" w:lineRule="auto"/>
        <w:ind w:firstLine="708"/>
        <w:jc w:val="both"/>
        <w:rPr>
          <w:rFonts w:ascii="Arial" w:hAnsi="Arial" w:cs="Arial"/>
        </w:rPr>
      </w:pPr>
      <w:r w:rsidRPr="00792B03">
        <w:rPr>
          <w:rFonts w:ascii="Arial" w:hAnsi="Arial" w:cs="Arial"/>
          <w:color w:val="FF0000"/>
        </w:rPr>
        <w:t xml:space="preserve"> </w:t>
      </w:r>
      <w:r w:rsidRPr="00792B03">
        <w:rPr>
          <w:rFonts w:ascii="Arial" w:hAnsi="Arial" w:cs="Arial"/>
        </w:rPr>
        <w:t>Po analizie formalnej złożonych dokumentów stwierdzono, ze zawiera braki formalne. Do wniosku nie dołączono zaświadczenia o niekaralności prowadzącego instalację: za przestępstwa przeciwko środowisku lub przestępstwa, będącego osobą fizyczną albo wspólnika, prokurenta, członka rady nadzorczej lub członka zarządu prowadzącego instalację będącego osobą prawną albo jednostką organizacyjną nieposiadającą osobowości prawnej za przestępstwa, o których mowa w art. 163 , art. 164 lub art. 168 w związku z art. 163  § 1 ustawy z dnia 6 czerwca 1997 r. – Kodeks karny (Dz.U. z 2018 r. poz. 1600 i 2077);, o których mowa w art. 42 ust.3a pkt 1 ustawy z  dnia 14 grudnia 2012 r. o odpadach (Dz.  U. z 2019 r., poz. 701 ze zm.).</w:t>
      </w:r>
    </w:p>
    <w:p w14:paraId="783D5303" w14:textId="77777777" w:rsidR="00792B03" w:rsidRPr="00792B03" w:rsidRDefault="00792B03" w:rsidP="00792B03">
      <w:pPr>
        <w:widowControl w:val="0"/>
        <w:adjustRightInd w:val="0"/>
        <w:spacing w:line="276" w:lineRule="auto"/>
        <w:jc w:val="both"/>
        <w:textAlignment w:val="baseline"/>
        <w:rPr>
          <w:rFonts w:ascii="Arial" w:hAnsi="Arial" w:cs="Arial"/>
        </w:rPr>
      </w:pPr>
      <w:r w:rsidRPr="00792B03">
        <w:rPr>
          <w:rFonts w:ascii="Arial" w:hAnsi="Arial" w:cs="Arial"/>
        </w:rPr>
        <w:t xml:space="preserve">             W związku z powyższym pismem z dnia 3 lipca 2024r. </w:t>
      </w:r>
      <w:r w:rsidRPr="00792B03">
        <w:rPr>
          <w:rFonts w:ascii="Arial" w:hAnsi="Arial" w:cs="Arial"/>
        </w:rPr>
        <w:br/>
        <w:t>znak OS-I.7222.41.14.2024.AW wezwano Spółkę do uzupełnienia braków formalno-prawnych wniosku w terminie 30 dni od dnia otrzymania wezwania. Uzupełnienie braków formalnych nastąpiło wraz z pismem z dnia 29 lipca 2024r., znak: PO/844/2024/KG. Pismem z dnia 3 sierpnia 2024 r., znak: OS-I.7222.41.14.2024.AW Marszałek Województwa Podkarpackiego zawiadomił o wszczęciu postępowania administracyjnego w sprawie zmiany pozwolenia zintegrowanego.</w:t>
      </w:r>
    </w:p>
    <w:p w14:paraId="63A68C34" w14:textId="77777777" w:rsidR="00792B03" w:rsidRPr="00792B03" w:rsidRDefault="00792B03" w:rsidP="00792B03">
      <w:pPr>
        <w:widowControl w:val="0"/>
        <w:adjustRightInd w:val="0"/>
        <w:spacing w:line="276" w:lineRule="auto"/>
        <w:jc w:val="both"/>
        <w:textAlignment w:val="baseline"/>
        <w:rPr>
          <w:rFonts w:ascii="Arial" w:hAnsi="Arial" w:cs="Arial"/>
        </w:rPr>
      </w:pPr>
      <w:r w:rsidRPr="00792B03">
        <w:rPr>
          <w:rFonts w:ascii="Arial" w:hAnsi="Arial" w:cs="Arial"/>
        </w:rPr>
        <w:t xml:space="preserve">             Po zapoznaniu się ze złożonym wnioskiem zarządzającego instalacją </w:t>
      </w:r>
      <w:r w:rsidRPr="00792B03">
        <w:rPr>
          <w:rFonts w:ascii="Arial" w:hAnsi="Arial" w:cs="Arial"/>
        </w:rPr>
        <w:br/>
        <w:t>w sprawie zmiany pozwolenia zintegrowanego stwierdzono, że przedłożona dokumentacja nie przedstawia w sposób dostateczny wszystkich zagadnień istotnych z punktu widzenia ochrony środowiska, wynikających z przepisów ustawy Prawo ochrony środowiska.</w:t>
      </w:r>
    </w:p>
    <w:p w14:paraId="075D994F" w14:textId="77777777" w:rsidR="00792B03" w:rsidRPr="00792B03" w:rsidRDefault="00792B03" w:rsidP="00792B03">
      <w:pPr>
        <w:widowControl w:val="0"/>
        <w:adjustRightInd w:val="0"/>
        <w:spacing w:line="276" w:lineRule="auto"/>
        <w:jc w:val="both"/>
        <w:textAlignment w:val="baseline"/>
        <w:rPr>
          <w:rFonts w:ascii="Arial" w:hAnsi="Arial" w:cs="Arial"/>
        </w:rPr>
      </w:pPr>
      <w:r w:rsidRPr="00792B03">
        <w:rPr>
          <w:rFonts w:ascii="Arial" w:hAnsi="Arial" w:cs="Arial"/>
        </w:rPr>
        <w:t xml:space="preserve">          W związku z tym, postanowieniem z dnia 7 sierpnia 2024 r. wezwano spółkę do uzupełnienia wniosku w terminie 30 dni od dnia otrzymania pisma poprzez:</w:t>
      </w:r>
    </w:p>
    <w:p w14:paraId="2CCF2D30" w14:textId="77777777" w:rsidR="00792B03" w:rsidRPr="00792B03" w:rsidRDefault="00792B03">
      <w:pPr>
        <w:numPr>
          <w:ilvl w:val="0"/>
          <w:numId w:val="43"/>
        </w:numPr>
        <w:spacing w:after="160"/>
        <w:contextualSpacing/>
        <w:jc w:val="both"/>
        <w:rPr>
          <w:rFonts w:ascii="Arial" w:hAnsi="Arial" w:cs="Arial"/>
        </w:rPr>
      </w:pPr>
      <w:bookmarkStart w:id="7" w:name="_Hlk173908141"/>
      <w:r w:rsidRPr="00792B03">
        <w:rPr>
          <w:rFonts w:ascii="Arial" w:hAnsi="Arial" w:cs="Arial"/>
        </w:rPr>
        <w:lastRenderedPageBreak/>
        <w:t xml:space="preserve">przedstawienie uzasadnienia </w:t>
      </w:r>
      <w:bookmarkStart w:id="8" w:name="_Hlk82600239"/>
      <w:r w:rsidRPr="00792B03">
        <w:rPr>
          <w:rFonts w:ascii="Arial" w:hAnsi="Arial" w:cs="Arial"/>
        </w:rPr>
        <w:t>do zaproponowanych wielkości dopuszczalnej emisji do powietrza na poziomie górnej granicy  BAT-</w:t>
      </w:r>
      <w:proofErr w:type="spellStart"/>
      <w:r w:rsidRPr="00792B03">
        <w:rPr>
          <w:rFonts w:ascii="Arial" w:hAnsi="Arial" w:cs="Arial"/>
        </w:rPr>
        <w:t>AELs</w:t>
      </w:r>
      <w:proofErr w:type="spellEnd"/>
      <w:r w:rsidRPr="00792B03">
        <w:rPr>
          <w:rFonts w:ascii="Arial" w:hAnsi="Arial" w:cs="Arial"/>
        </w:rPr>
        <w:t xml:space="preserve"> </w:t>
      </w:r>
      <w:bookmarkStart w:id="9" w:name="_Hlk51157636"/>
      <w:r w:rsidRPr="00792B03">
        <w:rPr>
          <w:rFonts w:ascii="Arial" w:hAnsi="Arial" w:cs="Arial"/>
        </w:rPr>
        <w:t xml:space="preserve">z uwzględnieniem zapisu art. 184 ust 2 pkt 10) w związku z art. 188 ust 2 ustawy </w:t>
      </w:r>
      <w:proofErr w:type="spellStart"/>
      <w:r w:rsidRPr="00792B03">
        <w:rPr>
          <w:rFonts w:ascii="Arial" w:hAnsi="Arial" w:cs="Arial"/>
        </w:rPr>
        <w:t>Poś</w:t>
      </w:r>
      <w:proofErr w:type="spellEnd"/>
      <w:r w:rsidRPr="00792B03">
        <w:rPr>
          <w:rFonts w:ascii="Arial" w:hAnsi="Arial" w:cs="Arial"/>
        </w:rPr>
        <w:t xml:space="preserve">, </w:t>
      </w:r>
      <w:r w:rsidRPr="00792B03">
        <w:rPr>
          <w:rFonts w:ascii="Arial" w:hAnsi="Arial" w:cs="Arial"/>
        </w:rPr>
        <w:br/>
        <w:t xml:space="preserve">tj. </w:t>
      </w:r>
      <w:r w:rsidRPr="00792B03">
        <w:rPr>
          <w:rFonts w:ascii="Arial" w:hAnsi="Arial" w:cs="Arial"/>
          <w:i/>
          <w:iCs/>
        </w:rPr>
        <w:t xml:space="preserve">wielkości dopuszczalnej emisji powinny być określone w warunkach normalnego funkcjonowania instalacji, nie większe niż wynikające </w:t>
      </w:r>
      <w:r w:rsidRPr="00792B03">
        <w:rPr>
          <w:rFonts w:ascii="Arial" w:hAnsi="Arial" w:cs="Arial"/>
          <w:i/>
          <w:iCs/>
        </w:rPr>
        <w:br/>
        <w:t>z prawidłowej eksploatacji instalacji</w:t>
      </w:r>
      <w:bookmarkEnd w:id="7"/>
      <w:bookmarkEnd w:id="8"/>
      <w:bookmarkEnd w:id="9"/>
      <w:r w:rsidRPr="00792B03">
        <w:rPr>
          <w:rFonts w:ascii="Arial" w:hAnsi="Arial" w:cs="Arial"/>
        </w:rPr>
        <w:t>;</w:t>
      </w:r>
    </w:p>
    <w:p w14:paraId="23055AD6" w14:textId="77777777" w:rsidR="00792B03" w:rsidRPr="00792B03" w:rsidRDefault="00792B03">
      <w:pPr>
        <w:numPr>
          <w:ilvl w:val="0"/>
          <w:numId w:val="43"/>
        </w:numPr>
        <w:spacing w:after="160"/>
        <w:contextualSpacing/>
        <w:jc w:val="both"/>
        <w:rPr>
          <w:rFonts w:ascii="Arial" w:hAnsi="Arial" w:cs="Arial"/>
        </w:rPr>
      </w:pPr>
      <w:r w:rsidRPr="00792B03">
        <w:rPr>
          <w:rFonts w:ascii="Arial" w:hAnsi="Arial" w:cs="Arial"/>
        </w:rPr>
        <w:t>przedstawienie szczegółowej informacji w zakresie BAT 19 oraz BAT20</w:t>
      </w:r>
      <w:r w:rsidRPr="00792B03">
        <w:t xml:space="preserve"> </w:t>
      </w:r>
      <w:r w:rsidRPr="00792B03">
        <w:br/>
      </w:r>
      <w:r w:rsidRPr="00792B03">
        <w:rPr>
          <w:rFonts w:ascii="Arial" w:hAnsi="Arial" w:cs="Arial"/>
        </w:rPr>
        <w:t>Konkluzji BAT w odniesieniu do wspólnych systemów gospodarowania gazami odlotowymi i oczyszczania gazów odlotowych w sektorze chemicznym, tj. oszacować emisje rozproszone:</w:t>
      </w:r>
    </w:p>
    <w:p w14:paraId="1F7A99C3" w14:textId="77777777" w:rsidR="00792B03" w:rsidRPr="00792B03" w:rsidRDefault="00792B03">
      <w:pPr>
        <w:numPr>
          <w:ilvl w:val="0"/>
          <w:numId w:val="44"/>
        </w:numPr>
        <w:spacing w:after="160"/>
        <w:contextualSpacing/>
        <w:jc w:val="both"/>
        <w:rPr>
          <w:rFonts w:ascii="Arial" w:hAnsi="Arial" w:cs="Arial"/>
        </w:rPr>
      </w:pPr>
      <w:r w:rsidRPr="00792B03">
        <w:rPr>
          <w:rFonts w:ascii="Arial" w:hAnsi="Arial" w:cs="Arial"/>
        </w:rPr>
        <w:t xml:space="preserve">emisje ulotne – emisje niezorganizowane do powietrza spowodowane utratą szczelności urządzeń, które zaprojektowano lub zmontowano </w:t>
      </w:r>
      <w:r w:rsidRPr="00792B03">
        <w:rPr>
          <w:rFonts w:ascii="Arial" w:hAnsi="Arial" w:cs="Arial"/>
        </w:rPr>
        <w:br/>
        <w:t>w taki sposób, aby były szczelne (np. mieszadła, sprężarki, pompy, zawory, otwarte ciągi, punkty poboru próbek, kołnierze i inne połączenia);</w:t>
      </w:r>
    </w:p>
    <w:p w14:paraId="3D699566" w14:textId="77777777" w:rsidR="00792B03" w:rsidRPr="00792B03" w:rsidRDefault="00792B03">
      <w:pPr>
        <w:numPr>
          <w:ilvl w:val="0"/>
          <w:numId w:val="44"/>
        </w:numPr>
        <w:spacing w:after="160"/>
        <w:contextualSpacing/>
        <w:jc w:val="both"/>
        <w:rPr>
          <w:rFonts w:ascii="Arial" w:hAnsi="Arial" w:cs="Arial"/>
        </w:rPr>
      </w:pPr>
      <w:r w:rsidRPr="00792B03">
        <w:rPr>
          <w:rFonts w:ascii="Arial" w:hAnsi="Arial" w:cs="Arial"/>
        </w:rPr>
        <w:t xml:space="preserve">emisje nieulotne –emisje rozproszone inne niż emisje ulotne, na przykład </w:t>
      </w:r>
      <w:r w:rsidRPr="00792B03">
        <w:rPr>
          <w:rFonts w:ascii="Arial" w:hAnsi="Arial" w:cs="Arial"/>
        </w:rPr>
        <w:br/>
        <w:t>z odpowietrzników, zbiorników do magazynowania luzem, systemów załadunku/rozładunku, zbiorników i cystern (przy otwieraniu), otwartych rynien, systemów pobierania próbek, odpowietrzania zbiorników, odpadów, systemów kanalizacyjnych i stacji uzdatniania wody.</w:t>
      </w:r>
    </w:p>
    <w:p w14:paraId="16952F71" w14:textId="77777777" w:rsidR="00792B03" w:rsidRPr="00792B03" w:rsidRDefault="00792B03">
      <w:pPr>
        <w:numPr>
          <w:ilvl w:val="0"/>
          <w:numId w:val="43"/>
        </w:numPr>
        <w:spacing w:after="160"/>
        <w:contextualSpacing/>
        <w:jc w:val="both"/>
        <w:rPr>
          <w:rFonts w:ascii="Arial" w:hAnsi="Arial" w:cs="Arial"/>
        </w:rPr>
      </w:pPr>
      <w:r w:rsidRPr="00792B03">
        <w:rPr>
          <w:rFonts w:ascii="Arial" w:hAnsi="Arial" w:cs="Arial"/>
        </w:rPr>
        <w:t xml:space="preserve">przedstawienie szczegółowej informacji w zakresie BAT 22 ww. konkluzji, </w:t>
      </w:r>
      <w:r w:rsidRPr="00792B03">
        <w:rPr>
          <w:rFonts w:ascii="Arial" w:hAnsi="Arial" w:cs="Arial"/>
        </w:rPr>
        <w:br/>
        <w:t xml:space="preserve">tj. wskazać zakres i częstotliwość monitorowania emisji rozproszonych LZO dla oszacowanych zgodnie z BAT 19 i BAT 20 emisji rozproszonych (ulotnych </w:t>
      </w:r>
      <w:r w:rsidRPr="00792B03">
        <w:rPr>
          <w:rFonts w:ascii="Arial" w:hAnsi="Arial" w:cs="Arial"/>
        </w:rPr>
        <w:br/>
        <w:t>/nieulotnych).</w:t>
      </w:r>
    </w:p>
    <w:p w14:paraId="7449BD2B" w14:textId="77777777" w:rsidR="00792B03" w:rsidRPr="00792B03" w:rsidRDefault="00792B03" w:rsidP="00792B03">
      <w:pPr>
        <w:spacing w:after="160"/>
        <w:jc w:val="both"/>
        <w:rPr>
          <w:rFonts w:ascii="Arial" w:hAnsi="Arial" w:cs="Arial"/>
        </w:rPr>
      </w:pPr>
      <w:r w:rsidRPr="00792B03">
        <w:rPr>
          <w:rFonts w:ascii="Arial" w:hAnsi="Arial" w:cs="Arial"/>
        </w:rPr>
        <w:t>Uzupełnienie do wniosku zostało przesłane w terminie.</w:t>
      </w:r>
    </w:p>
    <w:p w14:paraId="4BEB0086" w14:textId="77777777" w:rsidR="00792B03" w:rsidRPr="00792B03" w:rsidRDefault="00792B03" w:rsidP="00792B03">
      <w:pPr>
        <w:suppressAutoHyphens/>
        <w:spacing w:after="160" w:line="276" w:lineRule="auto"/>
        <w:jc w:val="both"/>
        <w:textAlignment w:val="baseline"/>
        <w:rPr>
          <w:rFonts w:ascii="Arial" w:eastAsia="Calibri" w:hAnsi="Arial" w:cs="Arial"/>
          <w:kern w:val="2"/>
          <w:lang w:eastAsia="en-US"/>
        </w:rPr>
      </w:pPr>
      <w:r w:rsidRPr="00792B03">
        <w:rPr>
          <w:rFonts w:ascii="Arial" w:eastAsia="Calibri" w:hAnsi="Arial" w:cs="Arial"/>
          <w:kern w:val="2"/>
          <w:lang w:eastAsia="en-US"/>
        </w:rPr>
        <w:t xml:space="preserve">            Mając na uwadze powyższe przychylono się do wniosku zarządzającego instalacją i niniejszą decyzją dokonano zmian w pozwoleniu zintegrowanym:</w:t>
      </w:r>
    </w:p>
    <w:p w14:paraId="117FEFB9" w14:textId="77777777" w:rsidR="00792B03" w:rsidRPr="00792B03" w:rsidRDefault="00792B03">
      <w:pPr>
        <w:numPr>
          <w:ilvl w:val="0"/>
          <w:numId w:val="46"/>
        </w:numPr>
        <w:suppressAutoHyphens/>
        <w:spacing w:after="160" w:line="276" w:lineRule="auto"/>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 xml:space="preserve">w </w:t>
      </w:r>
      <w:bookmarkStart w:id="10" w:name="_Hlk198112672"/>
      <w:r w:rsidRPr="00792B03">
        <w:rPr>
          <w:rFonts w:ascii="Arial" w:eastAsia="Calibri" w:hAnsi="Arial" w:cs="Arial"/>
          <w:kern w:val="2"/>
          <w:lang w:eastAsia="en-US"/>
        </w:rPr>
        <w:t xml:space="preserve">punkcie VI.2.1.1 określającym zakres prowadzenia pomiarów emisji </w:t>
      </w:r>
      <w:r w:rsidRPr="00792B03">
        <w:rPr>
          <w:rFonts w:ascii="Arial" w:eastAsia="Calibri" w:hAnsi="Arial" w:cs="Arial"/>
          <w:kern w:val="2"/>
          <w:lang w:eastAsia="en-US"/>
        </w:rPr>
        <w:br/>
        <w:t xml:space="preserve">z emitorów, do dnia 12 grudnia 2026r. oraz od dnia 13 grudnia 2026r. </w:t>
      </w:r>
      <w:bookmarkStart w:id="11" w:name="_Hlk198112825"/>
      <w:r w:rsidRPr="00792B03">
        <w:rPr>
          <w:rFonts w:ascii="Arial" w:eastAsia="Calibri" w:hAnsi="Arial" w:cs="Arial"/>
          <w:kern w:val="2"/>
          <w:lang w:eastAsia="en-US"/>
        </w:rPr>
        <w:t>(instalacja do produkcji żywic fenolowych i poliestrowych</w:t>
      </w:r>
      <w:bookmarkEnd w:id="11"/>
      <w:r w:rsidRPr="00792B03">
        <w:rPr>
          <w:rFonts w:ascii="Arial" w:eastAsia="Calibri" w:hAnsi="Arial" w:cs="Arial"/>
          <w:kern w:val="2"/>
          <w:lang w:eastAsia="en-US"/>
        </w:rPr>
        <w:t>);</w:t>
      </w:r>
    </w:p>
    <w:bookmarkEnd w:id="10"/>
    <w:p w14:paraId="741C33EB" w14:textId="77777777" w:rsidR="00792B03" w:rsidRPr="00792B03" w:rsidRDefault="00792B03">
      <w:pPr>
        <w:numPr>
          <w:ilvl w:val="0"/>
          <w:numId w:val="46"/>
        </w:numPr>
        <w:suppressAutoHyphens/>
        <w:spacing w:after="160" w:line="276" w:lineRule="auto"/>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 xml:space="preserve">w punkcie VI.2.1.2 określającym częstotliwość prowadzenia pomiarów emisji </w:t>
      </w:r>
      <w:r w:rsidRPr="00792B03">
        <w:rPr>
          <w:rFonts w:ascii="Arial" w:eastAsia="Calibri" w:hAnsi="Arial" w:cs="Arial"/>
          <w:kern w:val="2"/>
          <w:lang w:eastAsia="en-US"/>
        </w:rPr>
        <w:br/>
        <w:t>z emitorów, do dnia 12 grudnia 2026r. oraz od dnia 13 grudnia 2026r. (instalacja do produkcji żywic fenolowych i poliestrowych;</w:t>
      </w:r>
    </w:p>
    <w:p w14:paraId="7900A28C" w14:textId="77777777" w:rsidR="00792B03" w:rsidRPr="00792B03" w:rsidRDefault="00792B03">
      <w:pPr>
        <w:numPr>
          <w:ilvl w:val="0"/>
          <w:numId w:val="46"/>
        </w:numPr>
        <w:suppressAutoHyphens/>
        <w:spacing w:after="160" w:line="276" w:lineRule="auto"/>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w punkcie VI.2.2.2 określającym zakres i częstotliwość prowadzenia pomiarów emisji z emitorów, do dnia 12 grudnia 2026r. oraz od dnia 13 grudnia 2026r. (instalacja do produkcji żywic aminowych);</w:t>
      </w:r>
    </w:p>
    <w:p w14:paraId="2868CF85" w14:textId="77777777" w:rsidR="00792B03" w:rsidRPr="00792B03" w:rsidRDefault="00792B03">
      <w:pPr>
        <w:numPr>
          <w:ilvl w:val="0"/>
          <w:numId w:val="46"/>
        </w:numPr>
        <w:suppressAutoHyphens/>
        <w:spacing w:after="160" w:line="276" w:lineRule="auto"/>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w punktach I.2.2.5., I.2.2.6., z uwagi na likwidację węzła do produkcji żelkotów;</w:t>
      </w:r>
    </w:p>
    <w:p w14:paraId="57EDE221" w14:textId="77777777" w:rsidR="00792B03" w:rsidRPr="00792B03" w:rsidRDefault="00792B03">
      <w:pPr>
        <w:numPr>
          <w:ilvl w:val="0"/>
          <w:numId w:val="46"/>
        </w:numPr>
        <w:suppressAutoHyphens/>
        <w:spacing w:after="160" w:line="276" w:lineRule="auto"/>
        <w:contextualSpacing/>
        <w:jc w:val="both"/>
        <w:textAlignment w:val="baseline"/>
        <w:rPr>
          <w:rFonts w:ascii="Arial" w:eastAsia="Calibri" w:hAnsi="Arial" w:cs="Arial"/>
          <w:kern w:val="2"/>
          <w:lang w:eastAsia="en-US"/>
        </w:rPr>
      </w:pPr>
      <w:r w:rsidRPr="00792B03">
        <w:rPr>
          <w:rFonts w:ascii="Arial" w:eastAsia="Calibri" w:hAnsi="Arial" w:cs="Arial"/>
          <w:kern w:val="2"/>
          <w:lang w:eastAsia="en-US"/>
        </w:rPr>
        <w:t xml:space="preserve">w punktach I.4.1.(Tabela 1), I.4.3.(Tabela 3), II.1.1.1.(Tabela 5), II.1.1.3.2. (Tabela 7a). IV.1.1.1. (Tabela 26), IV.1.3.1.1. (Tabela 30a) w związku </w:t>
      </w:r>
      <w:r w:rsidRPr="00792B03">
        <w:rPr>
          <w:rFonts w:ascii="Arial" w:eastAsia="Calibri" w:hAnsi="Arial" w:cs="Arial"/>
          <w:kern w:val="2"/>
          <w:lang w:eastAsia="en-US"/>
        </w:rPr>
        <w:br/>
        <w:t xml:space="preserve">z przebudową </w:t>
      </w:r>
      <w:proofErr w:type="spellStart"/>
      <w:r w:rsidRPr="00792B03">
        <w:rPr>
          <w:rFonts w:ascii="Arial" w:eastAsia="Calibri" w:hAnsi="Arial" w:cs="Arial"/>
          <w:kern w:val="2"/>
          <w:lang w:eastAsia="en-US"/>
        </w:rPr>
        <w:t>stokaży</w:t>
      </w:r>
      <w:proofErr w:type="spellEnd"/>
      <w:r w:rsidRPr="00792B03">
        <w:rPr>
          <w:rFonts w:ascii="Arial" w:eastAsia="Calibri" w:hAnsi="Arial" w:cs="Arial"/>
          <w:kern w:val="2"/>
          <w:lang w:eastAsia="en-US"/>
        </w:rPr>
        <w:t xml:space="preserve"> surowców (B-151B, B-151D i B-100) i zmian magazynowych surowców w wybranych zbiornikach.</w:t>
      </w:r>
    </w:p>
    <w:p w14:paraId="5C08EA66" w14:textId="77777777" w:rsidR="00792B03" w:rsidRPr="00792B03" w:rsidRDefault="00792B03" w:rsidP="00792B03">
      <w:pPr>
        <w:suppressAutoHyphens/>
        <w:spacing w:after="160" w:line="276" w:lineRule="auto"/>
        <w:ind w:left="360"/>
        <w:jc w:val="both"/>
        <w:textAlignment w:val="baseline"/>
        <w:rPr>
          <w:rFonts w:ascii="Arial" w:eastAsia="Calibri" w:hAnsi="Arial" w:cs="Arial"/>
          <w:kern w:val="2"/>
          <w:lang w:eastAsia="en-US"/>
        </w:rPr>
      </w:pPr>
      <w:r w:rsidRPr="00792B03">
        <w:rPr>
          <w:rFonts w:ascii="Arial" w:eastAsia="Calibri" w:hAnsi="Arial" w:cs="Arial"/>
          <w:kern w:val="2"/>
          <w:lang w:eastAsia="en-US"/>
        </w:rPr>
        <w:t>Pozostałe zmiany w pozwoleniu związane są z doprecyzowaniem jego warunków do stanu rzeczywistego instalacji.</w:t>
      </w:r>
    </w:p>
    <w:p w14:paraId="5D151FCC" w14:textId="77777777" w:rsidR="00792B03" w:rsidRPr="00792B03" w:rsidRDefault="00792B03" w:rsidP="00792B03">
      <w:pPr>
        <w:autoSpaceDE w:val="0"/>
        <w:autoSpaceDN w:val="0"/>
        <w:adjustRightInd w:val="0"/>
        <w:spacing w:line="276" w:lineRule="auto"/>
        <w:ind w:firstLine="709"/>
        <w:jc w:val="both"/>
        <w:rPr>
          <w:rFonts w:ascii="Arial" w:hAnsi="Arial" w:cs="Arial"/>
        </w:rPr>
      </w:pPr>
      <w:r w:rsidRPr="00792B03">
        <w:rPr>
          <w:rFonts w:ascii="Arial" w:hAnsi="Arial" w:cs="Arial"/>
        </w:rPr>
        <w:lastRenderedPageBreak/>
        <w:t xml:space="preserve">Eksploatacja instalacji żywic fenolowych i poliestrowych oraz instalacji do produkcji żywic aminowych wiąże się z emisją zorganizowaną oraz emisją rozproszoną do powietrza, która wyodrębniona została w ustanowionym wykazie emisji do powietrza zgodnie z BAT2 przy uwzględnieniu BAT 11. Emitowane zanieczyszczenia, dla których </w:t>
      </w:r>
      <w:r w:rsidRPr="00792B03">
        <w:rPr>
          <w:rFonts w:ascii="Arial" w:hAnsi="Arial" w:cs="Arial"/>
        </w:rPr>
        <w:br/>
        <w:t>w Konkluzjach WGC określono poziomy BAT-</w:t>
      </w:r>
      <w:proofErr w:type="spellStart"/>
      <w:r w:rsidRPr="00792B03">
        <w:rPr>
          <w:rFonts w:ascii="Arial" w:hAnsi="Arial" w:cs="Arial"/>
        </w:rPr>
        <w:t>AELs</w:t>
      </w:r>
      <w:proofErr w:type="spellEnd"/>
      <w:r w:rsidRPr="00792B03">
        <w:rPr>
          <w:rFonts w:ascii="Arial" w:hAnsi="Arial" w:cs="Arial"/>
        </w:rPr>
        <w:t xml:space="preserve"> to:</w:t>
      </w:r>
    </w:p>
    <w:p w14:paraId="0E71BFA9"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Całkowity lotny węgiel organiczny (TVOC),</w:t>
      </w:r>
    </w:p>
    <w:p w14:paraId="3CD2751C"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 xml:space="preserve">Suma LZO sklasyfikowanych jako substancje CMR kategorii 2 (fenol, styren, alkohol </w:t>
      </w:r>
      <w:proofErr w:type="spellStart"/>
      <w:r w:rsidRPr="00792B03">
        <w:rPr>
          <w:rFonts w:ascii="Arial" w:hAnsi="Arial" w:cs="Arial"/>
        </w:rPr>
        <w:t>furfurylowy</w:t>
      </w:r>
      <w:proofErr w:type="spellEnd"/>
      <w:r w:rsidRPr="00792B03">
        <w:rPr>
          <w:rFonts w:ascii="Arial" w:hAnsi="Arial" w:cs="Arial"/>
        </w:rPr>
        <w:t>)</w:t>
      </w:r>
    </w:p>
    <w:p w14:paraId="70E38E48"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Formaldehyd,</w:t>
      </w:r>
    </w:p>
    <w:p w14:paraId="64D65B90"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Dwutlenek azotu,</w:t>
      </w:r>
    </w:p>
    <w:p w14:paraId="0E838373"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Dwutlenek siarki,</w:t>
      </w:r>
    </w:p>
    <w:p w14:paraId="665687F9"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Pył,</w:t>
      </w:r>
    </w:p>
    <w:p w14:paraId="20AB5A50"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fenol,</w:t>
      </w:r>
    </w:p>
    <w:p w14:paraId="68B47664"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glikol,</w:t>
      </w:r>
    </w:p>
    <w:p w14:paraId="6E2ED788"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amoniak,</w:t>
      </w:r>
    </w:p>
    <w:p w14:paraId="160F6A41"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styren,</w:t>
      </w:r>
    </w:p>
    <w:p w14:paraId="686BFE2D"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węglowodory- mieszanina (benzyna),</w:t>
      </w:r>
    </w:p>
    <w:p w14:paraId="1202F7E4" w14:textId="77777777" w:rsidR="00792B03" w:rsidRPr="00792B03" w:rsidRDefault="00792B03">
      <w:pPr>
        <w:widowControl w:val="0"/>
        <w:numPr>
          <w:ilvl w:val="0"/>
          <w:numId w:val="49"/>
        </w:numPr>
        <w:autoSpaceDE w:val="0"/>
        <w:autoSpaceDN w:val="0"/>
        <w:adjustRightInd w:val="0"/>
        <w:spacing w:line="276" w:lineRule="auto"/>
        <w:ind w:left="284" w:hanging="142"/>
        <w:jc w:val="both"/>
        <w:textAlignment w:val="baseline"/>
        <w:rPr>
          <w:rFonts w:ascii="Arial" w:hAnsi="Arial" w:cs="Arial"/>
        </w:rPr>
      </w:pPr>
      <w:r w:rsidRPr="00792B03">
        <w:rPr>
          <w:rFonts w:ascii="Arial" w:hAnsi="Arial" w:cs="Arial"/>
        </w:rPr>
        <w:t>butanol.</w:t>
      </w:r>
    </w:p>
    <w:p w14:paraId="16EC9CC1" w14:textId="77777777" w:rsidR="00792B03" w:rsidRPr="00792B03" w:rsidRDefault="00792B03" w:rsidP="00792B03">
      <w:pPr>
        <w:spacing w:line="276" w:lineRule="auto"/>
        <w:jc w:val="both"/>
        <w:rPr>
          <w:rFonts w:ascii="Arial" w:hAnsi="Arial" w:cs="Arial"/>
        </w:rPr>
      </w:pPr>
      <w:r w:rsidRPr="00792B03">
        <w:rPr>
          <w:rFonts w:ascii="Arial" w:hAnsi="Arial" w:cs="Arial"/>
        </w:rPr>
        <w:t xml:space="preserve">W związku z powyższym w niniejszej decyzji w pkt. </w:t>
      </w:r>
      <w:r w:rsidRPr="00792B03">
        <w:rPr>
          <w:rFonts w:ascii="Arial" w:hAnsi="Arial" w:cs="Arial"/>
          <w:b/>
          <w:bCs/>
        </w:rPr>
        <w:t>II.1.1.1.</w:t>
      </w:r>
      <w:r w:rsidRPr="00792B03">
        <w:rPr>
          <w:rFonts w:ascii="Arial" w:hAnsi="Arial" w:cs="Arial"/>
        </w:rPr>
        <w:t xml:space="preserve"> dla instalacji do produkcji żywic fenolowych i poliestrowych określono graniczne wielkości emisji dla </w:t>
      </w:r>
      <w:r w:rsidRPr="00792B03">
        <w:rPr>
          <w:rFonts w:ascii="Arial" w:hAnsi="Arial" w:cs="Arial"/>
          <w:lang w:eastAsia="ar-SA"/>
        </w:rPr>
        <w:t>TVOC</w:t>
      </w:r>
      <w:r w:rsidRPr="00792B03">
        <w:rPr>
          <w:rFonts w:ascii="Arial" w:hAnsi="Arial" w:cs="Arial"/>
        </w:rPr>
        <w:t xml:space="preserve"> na poziomie 20 mg/Nm</w:t>
      </w:r>
      <w:r w:rsidRPr="00792B03">
        <w:rPr>
          <w:rFonts w:ascii="Arial" w:hAnsi="Arial" w:cs="Arial"/>
          <w:vertAlign w:val="superscript"/>
        </w:rPr>
        <w:t>3</w:t>
      </w:r>
      <w:r w:rsidRPr="00792B03">
        <w:rPr>
          <w:rFonts w:ascii="Arial" w:hAnsi="Arial" w:cs="Arial"/>
        </w:rPr>
        <w:t>, formaldehydu 5 mg/</w:t>
      </w:r>
      <w:bookmarkStart w:id="12" w:name="_Hlk191464020"/>
      <w:r w:rsidRPr="00792B03">
        <w:rPr>
          <w:rFonts w:ascii="Arial" w:hAnsi="Arial" w:cs="Arial"/>
        </w:rPr>
        <w:t>Nm</w:t>
      </w:r>
      <w:r w:rsidRPr="00792B03">
        <w:rPr>
          <w:rFonts w:ascii="Arial" w:hAnsi="Arial" w:cs="Arial"/>
          <w:vertAlign w:val="superscript"/>
        </w:rPr>
        <w:t>3</w:t>
      </w:r>
      <w:bookmarkEnd w:id="12"/>
      <w:r w:rsidRPr="00792B03">
        <w:rPr>
          <w:rFonts w:ascii="Arial" w:hAnsi="Arial" w:cs="Arial"/>
        </w:rPr>
        <w:t>, fenolu 10 mg/Nm</w:t>
      </w:r>
      <w:r w:rsidRPr="00792B03">
        <w:rPr>
          <w:rFonts w:ascii="Arial" w:hAnsi="Arial" w:cs="Arial"/>
          <w:vertAlign w:val="superscript"/>
        </w:rPr>
        <w:t>3</w:t>
      </w:r>
      <w:r w:rsidRPr="00792B03">
        <w:rPr>
          <w:rFonts w:ascii="Arial" w:hAnsi="Arial" w:cs="Arial"/>
        </w:rPr>
        <w:t>, pyłu 5 mg/Nm</w:t>
      </w:r>
      <w:r w:rsidRPr="00792B03">
        <w:rPr>
          <w:rFonts w:ascii="Arial" w:hAnsi="Arial" w:cs="Arial"/>
          <w:vertAlign w:val="superscript"/>
        </w:rPr>
        <w:t>3</w:t>
      </w:r>
      <w:r w:rsidRPr="00792B03">
        <w:rPr>
          <w:rFonts w:ascii="Arial" w:hAnsi="Arial" w:cs="Arial"/>
        </w:rPr>
        <w:t xml:space="preserve"> zgodnie z wielkościami podanymi przez prowadzącego instalację.</w:t>
      </w:r>
    </w:p>
    <w:p w14:paraId="0E465110" w14:textId="77777777" w:rsidR="00792B03" w:rsidRPr="00792B03" w:rsidRDefault="00792B03" w:rsidP="00792B03">
      <w:pPr>
        <w:spacing w:line="276" w:lineRule="auto"/>
        <w:jc w:val="both"/>
        <w:rPr>
          <w:rFonts w:ascii="Arial" w:hAnsi="Arial" w:cs="Arial"/>
        </w:rPr>
      </w:pPr>
      <w:r w:rsidRPr="00792B03">
        <w:rPr>
          <w:rFonts w:ascii="Arial" w:hAnsi="Arial" w:cs="Arial"/>
        </w:rPr>
        <w:t xml:space="preserve">W punkcie </w:t>
      </w:r>
      <w:r w:rsidRPr="00792B03">
        <w:rPr>
          <w:rFonts w:ascii="Arial" w:hAnsi="Arial" w:cs="Arial"/>
          <w:b/>
          <w:bCs/>
        </w:rPr>
        <w:t>II.1.1.2.</w:t>
      </w:r>
      <w:r w:rsidRPr="00792B03">
        <w:rPr>
          <w:rFonts w:ascii="Arial" w:hAnsi="Arial" w:cs="Arial"/>
        </w:rPr>
        <w:t xml:space="preserve"> dla instalacji do produkcji żywic aminowych określono graniczne wielkości emisji dla TVOC na poziomie 20 mg/Nm3, formaldehydu 5 mg/Nm3, alkoholu </w:t>
      </w:r>
      <w:proofErr w:type="spellStart"/>
      <w:r w:rsidRPr="00792B03">
        <w:rPr>
          <w:rFonts w:ascii="Arial" w:hAnsi="Arial" w:cs="Arial"/>
        </w:rPr>
        <w:t>furfurylowego</w:t>
      </w:r>
      <w:proofErr w:type="spellEnd"/>
      <w:r w:rsidRPr="00792B03">
        <w:rPr>
          <w:rFonts w:ascii="Arial" w:hAnsi="Arial" w:cs="Arial"/>
        </w:rPr>
        <w:t xml:space="preserve"> 10 mg/Nm3, pyłu 5 mg/Nm3 zgodnie z wielkościami podanymi przez prowadzącego instalację. Zaproponowane przez prowadzącego instalację wielkości dopuszczalnych emisji do powietrza na poziomie górnej granicy BAT-</w:t>
      </w:r>
      <w:proofErr w:type="spellStart"/>
      <w:r w:rsidRPr="00792B03">
        <w:rPr>
          <w:rFonts w:ascii="Arial" w:hAnsi="Arial" w:cs="Arial"/>
        </w:rPr>
        <w:t>AELs</w:t>
      </w:r>
      <w:proofErr w:type="spellEnd"/>
      <w:r w:rsidRPr="00792B03">
        <w:rPr>
          <w:rFonts w:ascii="Arial" w:hAnsi="Arial" w:cs="Arial"/>
        </w:rPr>
        <w:t xml:space="preserve"> odpowiadają warunkom normalnego funkcjonowania instalacji LERG S.A. Funkcjonowania instalacji do produkcji żywic fenolowych i poliestrowych oraz instalacji do produkcji żywic aminowych ma charakter procesu periodycznego, który powtarza się regularnie co pewien czas. Węzły produkcyjne instalacji do produkcji żywic fenolowych i poliestrowych oraz instalacji do produkcji żywic aminowych funkcjonują </w:t>
      </w:r>
      <w:r w:rsidRPr="00792B03">
        <w:rPr>
          <w:rFonts w:ascii="Arial" w:hAnsi="Arial" w:cs="Arial"/>
        </w:rPr>
        <w:br/>
        <w:t xml:space="preserve">w różnym czasie oraz w sposób niezależny od siebie. Instalacje te wykazują dużą elastyczność i zmienność w zakresie produkcji danego asortymentu żywicy na poszczególnym węźle produkcyjnym. Zmienność normalnego obciążenia każdego węzła instalacji oraz możliwość wystąpienia maksymalnej emisji uzasadnia przyjęcie maksymalnej dopuszczalnej emisji do powietrza na poziomie górnej granicy </w:t>
      </w:r>
      <w:r w:rsidRPr="00792B03">
        <w:rPr>
          <w:rFonts w:ascii="Arial" w:hAnsi="Arial" w:cs="Arial"/>
        </w:rPr>
        <w:br/>
        <w:t>BAT-</w:t>
      </w:r>
      <w:proofErr w:type="spellStart"/>
      <w:r w:rsidRPr="00792B03">
        <w:rPr>
          <w:rFonts w:ascii="Arial" w:hAnsi="Arial" w:cs="Arial"/>
        </w:rPr>
        <w:t>AELs</w:t>
      </w:r>
      <w:proofErr w:type="spellEnd"/>
      <w:r w:rsidRPr="00792B03">
        <w:rPr>
          <w:rFonts w:ascii="Arial" w:hAnsi="Arial" w:cs="Arial"/>
        </w:rPr>
        <w:t>.</w:t>
      </w:r>
    </w:p>
    <w:p w14:paraId="3AA08816" w14:textId="77777777" w:rsidR="00792B03" w:rsidRPr="00792B03" w:rsidRDefault="00792B03" w:rsidP="00792B03">
      <w:pPr>
        <w:spacing w:line="276" w:lineRule="auto"/>
        <w:ind w:firstLine="709"/>
        <w:jc w:val="both"/>
        <w:rPr>
          <w:rFonts w:ascii="Arial" w:hAnsi="Arial" w:cs="Arial"/>
        </w:rPr>
      </w:pPr>
      <w:r w:rsidRPr="00792B03">
        <w:rPr>
          <w:rFonts w:ascii="Arial" w:hAnsi="Arial" w:cs="Arial"/>
        </w:rPr>
        <w:t>W pkt.</w:t>
      </w:r>
      <w:r w:rsidRPr="00792B03">
        <w:rPr>
          <w:rFonts w:ascii="Arial" w:hAnsi="Arial" w:cs="Arial"/>
          <w:b/>
          <w:bCs/>
        </w:rPr>
        <w:t xml:space="preserve"> VI.2.1.2. i VI.2.2.2. </w:t>
      </w:r>
      <w:r w:rsidRPr="00792B03">
        <w:rPr>
          <w:rFonts w:ascii="Arial" w:hAnsi="Arial" w:cs="Arial"/>
        </w:rPr>
        <w:t>dostosowano zakres i częstotliwość prowadzenia monitoringu emisji zorganizowanej do powietrza do wymogów Konkluzji WGC.</w:t>
      </w:r>
    </w:p>
    <w:p w14:paraId="3B919374" w14:textId="77777777" w:rsidR="00792B03" w:rsidRPr="00792B03" w:rsidRDefault="00792B03" w:rsidP="00792B03">
      <w:pPr>
        <w:spacing w:line="276" w:lineRule="auto"/>
        <w:ind w:firstLine="709"/>
        <w:jc w:val="both"/>
        <w:rPr>
          <w:rFonts w:ascii="Arial" w:hAnsi="Arial" w:cs="Arial"/>
        </w:rPr>
      </w:pPr>
      <w:r w:rsidRPr="00792B03">
        <w:rPr>
          <w:rFonts w:ascii="Arial" w:hAnsi="Arial" w:cs="Arial"/>
        </w:rPr>
        <w:t xml:space="preserve">Do dnia 11 grudnia 2026 r. w instalacji do produkcji żywic fenolowych </w:t>
      </w:r>
      <w:r w:rsidRPr="00792B03">
        <w:rPr>
          <w:rFonts w:ascii="Arial" w:hAnsi="Arial" w:cs="Arial"/>
        </w:rPr>
        <w:br/>
        <w:t xml:space="preserve">i poliestrowych monitoring obejmuje 16 emitorów (E-150a, E-151, E-152a, E-152c, </w:t>
      </w:r>
      <w:r w:rsidRPr="00792B03">
        <w:rPr>
          <w:rFonts w:ascii="Arial" w:hAnsi="Arial" w:cs="Arial"/>
        </w:rPr>
        <w:br/>
        <w:t>E-153a, E-153b, E-153c, E-154, E-155a, E-155b, E-156, E-162, E-170, E-171, E183</w:t>
      </w:r>
      <w:r w:rsidRPr="00792B03">
        <w:rPr>
          <w:rFonts w:ascii="Arial" w:hAnsi="Arial" w:cs="Arial"/>
        </w:rPr>
        <w:br/>
      </w:r>
      <w:r w:rsidRPr="00792B03">
        <w:rPr>
          <w:rFonts w:ascii="Arial" w:hAnsi="Arial" w:cs="Arial"/>
        </w:rPr>
        <w:lastRenderedPageBreak/>
        <w:t xml:space="preserve"> i E-184.) w zakresie gazów i pyłów. Od 12 grudnia 2026r monitoringiem objęte zostaną emisje z 19 emitorów (E-150a, E-151, E-152a, E-152c, E-153a, E-153b, E-153c, </w:t>
      </w:r>
      <w:r w:rsidRPr="00792B03">
        <w:rPr>
          <w:rFonts w:ascii="Arial" w:hAnsi="Arial" w:cs="Arial"/>
        </w:rPr>
        <w:br/>
        <w:t xml:space="preserve">E-155a, E-155b, E-156, E-162, E-170, E-171, E183, E184, E-187, E-188, E-189 </w:t>
      </w:r>
      <w:r w:rsidRPr="00792B03">
        <w:rPr>
          <w:rFonts w:ascii="Arial" w:hAnsi="Arial" w:cs="Arial"/>
        </w:rPr>
        <w:br/>
        <w:t>i E-190 wskazanych w pozwoleniu zintegrowanym.</w:t>
      </w:r>
    </w:p>
    <w:p w14:paraId="5AD28C5A" w14:textId="77777777" w:rsidR="00792B03" w:rsidRPr="00792B03" w:rsidRDefault="00792B03" w:rsidP="00792B03">
      <w:pPr>
        <w:spacing w:line="276" w:lineRule="auto"/>
        <w:ind w:firstLine="709"/>
        <w:jc w:val="both"/>
      </w:pPr>
      <w:r w:rsidRPr="00792B03">
        <w:rPr>
          <w:rFonts w:ascii="Arial" w:hAnsi="Arial" w:cs="Arial"/>
        </w:rPr>
        <w:t>Do dnia 11 grudnia 2026 r. w instalacji do produkcji żywic aminowych monitoring obejmie 1 emitor E-20 w zakresie pyłu, 3 emitory (E-25, E-25a, E-25b) w zakresie formaldehydu, 1 emitor E-25b. Od 12 grudnia 2026r monitoringiem objęte zostaną emisje z 6 emitorów (E-20, E-21, E-23, E-25, E-25a, E-25b) wskazanych w pozwoleniu zintegrowanym.</w:t>
      </w:r>
      <w:r w:rsidRPr="00792B03">
        <w:t xml:space="preserve">  </w:t>
      </w:r>
    </w:p>
    <w:p w14:paraId="5A5F2FE9" w14:textId="77777777" w:rsidR="00792B03" w:rsidRPr="00792B03" w:rsidRDefault="00792B03" w:rsidP="00792B03">
      <w:pPr>
        <w:spacing w:line="276" w:lineRule="auto"/>
        <w:jc w:val="both"/>
        <w:rPr>
          <w:rFonts w:ascii="Arial" w:hAnsi="Arial" w:cs="Arial"/>
        </w:rPr>
      </w:pPr>
      <w:r w:rsidRPr="00792B03">
        <w:rPr>
          <w:rFonts w:ascii="Arial" w:hAnsi="Arial" w:cs="Arial"/>
        </w:rPr>
        <w:t xml:space="preserve">      Ponadto z uwagi na likwidację emitora z punktu </w:t>
      </w:r>
      <w:r w:rsidRPr="00792B03">
        <w:rPr>
          <w:rFonts w:ascii="Arial" w:hAnsi="Arial" w:cs="Arial"/>
          <w:b/>
          <w:bCs/>
        </w:rPr>
        <w:t xml:space="preserve">VI.2.1.2. </w:t>
      </w:r>
      <w:r w:rsidRPr="00792B03">
        <w:rPr>
          <w:rFonts w:ascii="Arial" w:hAnsi="Arial" w:cs="Arial"/>
        </w:rPr>
        <w:t xml:space="preserve">został usunięty E-154, natomiast w punkcie </w:t>
      </w:r>
      <w:r w:rsidRPr="00792B03">
        <w:rPr>
          <w:rFonts w:ascii="Arial" w:hAnsi="Arial" w:cs="Arial"/>
          <w:b/>
          <w:bCs/>
        </w:rPr>
        <w:t xml:space="preserve">VI.2.1.2.1. z Tabeli A </w:t>
      </w:r>
      <w:r w:rsidRPr="00792B03">
        <w:rPr>
          <w:rFonts w:ascii="Arial" w:hAnsi="Arial" w:cs="Arial"/>
        </w:rPr>
        <w:t xml:space="preserve">został usunięty wiersz z emitorem E-189 </w:t>
      </w:r>
      <w:r w:rsidRPr="00792B03">
        <w:rPr>
          <w:rFonts w:ascii="Arial" w:hAnsi="Arial" w:cs="Arial"/>
        </w:rPr>
        <w:br/>
        <w:t>w związku z połączeniem emitora E-189 z emitorem E-188.</w:t>
      </w:r>
    </w:p>
    <w:p w14:paraId="10BDE7F9" w14:textId="77777777" w:rsidR="00792B03" w:rsidRPr="00792B03" w:rsidRDefault="00792B03" w:rsidP="00792B03">
      <w:pPr>
        <w:autoSpaceDE w:val="0"/>
        <w:autoSpaceDN w:val="0"/>
        <w:adjustRightInd w:val="0"/>
        <w:spacing w:line="276" w:lineRule="auto"/>
        <w:ind w:firstLine="360"/>
        <w:jc w:val="both"/>
        <w:rPr>
          <w:rFonts w:ascii="Arial" w:hAnsi="Arial" w:cs="Arial"/>
        </w:rPr>
      </w:pPr>
      <w:r w:rsidRPr="00792B03">
        <w:rPr>
          <w:rFonts w:ascii="Arial" w:hAnsi="Arial" w:cs="Arial"/>
        </w:rPr>
        <w:t>W odniesieniu do emisji rozproszonych LZO do powietrza Konkluzje WGC definiują je jako niezorganizowane ulotne oraz nieulotne. W przypadku analizowanej instalacji źródło emisji ulotnej stanowi utrata szczelności urządzeń co jest sytuacją awaryjną. Emisja rozproszona nieulotna to emisje pochodzące z odpowietrzników, zbiorników do magazynowania luzem, systemów załadunku/rozładunku, systemów otwartych.</w:t>
      </w:r>
      <w:r w:rsidRPr="00792B03">
        <w:t xml:space="preserve"> </w:t>
      </w:r>
      <w:r w:rsidRPr="00792B03">
        <w:rPr>
          <w:rFonts w:ascii="Arial" w:hAnsi="Arial" w:cs="Arial"/>
        </w:rPr>
        <w:t xml:space="preserve">Zgodnie z przedłożoną dokumentacją do wniosku wszystkie aparaty, urządzenia zaprojektowane są jako układy szczelne, zamknięte, zhermetyzowane lub z poduszką azotu. W instalacjach nie występuje emisja niezorganizowana LZO. Hermetyzacja wszystkich urządzeń, rurociągów i procesów oparta jest również na podciśnieniu </w:t>
      </w:r>
      <w:r w:rsidRPr="00792B03">
        <w:rPr>
          <w:rFonts w:ascii="Arial" w:hAnsi="Arial" w:cs="Arial"/>
        </w:rPr>
        <w:br/>
        <w:t xml:space="preserve">i ewentualne nieszczelności nie powodują emisji niezorganizowanej. Prowadzony jest systematyczny nadzór instalacji pozwalający na szybkie rozpoznanie i reagowanie </w:t>
      </w:r>
      <w:r w:rsidRPr="00792B03">
        <w:rPr>
          <w:rFonts w:ascii="Arial" w:hAnsi="Arial" w:cs="Arial"/>
        </w:rPr>
        <w:br/>
        <w:t>w przypadku wycieków. Prowadzone są również regularne przeglądy i konserwacje instalacji zgodnie z ustalonymi harmonogramami. Monitorowanie procesów technologicznych w tym pomiar i ewidencjonowanie wielkości emisji odbywa się zgodnie z procedurami i instrukcjami zintegrowanego systemu zarządzania środowiskowego:</w:t>
      </w:r>
    </w:p>
    <w:p w14:paraId="6078E544" w14:textId="77777777" w:rsidR="00792B03" w:rsidRPr="00792B03" w:rsidRDefault="00792B03">
      <w:pPr>
        <w:numPr>
          <w:ilvl w:val="0"/>
          <w:numId w:val="50"/>
        </w:numPr>
        <w:autoSpaceDE w:val="0"/>
        <w:autoSpaceDN w:val="0"/>
        <w:adjustRightInd w:val="0"/>
        <w:spacing w:line="276" w:lineRule="auto"/>
        <w:contextualSpacing/>
        <w:jc w:val="both"/>
        <w:rPr>
          <w:rFonts w:ascii="Arial" w:hAnsi="Arial" w:cs="Arial"/>
        </w:rPr>
      </w:pPr>
      <w:r w:rsidRPr="00792B03">
        <w:rPr>
          <w:rFonts w:ascii="Arial" w:hAnsi="Arial" w:cs="Arial"/>
        </w:rPr>
        <w:t>procedura Kontroli emisji do środowiska nr identyfikacyjny P.W.III.-01;</w:t>
      </w:r>
    </w:p>
    <w:p w14:paraId="1900492F" w14:textId="77777777" w:rsidR="00792B03" w:rsidRPr="00792B03" w:rsidRDefault="00792B03">
      <w:pPr>
        <w:numPr>
          <w:ilvl w:val="0"/>
          <w:numId w:val="50"/>
        </w:numPr>
        <w:autoSpaceDE w:val="0"/>
        <w:autoSpaceDN w:val="0"/>
        <w:adjustRightInd w:val="0"/>
        <w:spacing w:line="276" w:lineRule="auto"/>
        <w:contextualSpacing/>
        <w:jc w:val="both"/>
        <w:rPr>
          <w:rFonts w:ascii="Arial" w:hAnsi="Arial" w:cs="Arial"/>
        </w:rPr>
      </w:pPr>
      <w:r w:rsidRPr="00792B03">
        <w:rPr>
          <w:rFonts w:ascii="Arial" w:hAnsi="Arial" w:cs="Arial"/>
        </w:rPr>
        <w:t>instrukcja Oznaczanie zanieczyszczeń gazowych i pyłowych nr identyfikacyjny P.W.III-01/J-01.</w:t>
      </w:r>
    </w:p>
    <w:p w14:paraId="3B043DA2" w14:textId="77777777" w:rsidR="00792B03" w:rsidRPr="00792B03" w:rsidRDefault="00792B03" w:rsidP="00792B03">
      <w:pPr>
        <w:autoSpaceDE w:val="0"/>
        <w:autoSpaceDN w:val="0"/>
        <w:adjustRightInd w:val="0"/>
        <w:spacing w:line="276" w:lineRule="auto"/>
        <w:jc w:val="both"/>
        <w:rPr>
          <w:rFonts w:ascii="Arial" w:hAnsi="Arial" w:cs="Arial"/>
        </w:rPr>
      </w:pPr>
      <w:r w:rsidRPr="00792B03">
        <w:rPr>
          <w:rFonts w:ascii="Arial" w:hAnsi="Arial" w:cs="Arial"/>
        </w:rPr>
        <w:t xml:space="preserve">System zarzadzania środowiskowego obejmuje wykaz emisji zorganizowanych </w:t>
      </w:r>
      <w:r w:rsidRPr="00792B03">
        <w:rPr>
          <w:rFonts w:ascii="Arial" w:hAnsi="Arial" w:cs="Arial"/>
        </w:rPr>
        <w:br/>
        <w:t xml:space="preserve">i rozproszonych do powietrza, który zawiera min.: </w:t>
      </w:r>
    </w:p>
    <w:p w14:paraId="2CBD341D" w14:textId="77777777" w:rsidR="00792B03" w:rsidRPr="00792B03" w:rsidRDefault="00792B03">
      <w:pPr>
        <w:numPr>
          <w:ilvl w:val="0"/>
          <w:numId w:val="51"/>
        </w:numPr>
        <w:autoSpaceDE w:val="0"/>
        <w:autoSpaceDN w:val="0"/>
        <w:adjustRightInd w:val="0"/>
        <w:spacing w:line="276" w:lineRule="auto"/>
        <w:contextualSpacing/>
        <w:jc w:val="both"/>
        <w:rPr>
          <w:rFonts w:ascii="Arial" w:hAnsi="Arial" w:cs="Arial"/>
        </w:rPr>
      </w:pPr>
      <w:r w:rsidRPr="00792B03">
        <w:rPr>
          <w:rFonts w:ascii="Arial" w:hAnsi="Arial" w:cs="Arial"/>
        </w:rPr>
        <w:t xml:space="preserve">informacje o procesach chemicznych, w tym schematy procesów </w:t>
      </w:r>
      <w:r w:rsidRPr="00792B03">
        <w:rPr>
          <w:rFonts w:ascii="Arial" w:hAnsi="Arial" w:cs="Arial"/>
        </w:rPr>
        <w:br/>
        <w:t>z uwzględnieniem pochodzenia emisji-informacje te są zawarte w Instrukcjach pracy, Opisach procesów technologicznych OPT, Przebiegach procesów produkcyjnych oraz w Instrukcjach obsługi i konserwacji;</w:t>
      </w:r>
    </w:p>
    <w:p w14:paraId="71850237" w14:textId="77777777" w:rsidR="00792B03" w:rsidRPr="00792B03" w:rsidRDefault="00792B03">
      <w:pPr>
        <w:numPr>
          <w:ilvl w:val="0"/>
          <w:numId w:val="51"/>
        </w:numPr>
        <w:autoSpaceDE w:val="0"/>
        <w:autoSpaceDN w:val="0"/>
        <w:adjustRightInd w:val="0"/>
        <w:spacing w:line="276" w:lineRule="auto"/>
        <w:contextualSpacing/>
        <w:jc w:val="both"/>
        <w:rPr>
          <w:rFonts w:ascii="Arial" w:hAnsi="Arial" w:cs="Arial"/>
        </w:rPr>
      </w:pPr>
      <w:r w:rsidRPr="00792B03">
        <w:rPr>
          <w:rFonts w:ascii="Arial" w:hAnsi="Arial" w:cs="Arial"/>
        </w:rPr>
        <w:t>informacje dotyczące emisji rozproszonych, w tym analiza i przegląd poszczególnych elementów instalacji w celu identyfikacji potencjalnych miejsc emisji rozproszonych.</w:t>
      </w:r>
    </w:p>
    <w:p w14:paraId="16B2F557" w14:textId="77777777" w:rsidR="00792B03" w:rsidRPr="00792B03" w:rsidRDefault="00792B03" w:rsidP="00792B03">
      <w:pPr>
        <w:autoSpaceDE w:val="0"/>
        <w:autoSpaceDN w:val="0"/>
        <w:adjustRightInd w:val="0"/>
        <w:spacing w:line="276" w:lineRule="auto"/>
        <w:jc w:val="both"/>
        <w:rPr>
          <w:rFonts w:ascii="Arial" w:hAnsi="Arial" w:cs="Arial"/>
        </w:rPr>
      </w:pPr>
      <w:r w:rsidRPr="00792B03">
        <w:rPr>
          <w:rFonts w:ascii="Arial" w:hAnsi="Arial" w:cs="Arial"/>
        </w:rPr>
        <w:t>Zgodnie z dokumentacją wnioskową potencjalne źródła emisji rozproszonych są zidentyfikowane w zakładzie ramach scenariuszy awaryjnych w dokumentach zakładu dużego ryzyka  (Program zapobiegania awariom, Wewnętrzny plan operacyjno-</w:t>
      </w:r>
      <w:r w:rsidRPr="00792B03">
        <w:rPr>
          <w:rFonts w:ascii="Arial" w:hAnsi="Arial" w:cs="Arial"/>
        </w:rPr>
        <w:lastRenderedPageBreak/>
        <w:t xml:space="preserve">ratowniczy, Raport o bezpieczeństwie). W instalacji żywic fenolowych i poliestrowych oraz instalacji do produkcji żywic aminowych nie występuje emisja niezorganizowana LZO. </w:t>
      </w:r>
      <w:proofErr w:type="spellStart"/>
      <w:r w:rsidRPr="00792B03">
        <w:rPr>
          <w:rFonts w:ascii="Arial" w:hAnsi="Arial" w:cs="Arial"/>
        </w:rPr>
        <w:t>Odgazy</w:t>
      </w:r>
      <w:proofErr w:type="spellEnd"/>
      <w:r w:rsidRPr="00792B03">
        <w:rPr>
          <w:rFonts w:ascii="Arial" w:hAnsi="Arial" w:cs="Arial"/>
        </w:rPr>
        <w:t xml:space="preserve"> znad lub z reaktorów, mieszalników, homogenizatorów oraz zbiorników są kierowane do różnych środków technicznych i urządzeń oczyszczających tj. filtry. Obowiązuje bezwzględny zakaz prowadzenia wszelkich procesów na niesprawnej </w:t>
      </w:r>
      <w:r w:rsidRPr="00792B03">
        <w:rPr>
          <w:rFonts w:ascii="Arial" w:hAnsi="Arial" w:cs="Arial"/>
        </w:rPr>
        <w:br/>
        <w:t>w tym nieszczelnej instalacji, urządzeniu, aparatach, armaturze. BAT 22 Konkluzji WGC związany z monitoringiem emisji rozproszonej nie ma zastosowania. Prowadzący instalacji zobligowany jest jednak zgodnie z BAT 20 do corocznego szacowania emisji rozproszonej oraz opracowania i wdrożenia systemu zarządzania emisjami rozproszonymi zgodnie z BAT 19. Powyższe obowiązki uwzględniono w niniejszej decyzji.</w:t>
      </w:r>
      <w:r w:rsidRPr="00792B03">
        <w:rPr>
          <w:rFonts w:ascii="Arial" w:hAnsi="Arial" w:cs="Arial"/>
          <w:bCs/>
        </w:rPr>
        <w:t xml:space="preserve"> </w:t>
      </w:r>
      <w:bookmarkStart w:id="13" w:name="_Toc64870393"/>
      <w:bookmarkStart w:id="14" w:name="_Toc113855538"/>
      <w:bookmarkStart w:id="15" w:name="_Hlk130808911"/>
      <w:r w:rsidRPr="00792B03">
        <w:rPr>
          <w:rFonts w:ascii="Arial" w:hAnsi="Arial" w:cs="Arial"/>
          <w:color w:val="000000"/>
        </w:rPr>
        <w:t xml:space="preserve"> W następstwie tego wprowadziłem zmiany w punkcie </w:t>
      </w:r>
      <w:r w:rsidRPr="00792B03">
        <w:rPr>
          <w:rFonts w:ascii="Arial" w:hAnsi="Arial" w:cs="Arial"/>
        </w:rPr>
        <w:t>XII.2. i w punkcie XII.3.</w:t>
      </w:r>
    </w:p>
    <w:p w14:paraId="6A7AB9BC" w14:textId="77777777" w:rsidR="00792B03" w:rsidRPr="00792B03" w:rsidRDefault="00792B03" w:rsidP="00792B03">
      <w:pPr>
        <w:suppressAutoHyphens/>
        <w:spacing w:after="160" w:line="276" w:lineRule="auto"/>
        <w:jc w:val="both"/>
        <w:textAlignment w:val="baseline"/>
        <w:rPr>
          <w:rFonts w:ascii="Arial" w:eastAsia="Calibri" w:hAnsi="Arial" w:cs="Arial"/>
          <w:kern w:val="2"/>
          <w:lang w:eastAsia="en-US"/>
        </w:rPr>
      </w:pPr>
      <w:r w:rsidRPr="00792B03">
        <w:rPr>
          <w:rFonts w:ascii="Arial" w:eastAsia="Calibri" w:hAnsi="Arial" w:cs="Arial"/>
          <w:kern w:val="2"/>
          <w:lang w:eastAsia="en-US"/>
        </w:rPr>
        <w:t xml:space="preserve">          Ponadto w związku z przebudową </w:t>
      </w:r>
      <w:proofErr w:type="spellStart"/>
      <w:r w:rsidRPr="00792B03">
        <w:rPr>
          <w:rFonts w:ascii="Arial" w:eastAsia="Calibri" w:hAnsi="Arial" w:cs="Arial"/>
          <w:kern w:val="2"/>
          <w:lang w:eastAsia="en-US"/>
        </w:rPr>
        <w:t>stokaży</w:t>
      </w:r>
      <w:proofErr w:type="spellEnd"/>
      <w:r w:rsidRPr="00792B03">
        <w:rPr>
          <w:rFonts w:ascii="Arial" w:eastAsia="Calibri" w:hAnsi="Arial" w:cs="Arial"/>
          <w:kern w:val="2"/>
          <w:lang w:eastAsia="en-US"/>
        </w:rPr>
        <w:t xml:space="preserve"> surowców i zmian magazynowych surowców w wybranych zbiornikach dokonano stosownych zmian w pozwoleniu. Przebudowa dotyczy </w:t>
      </w:r>
      <w:proofErr w:type="spellStart"/>
      <w:r w:rsidRPr="00792B03">
        <w:rPr>
          <w:rFonts w:ascii="Arial" w:eastAsia="Calibri" w:hAnsi="Arial" w:cs="Arial"/>
          <w:kern w:val="2"/>
          <w:lang w:eastAsia="en-US"/>
        </w:rPr>
        <w:t>stokażu</w:t>
      </w:r>
      <w:proofErr w:type="spellEnd"/>
      <w:r w:rsidRPr="00792B03">
        <w:rPr>
          <w:rFonts w:ascii="Arial" w:eastAsia="Calibri" w:hAnsi="Arial" w:cs="Arial"/>
          <w:kern w:val="2"/>
          <w:lang w:eastAsia="en-US"/>
        </w:rPr>
        <w:t xml:space="preserve"> B-151B, B-151D oraz w części </w:t>
      </w:r>
      <w:proofErr w:type="spellStart"/>
      <w:r w:rsidRPr="00792B03">
        <w:rPr>
          <w:rFonts w:ascii="Arial" w:eastAsia="Calibri" w:hAnsi="Arial" w:cs="Arial"/>
          <w:kern w:val="2"/>
          <w:lang w:eastAsia="en-US"/>
        </w:rPr>
        <w:t>stokażu</w:t>
      </w:r>
      <w:proofErr w:type="spellEnd"/>
      <w:r w:rsidRPr="00792B03">
        <w:rPr>
          <w:rFonts w:ascii="Arial" w:eastAsia="Calibri" w:hAnsi="Arial" w:cs="Arial"/>
          <w:kern w:val="2"/>
          <w:lang w:eastAsia="en-US"/>
        </w:rPr>
        <w:t xml:space="preserve"> B-100, gdzie magazynowane są surowce ciekłe wykorzystywane do produkcji żywic fenolowych, poliestrowych i </w:t>
      </w:r>
      <w:proofErr w:type="spellStart"/>
      <w:r w:rsidRPr="00792B03">
        <w:rPr>
          <w:rFonts w:ascii="Arial" w:eastAsia="Calibri" w:hAnsi="Arial" w:cs="Arial"/>
          <w:kern w:val="2"/>
          <w:lang w:eastAsia="en-US"/>
        </w:rPr>
        <w:t>polioli</w:t>
      </w:r>
      <w:proofErr w:type="spellEnd"/>
      <w:r w:rsidRPr="00792B03">
        <w:rPr>
          <w:rFonts w:ascii="Arial" w:eastAsia="Calibri" w:hAnsi="Arial" w:cs="Arial"/>
          <w:kern w:val="2"/>
          <w:lang w:eastAsia="en-US"/>
        </w:rPr>
        <w:t xml:space="preserve"> poliestrowych. Planowana modernizacja obejmować będzie </w:t>
      </w:r>
      <w:r w:rsidRPr="00792B03">
        <w:rPr>
          <w:rFonts w:ascii="Arial" w:eastAsia="Calibri" w:hAnsi="Arial" w:cs="Arial"/>
          <w:kern w:val="2"/>
          <w:lang w:eastAsia="en-US"/>
        </w:rPr>
        <w:br/>
        <w:t>m. in.: wykonanie nowego zbiornika glikolu 2-etylenowego o pojemności 63 m</w:t>
      </w:r>
      <w:r w:rsidRPr="00792B03">
        <w:rPr>
          <w:rFonts w:ascii="Arial" w:eastAsia="Calibri" w:hAnsi="Arial" w:cs="Arial"/>
          <w:kern w:val="2"/>
          <w:vertAlign w:val="superscript"/>
          <w:lang w:eastAsia="en-US"/>
        </w:rPr>
        <w:t>3</w:t>
      </w:r>
      <w:r w:rsidRPr="00792B03">
        <w:rPr>
          <w:rFonts w:ascii="Arial" w:eastAsia="Calibri" w:hAnsi="Arial" w:cs="Arial"/>
          <w:kern w:val="2"/>
          <w:lang w:eastAsia="en-US"/>
        </w:rPr>
        <w:t xml:space="preserve"> do magazynowania glikolu propylenowego, wykonanie zbiornika do magazynowania fenolu, przeznaczenie i adaptacja istniejącego zbiornika butanolu o pojemności 64 m</w:t>
      </w:r>
      <w:r w:rsidRPr="00792B03">
        <w:rPr>
          <w:rFonts w:ascii="Arial" w:eastAsia="Calibri" w:hAnsi="Arial" w:cs="Arial"/>
          <w:kern w:val="2"/>
          <w:vertAlign w:val="superscript"/>
          <w:lang w:eastAsia="en-US"/>
        </w:rPr>
        <w:t>3</w:t>
      </w:r>
      <w:r w:rsidRPr="00792B03">
        <w:rPr>
          <w:rFonts w:ascii="Arial" w:eastAsia="Calibri" w:hAnsi="Arial" w:cs="Arial"/>
          <w:kern w:val="2"/>
          <w:lang w:eastAsia="en-US"/>
        </w:rPr>
        <w:t xml:space="preserve"> na potrzeby magazynowania DCPD RG, wykonanie nowego zbiornika magazynowego metanolu. W </w:t>
      </w:r>
      <w:proofErr w:type="spellStart"/>
      <w:r w:rsidRPr="00792B03">
        <w:rPr>
          <w:rFonts w:ascii="Arial" w:eastAsia="Calibri" w:hAnsi="Arial" w:cs="Arial"/>
          <w:kern w:val="2"/>
          <w:lang w:eastAsia="en-US"/>
        </w:rPr>
        <w:t>stokażu</w:t>
      </w:r>
      <w:proofErr w:type="spellEnd"/>
      <w:r w:rsidRPr="00792B03">
        <w:rPr>
          <w:rFonts w:ascii="Arial" w:eastAsia="Calibri" w:hAnsi="Arial" w:cs="Arial"/>
          <w:kern w:val="2"/>
          <w:lang w:eastAsia="en-US"/>
        </w:rPr>
        <w:t xml:space="preserve"> B-151B w miejsce istniejącego zbiornika fenolu LV-001 </w:t>
      </w:r>
      <w:r w:rsidRPr="00792B03">
        <w:rPr>
          <w:rFonts w:ascii="Arial" w:eastAsia="Calibri" w:hAnsi="Arial" w:cs="Arial"/>
          <w:kern w:val="2"/>
          <w:lang w:eastAsia="en-US"/>
        </w:rPr>
        <w:br/>
        <w:t>o pojemności 160m</w:t>
      </w:r>
      <w:r w:rsidRPr="00792B03">
        <w:rPr>
          <w:rFonts w:ascii="Arial" w:eastAsia="Calibri" w:hAnsi="Arial" w:cs="Arial"/>
          <w:kern w:val="2"/>
          <w:vertAlign w:val="superscript"/>
          <w:lang w:eastAsia="en-US"/>
        </w:rPr>
        <w:t>3</w:t>
      </w:r>
      <w:r w:rsidRPr="00792B03">
        <w:rPr>
          <w:rFonts w:ascii="Arial" w:eastAsia="Calibri" w:hAnsi="Arial" w:cs="Arial"/>
          <w:kern w:val="2"/>
          <w:lang w:eastAsia="en-US"/>
        </w:rPr>
        <w:t xml:space="preserve"> zamontowany zostanie nowy kwasoodporny zbiornik glikolu dwuetylenowego o pojemności </w:t>
      </w:r>
      <w:bookmarkStart w:id="16" w:name="_Hlk201664411"/>
      <w:r w:rsidRPr="00792B03">
        <w:rPr>
          <w:rFonts w:ascii="Arial" w:eastAsia="Calibri" w:hAnsi="Arial" w:cs="Arial"/>
          <w:kern w:val="2"/>
          <w:lang w:eastAsia="en-US"/>
        </w:rPr>
        <w:t>160m</w:t>
      </w:r>
      <w:r w:rsidRPr="00792B03">
        <w:rPr>
          <w:rFonts w:ascii="Arial" w:eastAsia="Calibri" w:hAnsi="Arial" w:cs="Arial"/>
          <w:kern w:val="2"/>
          <w:vertAlign w:val="superscript"/>
          <w:lang w:eastAsia="en-US"/>
        </w:rPr>
        <w:t>3</w:t>
      </w:r>
      <w:r w:rsidRPr="00792B03">
        <w:rPr>
          <w:rFonts w:ascii="Arial" w:eastAsia="Calibri" w:hAnsi="Arial" w:cs="Arial"/>
          <w:kern w:val="2"/>
          <w:lang w:eastAsia="en-US"/>
        </w:rPr>
        <w:t>.</w:t>
      </w:r>
      <w:bookmarkEnd w:id="16"/>
      <w:r w:rsidRPr="00792B03">
        <w:rPr>
          <w:rFonts w:ascii="Arial" w:eastAsia="Calibri" w:hAnsi="Arial" w:cs="Arial"/>
          <w:kern w:val="2"/>
          <w:lang w:eastAsia="en-US"/>
        </w:rPr>
        <w:t xml:space="preserve"> Zbiornik fenolu zostanie zdemontowany. Istniejący zbiornik glikolu 2-etylenowego LV-008 o pojemności 63 m</w:t>
      </w:r>
      <w:r w:rsidRPr="00792B03">
        <w:rPr>
          <w:rFonts w:ascii="Arial" w:eastAsia="Calibri" w:hAnsi="Arial" w:cs="Arial"/>
          <w:kern w:val="2"/>
          <w:vertAlign w:val="superscript"/>
          <w:lang w:eastAsia="en-US"/>
        </w:rPr>
        <w:t>3</w:t>
      </w:r>
      <w:r w:rsidRPr="00792B03">
        <w:rPr>
          <w:rFonts w:ascii="Arial" w:eastAsia="Calibri" w:hAnsi="Arial" w:cs="Arial"/>
          <w:kern w:val="2"/>
          <w:lang w:eastAsia="en-US"/>
        </w:rPr>
        <w:t xml:space="preserve"> zostanie przeznaczony do magazynowania glikolu propylenowego. W </w:t>
      </w:r>
      <w:proofErr w:type="spellStart"/>
      <w:r w:rsidRPr="00792B03">
        <w:rPr>
          <w:rFonts w:ascii="Arial" w:eastAsia="Calibri" w:hAnsi="Arial" w:cs="Arial"/>
          <w:kern w:val="2"/>
          <w:lang w:eastAsia="en-US"/>
        </w:rPr>
        <w:t>stokażu</w:t>
      </w:r>
      <w:proofErr w:type="spellEnd"/>
      <w:r w:rsidRPr="00792B03">
        <w:rPr>
          <w:rFonts w:ascii="Arial" w:eastAsia="Calibri" w:hAnsi="Arial" w:cs="Arial"/>
          <w:kern w:val="2"/>
          <w:lang w:eastAsia="en-US"/>
        </w:rPr>
        <w:t xml:space="preserve"> B-151D </w:t>
      </w:r>
      <w:r w:rsidRPr="00792B03">
        <w:rPr>
          <w:rFonts w:ascii="Arial" w:eastAsia="Calibri" w:hAnsi="Arial" w:cs="Arial"/>
          <w:kern w:val="2"/>
          <w:lang w:eastAsia="en-US"/>
        </w:rPr>
        <w:br/>
        <w:t>w istniejącej tacy zostanie zamontowany nowy, czwarty zbiornik LV-025 o pojemności 320 m</w:t>
      </w:r>
      <w:r w:rsidRPr="00792B03">
        <w:rPr>
          <w:rFonts w:ascii="Arial" w:eastAsia="Calibri" w:hAnsi="Arial" w:cs="Arial"/>
          <w:kern w:val="2"/>
          <w:vertAlign w:val="superscript"/>
          <w:lang w:eastAsia="en-US"/>
        </w:rPr>
        <w:t>3</w:t>
      </w:r>
      <w:r w:rsidRPr="00792B03">
        <w:rPr>
          <w:rFonts w:ascii="Arial" w:eastAsia="Calibri" w:hAnsi="Arial" w:cs="Arial"/>
          <w:kern w:val="2"/>
          <w:lang w:eastAsia="en-US"/>
        </w:rPr>
        <w:t xml:space="preserve"> do magazynowania fenolu. W </w:t>
      </w:r>
      <w:proofErr w:type="spellStart"/>
      <w:r w:rsidRPr="00792B03">
        <w:rPr>
          <w:rFonts w:ascii="Arial" w:eastAsia="Calibri" w:hAnsi="Arial" w:cs="Arial"/>
          <w:kern w:val="2"/>
          <w:lang w:eastAsia="en-US"/>
        </w:rPr>
        <w:t>stokażu</w:t>
      </w:r>
      <w:proofErr w:type="spellEnd"/>
      <w:r w:rsidRPr="00792B03">
        <w:rPr>
          <w:rFonts w:ascii="Arial" w:eastAsia="Calibri" w:hAnsi="Arial" w:cs="Arial"/>
          <w:kern w:val="2"/>
          <w:lang w:eastAsia="en-US"/>
        </w:rPr>
        <w:t xml:space="preserve"> B-100 nastąpi zmiana przeznaczenia </w:t>
      </w:r>
      <w:r w:rsidRPr="00792B03">
        <w:rPr>
          <w:rFonts w:ascii="Arial" w:eastAsia="Calibri" w:hAnsi="Arial" w:cs="Arial"/>
          <w:kern w:val="2"/>
          <w:lang w:eastAsia="en-US"/>
        </w:rPr>
        <w:br/>
        <w:t xml:space="preserve">i adaptacja zbiornika butanolu LV-020 o pojemności </w:t>
      </w:r>
      <w:bookmarkStart w:id="17" w:name="_Hlk201665013"/>
      <w:r w:rsidRPr="00792B03">
        <w:rPr>
          <w:rFonts w:ascii="Arial" w:eastAsia="Calibri" w:hAnsi="Arial" w:cs="Arial"/>
          <w:kern w:val="2"/>
          <w:lang w:eastAsia="en-US"/>
        </w:rPr>
        <w:t>64 m</w:t>
      </w:r>
      <w:r w:rsidRPr="00792B03">
        <w:rPr>
          <w:rFonts w:ascii="Arial" w:eastAsia="Calibri" w:hAnsi="Arial" w:cs="Arial"/>
          <w:kern w:val="2"/>
          <w:vertAlign w:val="superscript"/>
          <w:lang w:eastAsia="en-US"/>
        </w:rPr>
        <w:t>3</w:t>
      </w:r>
      <w:r w:rsidRPr="00792B03">
        <w:rPr>
          <w:rFonts w:ascii="Arial" w:eastAsia="Calibri" w:hAnsi="Arial" w:cs="Arial"/>
          <w:kern w:val="2"/>
          <w:lang w:eastAsia="en-US"/>
        </w:rPr>
        <w:t xml:space="preserve">, </w:t>
      </w:r>
      <w:bookmarkEnd w:id="17"/>
      <w:r w:rsidRPr="00792B03">
        <w:rPr>
          <w:rFonts w:ascii="Arial" w:eastAsia="Calibri" w:hAnsi="Arial" w:cs="Arial"/>
          <w:kern w:val="2"/>
          <w:lang w:eastAsia="en-US"/>
        </w:rPr>
        <w:t>na potrzeby magazynowania DCPD RG. Adaptacja będzie polegała na zainstalowaniu ogrzewania elektrycznego pobocznicy zbiornika i wykonaniu izolacji. Ponadto wykonany zostanie nowy zbiornik magazynowy metanolu FV-003 o pojemności  2000 m</w:t>
      </w:r>
      <w:r w:rsidRPr="00792B03">
        <w:rPr>
          <w:rFonts w:ascii="Arial" w:eastAsia="Calibri" w:hAnsi="Arial" w:cs="Arial"/>
          <w:kern w:val="2"/>
          <w:vertAlign w:val="superscript"/>
          <w:lang w:eastAsia="en-US"/>
        </w:rPr>
        <w:t>3</w:t>
      </w:r>
      <w:r w:rsidRPr="00792B03">
        <w:rPr>
          <w:rFonts w:ascii="Arial" w:eastAsia="Calibri" w:hAnsi="Arial" w:cs="Arial"/>
          <w:kern w:val="2"/>
          <w:lang w:eastAsia="en-US"/>
        </w:rPr>
        <w:t xml:space="preserve">. Zlikwidowane zostaną zbiorniki LV-014 i LV-018. Niniejszą decyzją na wniosek Spółki dokonano aktualizacji punktów </w:t>
      </w:r>
      <w:bookmarkStart w:id="18" w:name="_Hlk201681106"/>
      <w:r w:rsidRPr="00792B03">
        <w:rPr>
          <w:rFonts w:ascii="Arial" w:eastAsia="Calibri" w:hAnsi="Arial" w:cs="Arial"/>
          <w:b/>
          <w:bCs/>
          <w:kern w:val="2"/>
          <w:lang w:eastAsia="en-US"/>
        </w:rPr>
        <w:t>I.4.1.(Tabela 1),</w:t>
      </w:r>
      <w:r w:rsidRPr="00792B03">
        <w:rPr>
          <w:rFonts w:ascii="Arial" w:eastAsia="Calibri" w:hAnsi="Arial" w:cs="Arial"/>
          <w:kern w:val="2"/>
          <w:lang w:eastAsia="en-US"/>
        </w:rPr>
        <w:t xml:space="preserve"> </w:t>
      </w:r>
      <w:r w:rsidRPr="00792B03">
        <w:rPr>
          <w:rFonts w:ascii="Arial" w:eastAsia="Calibri" w:hAnsi="Arial" w:cs="Arial"/>
          <w:b/>
          <w:bCs/>
          <w:kern w:val="2"/>
          <w:lang w:eastAsia="en-US"/>
        </w:rPr>
        <w:t>I.4.3.(Tabela 3),</w:t>
      </w:r>
      <w:r w:rsidRPr="00792B03">
        <w:rPr>
          <w:rFonts w:ascii="Arial" w:eastAsia="Calibri" w:hAnsi="Arial" w:cs="Arial"/>
          <w:kern w:val="2"/>
          <w:lang w:eastAsia="en-US"/>
        </w:rPr>
        <w:t xml:space="preserve"> </w:t>
      </w:r>
      <w:r w:rsidRPr="00792B03">
        <w:rPr>
          <w:rFonts w:ascii="Arial" w:eastAsia="Calibri" w:hAnsi="Arial" w:cs="Arial"/>
          <w:b/>
          <w:bCs/>
          <w:kern w:val="2"/>
          <w:lang w:eastAsia="en-US"/>
        </w:rPr>
        <w:t>II.1.1.1.(Tabela 5)</w:t>
      </w:r>
      <w:r w:rsidRPr="00792B03">
        <w:rPr>
          <w:rFonts w:ascii="Arial" w:eastAsia="Calibri" w:hAnsi="Arial" w:cs="Arial"/>
          <w:kern w:val="2"/>
          <w:lang w:eastAsia="en-US"/>
        </w:rPr>
        <w:t xml:space="preserve">, </w:t>
      </w:r>
      <w:r w:rsidRPr="00792B03">
        <w:rPr>
          <w:rFonts w:ascii="Arial" w:eastAsia="Calibri" w:hAnsi="Arial" w:cs="Arial"/>
          <w:b/>
          <w:bCs/>
          <w:kern w:val="2"/>
          <w:lang w:eastAsia="en-US"/>
        </w:rPr>
        <w:t>II.1.1.3.2. (Tabela 7a)</w:t>
      </w:r>
      <w:r w:rsidRPr="00792B03">
        <w:rPr>
          <w:rFonts w:ascii="Arial" w:eastAsia="Calibri" w:hAnsi="Arial" w:cs="Arial"/>
          <w:kern w:val="2"/>
          <w:lang w:eastAsia="en-US"/>
        </w:rPr>
        <w:t xml:space="preserve">. </w:t>
      </w:r>
      <w:r w:rsidRPr="00792B03">
        <w:rPr>
          <w:rFonts w:ascii="Arial" w:eastAsia="Calibri" w:hAnsi="Arial" w:cs="Arial"/>
          <w:b/>
          <w:bCs/>
          <w:kern w:val="2"/>
          <w:lang w:eastAsia="en-US"/>
        </w:rPr>
        <w:t>IV.1.1.1. (Tabela 26), IV.1.3.1.1. (Tabela 30a)</w:t>
      </w:r>
      <w:r w:rsidRPr="00792B03">
        <w:rPr>
          <w:rFonts w:ascii="Arial" w:eastAsia="Calibri" w:hAnsi="Arial" w:cs="Arial"/>
          <w:kern w:val="2"/>
          <w:lang w:eastAsia="en-US"/>
        </w:rPr>
        <w:t xml:space="preserve"> </w:t>
      </w:r>
      <w:bookmarkEnd w:id="18"/>
      <w:r w:rsidRPr="00792B03">
        <w:rPr>
          <w:rFonts w:ascii="Arial" w:eastAsia="Calibri" w:hAnsi="Arial" w:cs="Arial"/>
          <w:kern w:val="2"/>
          <w:lang w:eastAsia="en-US"/>
        </w:rPr>
        <w:t>w zakresie określenia sposobu rozładunku oraz przeładunku metanolu, fenolu i DCPD RG. Rozładunek fenolu do zbiorników LV-021, LV-023, LV-024, LV-025 i DCPD RG do zbiornika LV-020 realizowany będzie z wykorzystaniem wahadła gazowego. W następstwie tych zmian zlikwidowane zostały dwa emitory E-154 i E-160.</w:t>
      </w:r>
    </w:p>
    <w:p w14:paraId="013444CE" w14:textId="77777777" w:rsidR="00792B03" w:rsidRPr="00792B03" w:rsidRDefault="00792B03" w:rsidP="00792B03">
      <w:pPr>
        <w:suppressAutoHyphens/>
        <w:spacing w:after="160" w:line="276" w:lineRule="auto"/>
        <w:jc w:val="both"/>
        <w:textAlignment w:val="baseline"/>
        <w:rPr>
          <w:rFonts w:ascii="Arial" w:eastAsia="Calibri" w:hAnsi="Arial" w:cs="Arial"/>
          <w:kern w:val="2"/>
          <w:lang w:eastAsia="en-US"/>
        </w:rPr>
      </w:pPr>
      <w:r w:rsidRPr="00792B03">
        <w:rPr>
          <w:rFonts w:ascii="Arial" w:hAnsi="Arial" w:cs="Arial"/>
          <w:b/>
          <w:bCs/>
        </w:rPr>
        <w:t>Analiza konkluzji BAT w odniesieniu do wspólnych systemów oczyszczania ścieków/gazów odlotowych i zarządzania nimi w sektorze chemicznym</w:t>
      </w:r>
      <w:bookmarkEnd w:id="13"/>
      <w:bookmarkEnd w:id="14"/>
      <w:r w:rsidRPr="00792B03">
        <w:rPr>
          <w:rFonts w:ascii="Arial" w:hAnsi="Arial" w:cs="Arial"/>
          <w:b/>
          <w:bCs/>
        </w:rPr>
        <w:t xml:space="preserve"> - </w:t>
      </w:r>
      <w:r w:rsidRPr="00792B03">
        <w:rPr>
          <w:rFonts w:ascii="Arial" w:hAnsi="Arial" w:cs="Arial"/>
        </w:rPr>
        <w:t xml:space="preserve">DECYZJA WYKONAWCZA KOMISJI (UE) 2022/2427 z dnia 6 grudnia 2022 r. ustanawiająca konkluzje dotyczące najlepszych dostępnych technik (BAT) zgodnie z dyrektywą Parlamentu Europejskiego i Rady 2010/75/UE w sprawie emisji </w:t>
      </w:r>
      <w:r w:rsidRPr="00792B03">
        <w:rPr>
          <w:rFonts w:ascii="Arial" w:hAnsi="Arial" w:cs="Arial"/>
        </w:rPr>
        <w:lastRenderedPageBreak/>
        <w:t xml:space="preserve">przemysłowych, w odniesieniu do wspólnych systemów gospodarowania gazami odlotowymi i oczyszczania gazów odlotowych w sektorze chemicznym </w:t>
      </w:r>
      <w:bookmarkEnd w:id="15"/>
      <w:r w:rsidRPr="00792B03">
        <w:rPr>
          <w:rFonts w:ascii="Arial" w:hAnsi="Arial" w:cs="Arial"/>
        </w:rPr>
        <w:t>(WGC):</w:t>
      </w:r>
    </w:p>
    <w:tbl>
      <w:tblPr>
        <w:tblW w:w="10349" w:type="dxa"/>
        <w:tblInd w:w="-299" w:type="dxa"/>
        <w:tblLayout w:type="fixed"/>
        <w:tblLook w:val="00A0" w:firstRow="1" w:lastRow="0" w:firstColumn="1" w:lastColumn="0" w:noHBand="0" w:noVBand="0"/>
        <w:tblCaption w:val="Analiza konkluzji BAT"/>
        <w:tblDescription w:val="Tabela zawiera komórki scalone i zagnieżdżone. Tabela przedstawia analizę konkluzji BAT w odniesieniu do wspólnych systemów oczyszczania ścieków/gazów odlotowych i zarządzania nimi w sektorze chemicznym "/>
      </w:tblPr>
      <w:tblGrid>
        <w:gridCol w:w="865"/>
        <w:gridCol w:w="4239"/>
        <w:gridCol w:w="5245"/>
      </w:tblGrid>
      <w:tr w:rsidR="00792B03" w:rsidRPr="00792B03" w14:paraId="3667FE16" w14:textId="77777777" w:rsidTr="00E0791C">
        <w:trPr>
          <w:tblHeader/>
        </w:trPr>
        <w:tc>
          <w:tcPr>
            <w:tcW w:w="865" w:type="dxa"/>
            <w:tcBorders>
              <w:top w:val="single" w:sz="12" w:space="0" w:color="000000"/>
              <w:left w:val="single" w:sz="12" w:space="0" w:color="000000"/>
              <w:bottom w:val="single" w:sz="4" w:space="0" w:color="000000"/>
              <w:right w:val="single" w:sz="4" w:space="0" w:color="000000"/>
            </w:tcBorders>
          </w:tcPr>
          <w:p w14:paraId="4D404EB4" w14:textId="77777777" w:rsidR="00792B03" w:rsidRPr="00792B03" w:rsidRDefault="00792B03" w:rsidP="00792B03">
            <w:pPr>
              <w:widowControl w:val="0"/>
              <w:suppressAutoHyphens/>
              <w:spacing w:before="40" w:after="40"/>
              <w:textAlignment w:val="baseline"/>
              <w:rPr>
                <w:rFonts w:ascii="Arial" w:hAnsi="Arial"/>
                <w:b/>
                <w:sz w:val="18"/>
                <w:szCs w:val="20"/>
              </w:rPr>
            </w:pPr>
            <w:r w:rsidRPr="00792B03">
              <w:rPr>
                <w:rFonts w:ascii="Arial" w:hAnsi="Arial"/>
                <w:b/>
                <w:sz w:val="18"/>
                <w:szCs w:val="20"/>
              </w:rPr>
              <w:t>Lp.</w:t>
            </w:r>
          </w:p>
        </w:tc>
        <w:tc>
          <w:tcPr>
            <w:tcW w:w="4239" w:type="dxa"/>
            <w:tcBorders>
              <w:top w:val="single" w:sz="12" w:space="0" w:color="000000"/>
              <w:left w:val="single" w:sz="4" w:space="0" w:color="000000"/>
              <w:bottom w:val="single" w:sz="4" w:space="0" w:color="000000"/>
              <w:right w:val="single" w:sz="4" w:space="0" w:color="000000"/>
            </w:tcBorders>
          </w:tcPr>
          <w:p w14:paraId="37182E40" w14:textId="77777777" w:rsidR="00792B03" w:rsidRPr="00792B03" w:rsidRDefault="00792B03" w:rsidP="00792B03">
            <w:pPr>
              <w:widowControl w:val="0"/>
              <w:suppressAutoHyphens/>
              <w:spacing w:before="40" w:after="40"/>
              <w:ind w:left="993"/>
              <w:textAlignment w:val="baseline"/>
              <w:rPr>
                <w:rFonts w:ascii="Arial" w:hAnsi="Arial"/>
                <w:b/>
                <w:sz w:val="18"/>
                <w:szCs w:val="20"/>
              </w:rPr>
            </w:pPr>
            <w:r w:rsidRPr="00792B03">
              <w:rPr>
                <w:rFonts w:ascii="Arial" w:hAnsi="Arial"/>
                <w:b/>
                <w:sz w:val="18"/>
                <w:szCs w:val="20"/>
              </w:rPr>
              <w:t>Wytyczne BAT</w:t>
            </w:r>
          </w:p>
        </w:tc>
        <w:tc>
          <w:tcPr>
            <w:tcW w:w="5245" w:type="dxa"/>
            <w:tcBorders>
              <w:top w:val="single" w:sz="12" w:space="0" w:color="000000"/>
              <w:left w:val="single" w:sz="4" w:space="0" w:color="000000"/>
              <w:bottom w:val="single" w:sz="4" w:space="0" w:color="000000"/>
              <w:right w:val="single" w:sz="12" w:space="0" w:color="000000"/>
            </w:tcBorders>
          </w:tcPr>
          <w:p w14:paraId="35B330E8" w14:textId="77777777" w:rsidR="00792B03" w:rsidRPr="00792B03" w:rsidRDefault="00792B03" w:rsidP="00792B03">
            <w:pPr>
              <w:widowControl w:val="0"/>
              <w:suppressAutoHyphens/>
              <w:spacing w:before="40" w:after="40"/>
              <w:ind w:left="993"/>
              <w:textAlignment w:val="baseline"/>
              <w:rPr>
                <w:rFonts w:ascii="Arial" w:hAnsi="Arial"/>
                <w:b/>
                <w:sz w:val="18"/>
                <w:szCs w:val="20"/>
              </w:rPr>
            </w:pPr>
            <w:r w:rsidRPr="00792B03">
              <w:rPr>
                <w:rFonts w:ascii="Arial" w:hAnsi="Arial"/>
                <w:b/>
                <w:sz w:val="18"/>
                <w:szCs w:val="20"/>
              </w:rPr>
              <w:t>Techniki stosowane przez Zakład</w:t>
            </w:r>
            <w:bookmarkStart w:id="19" w:name="_Hlk130809101"/>
            <w:bookmarkEnd w:id="19"/>
          </w:p>
        </w:tc>
      </w:tr>
      <w:tr w:rsidR="00792B03" w:rsidRPr="00792B03" w14:paraId="06FFAED1" w14:textId="77777777" w:rsidTr="00E0791C">
        <w:tc>
          <w:tcPr>
            <w:tcW w:w="10349" w:type="dxa"/>
            <w:gridSpan w:val="3"/>
            <w:tcBorders>
              <w:top w:val="single" w:sz="12" w:space="0" w:color="000000"/>
              <w:left w:val="single" w:sz="12" w:space="0" w:color="000000"/>
              <w:bottom w:val="single" w:sz="12" w:space="0" w:color="000000"/>
              <w:right w:val="single" w:sz="12" w:space="0" w:color="000000"/>
            </w:tcBorders>
          </w:tcPr>
          <w:p w14:paraId="4E8B689C" w14:textId="77777777" w:rsidR="00792B03" w:rsidRPr="00792B03" w:rsidRDefault="00792B03" w:rsidP="00792B03">
            <w:pPr>
              <w:keepNext/>
              <w:keepLines/>
              <w:widowControl w:val="0"/>
              <w:suppressAutoHyphens/>
              <w:spacing w:before="40" w:after="40"/>
              <w:textAlignment w:val="baseline"/>
              <w:rPr>
                <w:rFonts w:ascii="Arial" w:hAnsi="Arial"/>
                <w:b/>
                <w:bCs/>
                <w:sz w:val="18"/>
                <w:szCs w:val="20"/>
              </w:rPr>
            </w:pPr>
            <w:r w:rsidRPr="00792B03">
              <w:rPr>
                <w:rFonts w:ascii="Arial" w:hAnsi="Arial"/>
                <w:b/>
                <w:bCs/>
                <w:sz w:val="18"/>
                <w:szCs w:val="20"/>
              </w:rPr>
              <w:t xml:space="preserve">1.1.  Ogólne konkluzje dotyczące BAT </w:t>
            </w:r>
          </w:p>
          <w:p w14:paraId="5539019C"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1.1.1. Systemy zarządzania środowiskowego</w:t>
            </w:r>
          </w:p>
        </w:tc>
      </w:tr>
      <w:tr w:rsidR="00792B03" w:rsidRPr="00792B03" w14:paraId="7BD855FB" w14:textId="77777777" w:rsidTr="00E0791C">
        <w:tc>
          <w:tcPr>
            <w:tcW w:w="865" w:type="dxa"/>
            <w:tcBorders>
              <w:top w:val="single" w:sz="12" w:space="0" w:color="000000"/>
              <w:left w:val="single" w:sz="12" w:space="0" w:color="000000"/>
              <w:bottom w:val="single" w:sz="4" w:space="0" w:color="000000"/>
              <w:right w:val="single" w:sz="4" w:space="0" w:color="000000"/>
            </w:tcBorders>
          </w:tcPr>
          <w:p w14:paraId="19E2460B"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1</w:t>
            </w:r>
          </w:p>
        </w:tc>
        <w:tc>
          <w:tcPr>
            <w:tcW w:w="4239" w:type="dxa"/>
            <w:tcBorders>
              <w:top w:val="single" w:sz="12" w:space="0" w:color="000000"/>
              <w:left w:val="single" w:sz="4" w:space="0" w:color="000000"/>
              <w:bottom w:val="single" w:sz="4" w:space="0" w:color="000000"/>
              <w:right w:val="single" w:sz="4" w:space="0" w:color="000000"/>
            </w:tcBorders>
          </w:tcPr>
          <w:p w14:paraId="18A5DDBA" w14:textId="77777777" w:rsidR="00792B03" w:rsidRPr="00792B03" w:rsidRDefault="00792B03" w:rsidP="00792B03">
            <w:pPr>
              <w:widowControl w:val="0"/>
              <w:suppressAutoHyphens/>
              <w:textAlignment w:val="baseline"/>
              <w:rPr>
                <w:rFonts w:ascii="Arial" w:hAnsi="Arial"/>
                <w:b/>
                <w:bCs/>
                <w:sz w:val="18"/>
                <w:szCs w:val="20"/>
              </w:rPr>
            </w:pPr>
            <w:r w:rsidRPr="00792B03">
              <w:rPr>
                <w:rFonts w:ascii="Arial" w:hAnsi="Arial"/>
                <w:b/>
                <w:bCs/>
                <w:sz w:val="18"/>
                <w:szCs w:val="20"/>
              </w:rPr>
              <w:t>Aby poprawić ogólną efektywność środowiskową, w ramach BAT należy opracować i wdrożyć system zarządzania środowiskowego zawierający wszystkie następujące cechy:</w:t>
            </w:r>
          </w:p>
          <w:p w14:paraId="2E37F838"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zaangażowanie, przywództwo i odpowiedzialność kierownictwa, w tym kadry kierowniczej najwyższego szczebla, za wdrożenie skutecznego EMS;</w:t>
            </w:r>
          </w:p>
          <w:p w14:paraId="343A5968"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analizę obejmującą określenie kontekstu organizacji, określenie potrzeb i oczekiwań zainteresowanych stron, określenie cech instalacji, które wiążą się z możliwym ryzykiem dla środowiska (lub zdrowia ludzkiego), jak również mających zastosowanie wymogów prawnych dotyczących środowiska;</w:t>
            </w:r>
          </w:p>
          <w:p w14:paraId="3D84B52F"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opracowanie polityki ochrony środowiska, która obejmuje ciągłą poprawę efektywności środowiskowej instalacji;</w:t>
            </w:r>
          </w:p>
          <w:p w14:paraId="2727B414"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określenie celów i wskaźników efektywności w odniesieniu do znaczących aspektów środowiskowych, w tym zagwarantowanie zgodności z mającymi zastosowanie wymogami prawnymi;</w:t>
            </w:r>
          </w:p>
          <w:p w14:paraId="39341B3D"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planowanie i wdrażanie niezbędnych procedur i działań (w tym w razie potrzeby działań naprawczych i zapobiegawczych), aby osiągnąć cele środowiskowe i uniknąć ryzyka środowiskowego;</w:t>
            </w:r>
          </w:p>
          <w:p w14:paraId="1F05C0F0"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określenie struktur, ról i obowiązków w odniesieniu do aspektów i celów środowiskowych oraz zapewnienie niezbędnych zasobów finansowych i ludzkich;</w:t>
            </w:r>
          </w:p>
          <w:p w14:paraId="3AC77F7E"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zapewnienie niezbędnych kompetencji i świadomości pracowników, których praca może mieć wpływ na efektywność środowiskową danej instalacji (np. przez przekazywanie informacji i szkolenia);</w:t>
            </w:r>
          </w:p>
          <w:p w14:paraId="1272E97B"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komunikację wewnętrzną i zewnętrzną;</w:t>
            </w:r>
          </w:p>
          <w:p w14:paraId="5D73CBF4"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wspieranie zaangażowania pracowników w dobre praktyki zarządzania środowiskowego;</w:t>
            </w:r>
          </w:p>
          <w:p w14:paraId="3E64394A"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opracowanie i stosowanie podręcznika zarządzania oraz pisemnych procedur w celu kontroli działalności o znaczącym wpływie na środowisko, jak również odpowiednich zapisów;</w:t>
            </w:r>
          </w:p>
          <w:p w14:paraId="25F6AA12"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skuteczne planowanie operacyjne i kontrolę procesu;</w:t>
            </w:r>
          </w:p>
          <w:p w14:paraId="02E73462"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wdrożenie odpowiednich programów konserwacji;</w:t>
            </w:r>
          </w:p>
          <w:p w14:paraId="7AD13DC8"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protokoły gotowości i reagowania na wypadek sytuacji wyjątkowej, w tym zapobieganie niekorzystnemu oddziaływaniu (na środowisko) sytuacji wyjątkowych lub ograniczanie ich negatywnych skutków;</w:t>
            </w:r>
          </w:p>
          <w:p w14:paraId="483C2BFA"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 xml:space="preserve">w przypadku (ponownego) zaprojektowania (nowej) instalacji lub jej części, uwzględnienie jej wpływu na </w:t>
            </w:r>
            <w:r w:rsidRPr="00792B03">
              <w:rPr>
                <w:rFonts w:ascii="Arial" w:hAnsi="Arial"/>
                <w:sz w:val="18"/>
                <w:szCs w:val="20"/>
              </w:rPr>
              <w:lastRenderedPageBreak/>
              <w:t>środowisko w trakcie użytkowania, co obejmuje budowę, konserwację, eksploatację i likwidację;</w:t>
            </w:r>
          </w:p>
          <w:p w14:paraId="476FEC36"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wdrożenie programu monitorowania i pomiarów; w razie potrzeby informacje można znaleźć w sprawozdaniu referencyjnym dotyczącym monitorowania emisji do powietrza i wody z instalacji stacjonarnych;</w:t>
            </w:r>
          </w:p>
          <w:p w14:paraId="2BC5BE04"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regularne stosowanie sektorowej analizy porównawczej;</w:t>
            </w:r>
          </w:p>
          <w:p w14:paraId="5C177698"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okresowe niezależne (na tyle, na ile to możliwe) audyty wewnętrzne i okresowe niezależne audyty zewnętrzne w celu oceny efektywności środowiskowej i ustalenia, czy EMS jest zgodny z zaplanowanymi rozwiązaniami i czy odpowiednio go wdrożono i utrzymywano;</w:t>
            </w:r>
          </w:p>
          <w:p w14:paraId="0B2D8894"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ocenę przyczyn niezgodności, wdrażanie działań naprawczych w odpowiedzi na przypadki niezgodności, przegląd skuteczności działań naprawczych oraz ustalenie, czy podobne niezgodności istnieją lub mogą potencjalnie wystąpić;</w:t>
            </w:r>
          </w:p>
          <w:p w14:paraId="6CDD43B2"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okresowy przegląd EMS przeprowadzany przez kadrę kierowniczą najwyższego szczebla pod kątem jego stałej przydatności, adekwatności i skuteczności;</w:t>
            </w:r>
          </w:p>
          <w:p w14:paraId="7F7AEAC3" w14:textId="77777777" w:rsidR="00792B03" w:rsidRPr="00792B03" w:rsidRDefault="00792B03">
            <w:pPr>
              <w:widowControl w:val="0"/>
              <w:numPr>
                <w:ilvl w:val="0"/>
                <w:numId w:val="10"/>
              </w:numPr>
              <w:suppressAutoHyphens/>
              <w:overflowPunct w:val="0"/>
              <w:ind w:left="302" w:hanging="302"/>
              <w:textAlignment w:val="baseline"/>
              <w:rPr>
                <w:rFonts w:ascii="Arial" w:hAnsi="Arial"/>
                <w:sz w:val="18"/>
                <w:szCs w:val="20"/>
              </w:rPr>
            </w:pPr>
            <w:r w:rsidRPr="00792B03">
              <w:rPr>
                <w:rFonts w:ascii="Arial" w:hAnsi="Arial"/>
                <w:sz w:val="18"/>
                <w:szCs w:val="20"/>
              </w:rPr>
              <w:t>monitorowanie i uwzględnianie rozwoju czystszych technik.</w:t>
            </w:r>
          </w:p>
          <w:p w14:paraId="298D38A5" w14:textId="77777777" w:rsidR="00792B03" w:rsidRPr="00792B03" w:rsidRDefault="00792B03" w:rsidP="00792B03">
            <w:pPr>
              <w:widowControl w:val="0"/>
              <w:suppressAutoHyphens/>
              <w:textAlignment w:val="baseline"/>
              <w:rPr>
                <w:rFonts w:ascii="Arial" w:hAnsi="Arial"/>
                <w:sz w:val="18"/>
                <w:szCs w:val="20"/>
              </w:rPr>
            </w:pPr>
          </w:p>
          <w:p w14:paraId="29C2EAE2" w14:textId="77777777" w:rsidR="00792B03" w:rsidRPr="00792B03" w:rsidRDefault="00792B03" w:rsidP="00792B03">
            <w:pPr>
              <w:widowControl w:val="0"/>
              <w:suppressAutoHyphens/>
              <w:textAlignment w:val="baseline"/>
              <w:rPr>
                <w:rFonts w:ascii="Arial" w:hAnsi="Arial"/>
                <w:sz w:val="18"/>
                <w:szCs w:val="20"/>
              </w:rPr>
            </w:pPr>
            <w:r w:rsidRPr="00792B03">
              <w:rPr>
                <w:rFonts w:ascii="Arial" w:hAnsi="Arial"/>
                <w:sz w:val="18"/>
                <w:szCs w:val="20"/>
              </w:rPr>
              <w:t>Szczególnie w przypadku sektora chemicznego w ramach BAT należy również uwzględnić w EMS następujące elementy:</w:t>
            </w:r>
          </w:p>
          <w:p w14:paraId="35B9AAE2" w14:textId="77777777" w:rsidR="00792B03" w:rsidRPr="00792B03" w:rsidRDefault="00792B03">
            <w:pPr>
              <w:widowControl w:val="0"/>
              <w:numPr>
                <w:ilvl w:val="0"/>
                <w:numId w:val="10"/>
              </w:numPr>
              <w:suppressAutoHyphens/>
              <w:overflowPunct w:val="0"/>
              <w:ind w:left="444" w:hanging="444"/>
              <w:textAlignment w:val="baseline"/>
              <w:rPr>
                <w:rFonts w:ascii="Arial" w:hAnsi="Arial"/>
                <w:sz w:val="18"/>
                <w:szCs w:val="20"/>
              </w:rPr>
            </w:pPr>
            <w:r w:rsidRPr="00792B03">
              <w:rPr>
                <w:rFonts w:ascii="Arial" w:hAnsi="Arial"/>
                <w:sz w:val="18"/>
                <w:szCs w:val="20"/>
              </w:rPr>
              <w:t>wykaz emisji zorganizowanych i rozproszonych do powietrza (zob. BAT 2);</w:t>
            </w:r>
          </w:p>
          <w:p w14:paraId="2EDD5E38" w14:textId="77777777" w:rsidR="00792B03" w:rsidRPr="00792B03" w:rsidRDefault="00792B03">
            <w:pPr>
              <w:widowControl w:val="0"/>
              <w:numPr>
                <w:ilvl w:val="0"/>
                <w:numId w:val="10"/>
              </w:numPr>
              <w:suppressAutoHyphens/>
              <w:overflowPunct w:val="0"/>
              <w:ind w:left="444" w:hanging="444"/>
              <w:textAlignment w:val="baseline"/>
              <w:rPr>
                <w:rFonts w:ascii="Arial" w:hAnsi="Arial"/>
                <w:sz w:val="18"/>
                <w:szCs w:val="20"/>
              </w:rPr>
            </w:pPr>
            <w:r w:rsidRPr="00792B03">
              <w:rPr>
                <w:rFonts w:ascii="Arial" w:hAnsi="Arial"/>
                <w:sz w:val="18"/>
                <w:szCs w:val="20"/>
              </w:rPr>
              <w:t>plan zarządzania w warunkach innych niż normalne warunki eksploatacji w zakresie emisji do powietrza (zob. BAT 3);</w:t>
            </w:r>
          </w:p>
          <w:p w14:paraId="7D745412" w14:textId="77777777" w:rsidR="00792B03" w:rsidRPr="00792B03" w:rsidRDefault="00792B03">
            <w:pPr>
              <w:widowControl w:val="0"/>
              <w:numPr>
                <w:ilvl w:val="0"/>
                <w:numId w:val="10"/>
              </w:numPr>
              <w:suppressAutoHyphens/>
              <w:overflowPunct w:val="0"/>
              <w:ind w:left="444" w:hanging="444"/>
              <w:textAlignment w:val="baseline"/>
              <w:rPr>
                <w:rFonts w:ascii="Arial" w:hAnsi="Arial"/>
                <w:sz w:val="18"/>
                <w:szCs w:val="20"/>
              </w:rPr>
            </w:pPr>
            <w:r w:rsidRPr="00792B03">
              <w:rPr>
                <w:rFonts w:ascii="Arial" w:hAnsi="Arial"/>
                <w:sz w:val="18"/>
                <w:szCs w:val="20"/>
              </w:rPr>
              <w:t>zintegrowaną strategię zarządzania gazami odlotowymi i ich oczyszczania w odniesieniu do emisji zorganizowanych do powietrza (zob. BAT 4);</w:t>
            </w:r>
          </w:p>
          <w:p w14:paraId="72CA2C8C" w14:textId="77777777" w:rsidR="00792B03" w:rsidRPr="00792B03" w:rsidRDefault="00792B03">
            <w:pPr>
              <w:widowControl w:val="0"/>
              <w:numPr>
                <w:ilvl w:val="0"/>
                <w:numId w:val="10"/>
              </w:numPr>
              <w:suppressAutoHyphens/>
              <w:overflowPunct w:val="0"/>
              <w:ind w:left="444" w:hanging="444"/>
              <w:textAlignment w:val="baseline"/>
              <w:rPr>
                <w:rFonts w:ascii="Arial" w:hAnsi="Arial"/>
                <w:sz w:val="18"/>
                <w:szCs w:val="20"/>
              </w:rPr>
            </w:pPr>
            <w:r w:rsidRPr="00792B03">
              <w:rPr>
                <w:rFonts w:ascii="Arial" w:hAnsi="Arial"/>
                <w:sz w:val="18"/>
                <w:szCs w:val="20"/>
              </w:rPr>
              <w:t>system zarządzania emisjami rozproszonymi LZO do powietrza (zob. BAT 19);</w:t>
            </w:r>
          </w:p>
          <w:p w14:paraId="511BFA5C" w14:textId="77777777" w:rsidR="00792B03" w:rsidRPr="00792B03" w:rsidRDefault="00792B03">
            <w:pPr>
              <w:widowControl w:val="0"/>
              <w:numPr>
                <w:ilvl w:val="0"/>
                <w:numId w:val="10"/>
              </w:numPr>
              <w:suppressAutoHyphens/>
              <w:overflowPunct w:val="0"/>
              <w:ind w:left="444" w:hanging="444"/>
              <w:textAlignment w:val="baseline"/>
              <w:rPr>
                <w:rFonts w:ascii="Arial" w:hAnsi="Arial"/>
                <w:sz w:val="18"/>
                <w:szCs w:val="20"/>
              </w:rPr>
            </w:pPr>
            <w:r w:rsidRPr="00792B03">
              <w:rPr>
                <w:rFonts w:ascii="Arial" w:hAnsi="Arial"/>
                <w:sz w:val="18"/>
                <w:szCs w:val="20"/>
              </w:rPr>
              <w:t>system zarządzania chemikaliami obejmujący wykaz substancji stwarzających zagrożenie i substancji stanowiących bardzo duże zagrożenie, wykorzystywanych w procesie lub procesach; potencjał zastąpienia substancji wymienionych w tym wykazie, ze szczególnym uwzględnieniem substancji innych niż surowce, analizuje się okresowo (np. co roku) w celu zidentyfikowania ewentualnych nowych dostępnych i bezpieczniejszych rozwiązań alternatywnych, które nie mają wpływu na środowisko lub mają mniejszy wpływ na środowisko.</w:t>
            </w:r>
          </w:p>
          <w:p w14:paraId="39606CDF" w14:textId="77777777" w:rsidR="00792B03" w:rsidRPr="00792B03" w:rsidRDefault="00792B03" w:rsidP="00792B03">
            <w:pPr>
              <w:widowControl w:val="0"/>
              <w:suppressAutoHyphens/>
              <w:textAlignment w:val="baseline"/>
              <w:rPr>
                <w:rFonts w:ascii="Arial" w:hAnsi="Arial"/>
                <w:sz w:val="18"/>
                <w:szCs w:val="20"/>
              </w:rPr>
            </w:pPr>
          </w:p>
        </w:tc>
        <w:tc>
          <w:tcPr>
            <w:tcW w:w="5245" w:type="dxa"/>
            <w:tcBorders>
              <w:top w:val="single" w:sz="12" w:space="0" w:color="000000"/>
              <w:left w:val="single" w:sz="4" w:space="0" w:color="000000"/>
              <w:bottom w:val="single" w:sz="4" w:space="0" w:color="000000"/>
              <w:right w:val="single" w:sz="12" w:space="0" w:color="000000"/>
            </w:tcBorders>
          </w:tcPr>
          <w:p w14:paraId="433D6B7F" w14:textId="77777777" w:rsidR="00792B03" w:rsidRPr="00792B03" w:rsidRDefault="00792B03" w:rsidP="00792B03">
            <w:pPr>
              <w:widowControl w:val="0"/>
              <w:suppressAutoHyphens/>
              <w:spacing w:before="240" w:after="40"/>
              <w:textAlignment w:val="baseline"/>
              <w:rPr>
                <w:rFonts w:ascii="Arial" w:hAnsi="Arial"/>
                <w:sz w:val="18"/>
                <w:szCs w:val="20"/>
              </w:rPr>
            </w:pPr>
            <w:bookmarkStart w:id="20" w:name="_Hlk130809123"/>
            <w:proofErr w:type="spellStart"/>
            <w:r w:rsidRPr="00792B03">
              <w:rPr>
                <w:rFonts w:ascii="Arial" w:hAnsi="Arial"/>
                <w:sz w:val="18"/>
                <w:szCs w:val="20"/>
              </w:rPr>
              <w:lastRenderedPageBreak/>
              <w:t>Lerg</w:t>
            </w:r>
            <w:proofErr w:type="spellEnd"/>
            <w:r w:rsidRPr="00792B03">
              <w:rPr>
                <w:rFonts w:ascii="Arial" w:hAnsi="Arial"/>
                <w:sz w:val="18"/>
                <w:szCs w:val="20"/>
              </w:rPr>
              <w:t xml:space="preserve"> S.A. posiada:</w:t>
            </w:r>
          </w:p>
          <w:p w14:paraId="2651C1BA" w14:textId="77777777" w:rsidR="00792B03" w:rsidRPr="00792B03" w:rsidRDefault="00792B03" w:rsidP="00792B03">
            <w:pPr>
              <w:widowControl w:val="0"/>
              <w:suppressAutoHyphens/>
              <w:spacing w:before="240" w:after="40"/>
              <w:textAlignment w:val="baseline"/>
              <w:rPr>
                <w:rFonts w:ascii="Arial" w:hAnsi="Arial"/>
                <w:sz w:val="18"/>
                <w:szCs w:val="20"/>
              </w:rPr>
            </w:pPr>
            <w:r w:rsidRPr="00792B03">
              <w:rPr>
                <w:rFonts w:ascii="Arial" w:hAnsi="Arial"/>
                <w:sz w:val="18"/>
                <w:szCs w:val="20"/>
              </w:rPr>
              <w:t>-System Zarządzania Jakością ISO 9001:2015, oparty na wymaganiach normy PN-EN ISO 9001:2015;</w:t>
            </w:r>
          </w:p>
          <w:p w14:paraId="2981C733" w14:textId="77777777" w:rsidR="00792B03" w:rsidRPr="00792B03" w:rsidRDefault="00792B03" w:rsidP="00792B03">
            <w:pPr>
              <w:widowControl w:val="0"/>
              <w:suppressAutoHyphens/>
              <w:spacing w:before="240" w:after="40"/>
              <w:textAlignment w:val="baseline"/>
              <w:rPr>
                <w:rFonts w:ascii="Arial" w:hAnsi="Arial"/>
                <w:sz w:val="18"/>
                <w:szCs w:val="20"/>
              </w:rPr>
            </w:pPr>
            <w:r w:rsidRPr="00792B03">
              <w:rPr>
                <w:rFonts w:ascii="Arial" w:hAnsi="Arial"/>
                <w:sz w:val="18"/>
                <w:szCs w:val="20"/>
              </w:rPr>
              <w:t>-System Zarzadzania Środowiskowego oparty na wymaganiach normy PN – EN ISO 14001:2015;</w:t>
            </w:r>
          </w:p>
          <w:p w14:paraId="72C3C611" w14:textId="77777777" w:rsidR="00792B03" w:rsidRPr="00792B03" w:rsidRDefault="00792B03" w:rsidP="00792B03">
            <w:pPr>
              <w:widowControl w:val="0"/>
              <w:suppressAutoHyphens/>
              <w:spacing w:before="240" w:after="40"/>
              <w:textAlignment w:val="baseline"/>
              <w:rPr>
                <w:rFonts w:ascii="Arial" w:hAnsi="Arial"/>
                <w:sz w:val="18"/>
                <w:szCs w:val="20"/>
              </w:rPr>
            </w:pPr>
            <w:r w:rsidRPr="00792B03">
              <w:rPr>
                <w:rFonts w:ascii="Arial" w:hAnsi="Arial"/>
                <w:sz w:val="18"/>
                <w:szCs w:val="20"/>
              </w:rPr>
              <w:t>-Politykę Bezpieczeństwa i Higieny Pracy opartą na normie ISO 45001 Systemy zarządzania bezpieczeństwem i higieną pracy.</w:t>
            </w:r>
          </w:p>
          <w:p w14:paraId="5B927282" w14:textId="77777777" w:rsidR="00792B03" w:rsidRPr="00792B03" w:rsidRDefault="00792B03" w:rsidP="00792B03">
            <w:pPr>
              <w:widowControl w:val="0"/>
              <w:suppressAutoHyphens/>
              <w:spacing w:before="240" w:after="40"/>
              <w:textAlignment w:val="baseline"/>
              <w:rPr>
                <w:rFonts w:ascii="Arial" w:hAnsi="Arial"/>
                <w:sz w:val="18"/>
                <w:szCs w:val="20"/>
              </w:rPr>
            </w:pPr>
            <w:r w:rsidRPr="00792B03">
              <w:rPr>
                <w:rFonts w:ascii="Arial" w:hAnsi="Arial"/>
                <w:sz w:val="18"/>
                <w:szCs w:val="20"/>
              </w:rPr>
              <w:t xml:space="preserve">Systemy ISO 9001 i 14001 certyfikowane przez zewnętrzną jednostkę certyfikującą </w:t>
            </w:r>
            <w:proofErr w:type="spellStart"/>
            <w:r w:rsidRPr="00792B03">
              <w:rPr>
                <w:rFonts w:ascii="Arial" w:hAnsi="Arial"/>
                <w:sz w:val="18"/>
                <w:szCs w:val="20"/>
              </w:rPr>
              <w:t>Dekra</w:t>
            </w:r>
            <w:proofErr w:type="spellEnd"/>
            <w:r w:rsidRPr="00792B03">
              <w:rPr>
                <w:rFonts w:ascii="Arial" w:hAnsi="Arial"/>
                <w:sz w:val="18"/>
                <w:szCs w:val="20"/>
              </w:rPr>
              <w:t>. Systemy ISO 9001 wdrożony i certyfikowany od 1998 r. System ISO 14001 wdrożony i certyfikowany w 2023 r. System zgodny z wszystkimi wymaganiami BAT1.</w:t>
            </w:r>
          </w:p>
          <w:p w14:paraId="1C3FDAA4" w14:textId="77777777" w:rsidR="00792B03" w:rsidRPr="00792B03" w:rsidRDefault="00792B03" w:rsidP="00792B03">
            <w:pPr>
              <w:widowControl w:val="0"/>
              <w:suppressAutoHyphens/>
              <w:spacing w:before="240" w:after="40"/>
              <w:textAlignment w:val="baseline"/>
              <w:rPr>
                <w:rFonts w:ascii="Arial" w:hAnsi="Arial"/>
                <w:b/>
                <w:bCs/>
                <w:sz w:val="18"/>
                <w:szCs w:val="20"/>
              </w:rPr>
            </w:pPr>
            <w:r w:rsidRPr="00792B03">
              <w:rPr>
                <w:rFonts w:ascii="Arial" w:hAnsi="Arial"/>
                <w:b/>
                <w:bCs/>
                <w:sz w:val="18"/>
                <w:szCs w:val="20"/>
              </w:rPr>
              <w:t xml:space="preserve">BAT 1 spełniony. </w:t>
            </w:r>
            <w:bookmarkEnd w:id="20"/>
          </w:p>
          <w:p w14:paraId="58B39141" w14:textId="77777777" w:rsidR="00792B03" w:rsidRPr="00792B03" w:rsidRDefault="00792B03" w:rsidP="00792B03">
            <w:pPr>
              <w:widowControl w:val="0"/>
              <w:suppressAutoHyphens/>
              <w:spacing w:before="40" w:after="40"/>
              <w:textAlignment w:val="baseline"/>
              <w:rPr>
                <w:rFonts w:ascii="Arial" w:hAnsi="Arial"/>
                <w:b/>
                <w:bCs/>
                <w:sz w:val="18"/>
                <w:szCs w:val="20"/>
              </w:rPr>
            </w:pPr>
          </w:p>
        </w:tc>
      </w:tr>
      <w:tr w:rsidR="00792B03" w:rsidRPr="00792B03" w14:paraId="0EB4751E" w14:textId="77777777" w:rsidTr="00E0791C">
        <w:tc>
          <w:tcPr>
            <w:tcW w:w="865" w:type="dxa"/>
            <w:tcBorders>
              <w:top w:val="single" w:sz="4" w:space="0" w:color="000000"/>
              <w:left w:val="single" w:sz="12" w:space="0" w:color="000000"/>
              <w:bottom w:val="single" w:sz="12" w:space="0" w:color="000000"/>
              <w:right w:val="single" w:sz="4" w:space="0" w:color="000000"/>
            </w:tcBorders>
          </w:tcPr>
          <w:p w14:paraId="3567898D"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2</w:t>
            </w:r>
          </w:p>
        </w:tc>
        <w:tc>
          <w:tcPr>
            <w:tcW w:w="4239" w:type="dxa"/>
            <w:tcBorders>
              <w:top w:val="single" w:sz="4" w:space="0" w:color="000000"/>
              <w:left w:val="single" w:sz="4" w:space="0" w:color="000000"/>
              <w:bottom w:val="single" w:sz="12" w:space="0" w:color="000000"/>
              <w:right w:val="single" w:sz="4" w:space="0" w:color="000000"/>
            </w:tcBorders>
          </w:tcPr>
          <w:p w14:paraId="6014BA5E" w14:textId="77777777" w:rsidR="00792B03" w:rsidRPr="00792B03" w:rsidRDefault="00792B03" w:rsidP="00792B03">
            <w:pPr>
              <w:widowControl w:val="0"/>
              <w:suppressAutoHyphens/>
              <w:textAlignment w:val="baseline"/>
              <w:rPr>
                <w:rFonts w:ascii="Arial" w:hAnsi="Arial"/>
                <w:sz w:val="18"/>
                <w:szCs w:val="20"/>
              </w:rPr>
            </w:pPr>
            <w:r w:rsidRPr="00792B03">
              <w:rPr>
                <w:rFonts w:ascii="Arial" w:hAnsi="Arial"/>
                <w:sz w:val="18"/>
                <w:szCs w:val="20"/>
              </w:rPr>
              <w:t xml:space="preserve">W celu łatwiejszego ograniczenia emisji do powietrza w ramach BAT należy ustanowić, prowadzić i regularnie rewidować (w tym w przypadku wystąpienia istotnej zmiany) wykaz emisji zorganizowanych i rozproszonych do powietrza, jako część systemu zarządzania </w:t>
            </w:r>
            <w:r w:rsidRPr="00792B03">
              <w:rPr>
                <w:rFonts w:ascii="Arial" w:hAnsi="Arial"/>
                <w:sz w:val="18"/>
                <w:szCs w:val="20"/>
              </w:rPr>
              <w:lastRenderedPageBreak/>
              <w:t>środowiskowego (zob. BAT 1), obejmujący wszystkie następujące elementy:</w:t>
            </w:r>
          </w:p>
          <w:p w14:paraId="163E8151" w14:textId="77777777" w:rsidR="00792B03" w:rsidRPr="00792B03" w:rsidRDefault="00792B03" w:rsidP="00792B03">
            <w:pPr>
              <w:widowControl w:val="0"/>
              <w:suppressAutoHyphens/>
              <w:textAlignment w:val="baseline"/>
              <w:rPr>
                <w:rFonts w:ascii="Arial" w:hAnsi="Arial"/>
                <w:sz w:val="18"/>
                <w:szCs w:val="20"/>
              </w:rPr>
            </w:pPr>
            <w:r w:rsidRPr="00792B03">
              <w:rPr>
                <w:rFonts w:ascii="Arial" w:hAnsi="Arial"/>
                <w:sz w:val="18"/>
                <w:szCs w:val="20"/>
              </w:rPr>
              <w:t>(i) informacje na tyle wyczerpujące, na ile jest to racjonalnie możliwe, o procesie produkcji chemicznej, w tym:</w:t>
            </w:r>
          </w:p>
          <w:p w14:paraId="76F3B9BE" w14:textId="77777777" w:rsidR="00792B03" w:rsidRPr="00792B03" w:rsidRDefault="00792B03" w:rsidP="00792B03">
            <w:pPr>
              <w:widowControl w:val="0"/>
              <w:suppressAutoHyphens/>
              <w:textAlignment w:val="baseline"/>
              <w:rPr>
                <w:rFonts w:ascii="Arial" w:hAnsi="Arial"/>
                <w:sz w:val="18"/>
                <w:szCs w:val="20"/>
              </w:rPr>
            </w:pPr>
            <w:r w:rsidRPr="00792B03">
              <w:rPr>
                <w:rFonts w:ascii="Arial" w:hAnsi="Arial"/>
                <w:sz w:val="18"/>
                <w:szCs w:val="20"/>
              </w:rPr>
              <w:t>a) równania reakcji chemicznych, ze wskazaniem również produktów ubocznych;</w:t>
            </w:r>
          </w:p>
          <w:p w14:paraId="7F29AC80" w14:textId="77777777" w:rsidR="00792B03" w:rsidRPr="00792B03" w:rsidRDefault="00792B03" w:rsidP="00792B03">
            <w:pPr>
              <w:widowControl w:val="0"/>
              <w:suppressAutoHyphens/>
              <w:textAlignment w:val="baseline"/>
              <w:rPr>
                <w:rFonts w:ascii="Arial" w:hAnsi="Arial"/>
                <w:sz w:val="18"/>
                <w:szCs w:val="20"/>
              </w:rPr>
            </w:pPr>
            <w:r w:rsidRPr="00792B03">
              <w:rPr>
                <w:rFonts w:ascii="Arial" w:hAnsi="Arial"/>
                <w:sz w:val="18"/>
                <w:szCs w:val="20"/>
              </w:rPr>
              <w:t>b) uproszczone schematy sekwencji procesów pokazujące pochodzenie emisji;</w:t>
            </w:r>
          </w:p>
          <w:p w14:paraId="7CCB9BB7" w14:textId="77777777" w:rsidR="00792B03" w:rsidRPr="00792B03" w:rsidRDefault="00792B03" w:rsidP="00792B03">
            <w:pPr>
              <w:widowControl w:val="0"/>
              <w:suppressAutoHyphens/>
              <w:textAlignment w:val="baseline"/>
              <w:rPr>
                <w:rFonts w:ascii="Arial" w:hAnsi="Arial"/>
                <w:sz w:val="18"/>
                <w:szCs w:val="20"/>
              </w:rPr>
            </w:pPr>
            <w:r w:rsidRPr="00792B03">
              <w:rPr>
                <w:rFonts w:ascii="Arial" w:hAnsi="Arial"/>
                <w:sz w:val="18"/>
                <w:szCs w:val="20"/>
              </w:rPr>
              <w:t>(ii) informacje na tyle wyczerpujące, na ile jest to racjonalnie możliwe, o emisjach zorganizowanych do powietrza, takie jak:</w:t>
            </w:r>
          </w:p>
          <w:p w14:paraId="2A21A701"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a) punktowe źródła emisji;</w:t>
            </w:r>
          </w:p>
          <w:p w14:paraId="68109E03"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b) wartości średnie i zmienność przepływu oraz temperatury;</w:t>
            </w:r>
          </w:p>
          <w:p w14:paraId="608AD252"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c) średnie stężenie i wartości przepływu masowego odpowiednich substancji/parametrów i ich zmienność (np. TVOC, CO, NO</w:t>
            </w:r>
            <w:r w:rsidRPr="00792B03">
              <w:rPr>
                <w:rFonts w:ascii="Arial" w:hAnsi="Arial"/>
                <w:sz w:val="18"/>
                <w:szCs w:val="20"/>
                <w:vertAlign w:val="subscript"/>
              </w:rPr>
              <w:t>X</w:t>
            </w:r>
            <w:r w:rsidRPr="00792B03">
              <w:rPr>
                <w:rFonts w:ascii="Arial" w:hAnsi="Arial"/>
                <w:sz w:val="18"/>
                <w:szCs w:val="20"/>
              </w:rPr>
              <w:t>, SO</w:t>
            </w:r>
            <w:r w:rsidRPr="00792B03">
              <w:rPr>
                <w:rFonts w:ascii="Arial" w:hAnsi="Arial"/>
                <w:sz w:val="18"/>
                <w:szCs w:val="20"/>
                <w:vertAlign w:val="subscript"/>
              </w:rPr>
              <w:t>X</w:t>
            </w:r>
            <w:r w:rsidRPr="00792B03">
              <w:rPr>
                <w:rFonts w:ascii="Arial" w:hAnsi="Arial"/>
                <w:sz w:val="18"/>
                <w:szCs w:val="20"/>
              </w:rPr>
              <w:t>, Cl</w:t>
            </w:r>
            <w:r w:rsidRPr="00792B03">
              <w:rPr>
                <w:rFonts w:ascii="Arial" w:hAnsi="Arial"/>
                <w:sz w:val="18"/>
                <w:szCs w:val="20"/>
                <w:vertAlign w:val="subscript"/>
              </w:rPr>
              <w:t>2</w:t>
            </w:r>
            <w:r w:rsidRPr="00792B03">
              <w:rPr>
                <w:rFonts w:ascii="Arial" w:hAnsi="Arial"/>
                <w:sz w:val="18"/>
                <w:szCs w:val="20"/>
              </w:rPr>
              <w:t>, HCl);</w:t>
            </w:r>
          </w:p>
          <w:p w14:paraId="48B38FF2"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d) obecność innych substancji mogących wpływać na układ lub układy oczyszczania gazów odlotowych lub bezpieczeństwo zespołu urządzeń (np. tlenu, azotu, pary wodnej, pyłu);</w:t>
            </w:r>
          </w:p>
          <w:p w14:paraId="2BA60FEE"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e) techniki stosowane w celu zapobiegania emisjom zorganizowanym do powietrza lub ich ograniczania;</w:t>
            </w:r>
          </w:p>
          <w:p w14:paraId="1CBDEF36"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f) palność, górna i dolna granica wybuchowości, reaktywność;</w:t>
            </w:r>
          </w:p>
          <w:p w14:paraId="3D8EA49D"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g) metody monitorowania (zob. BAT 8);</w:t>
            </w:r>
          </w:p>
          <w:p w14:paraId="244DE524"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h) obecność substancji sklasyfikowanych jako substancje CMR kategorii 1 A, 1B lub 2; obecność takich substancji można na przykład oceniać zgodnie z kryteriami określonymi w rozporządzeniu (WE) 1272/2008 w sprawie klasyfikacji, oznakowania i pakowania (rozporządzenie CLP);</w:t>
            </w:r>
          </w:p>
          <w:p w14:paraId="5B5C6234"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(iii) informacje na tyle wyczerpujące, na ile jest to racjonalnie możliwe, o emisjach rozproszonych, takie jak:</w:t>
            </w:r>
          </w:p>
          <w:p w14:paraId="023053B7"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a) identyfikacja źródła lub źródeł emisji;</w:t>
            </w:r>
          </w:p>
          <w:p w14:paraId="13083966"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b) charakterystyka każdego źródła emisji (np. ulotne lub nieulotne; statyczne lub ruchome; dostępność źródła emisji; objęte programem LDAR lub nie);</w:t>
            </w:r>
          </w:p>
          <w:p w14:paraId="3D8EAE16"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c) charakterystyka gazu lub cieczy w kontakcie ze źródłem lub źródłami emisji, w tym:</w:t>
            </w:r>
          </w:p>
          <w:p w14:paraId="25B95D08"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1) stan skupienia;</w:t>
            </w:r>
          </w:p>
          <w:p w14:paraId="5332C9FB"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2) prężność par substancji w płynie, ciśnienie gazu;</w:t>
            </w:r>
          </w:p>
          <w:p w14:paraId="5E7B865C"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3) temperatura;</w:t>
            </w:r>
          </w:p>
          <w:p w14:paraId="43DE7201"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4) skład (wagowy w przypadku cieczy lub objętościowy w przypadku gazów);</w:t>
            </w:r>
          </w:p>
          <w:p w14:paraId="47C8707F"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5) niebezpieczne właściwości substancji lub mieszanin, w tym substancji lub mieszanin sklasyfikowanych jako substancje CMR kategorii 1 A, 1B lub 2;</w:t>
            </w:r>
          </w:p>
          <w:p w14:paraId="6F9093B2"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d) techniki stosowane w celu zapobiegania emisjom rozproszonym do powietrza lub ich ograniczania;</w:t>
            </w:r>
          </w:p>
          <w:p w14:paraId="187F1285"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e) monitorowanie (zob. BAT 20, BAT 21 i BAT 22).</w:t>
            </w:r>
          </w:p>
        </w:tc>
        <w:tc>
          <w:tcPr>
            <w:tcW w:w="5245" w:type="dxa"/>
            <w:tcBorders>
              <w:top w:val="single" w:sz="4" w:space="0" w:color="000000"/>
              <w:left w:val="single" w:sz="4" w:space="0" w:color="000000"/>
              <w:bottom w:val="single" w:sz="12" w:space="0" w:color="000000"/>
              <w:right w:val="single" w:sz="12" w:space="0" w:color="000000"/>
            </w:tcBorders>
          </w:tcPr>
          <w:p w14:paraId="5DF63FB9" w14:textId="77777777" w:rsidR="00792B03" w:rsidRPr="00792B03" w:rsidRDefault="00792B03" w:rsidP="00792B03">
            <w:pPr>
              <w:widowControl w:val="0"/>
              <w:suppressAutoHyphens/>
              <w:spacing w:before="240" w:after="40"/>
              <w:textAlignment w:val="baseline"/>
              <w:rPr>
                <w:rFonts w:ascii="Arial" w:hAnsi="Arial"/>
                <w:bCs/>
                <w:sz w:val="18"/>
                <w:szCs w:val="20"/>
              </w:rPr>
            </w:pPr>
            <w:bookmarkStart w:id="21" w:name="_Hlk130809459"/>
            <w:r w:rsidRPr="00792B03">
              <w:rPr>
                <w:rFonts w:ascii="Arial" w:hAnsi="Arial"/>
                <w:bCs/>
                <w:sz w:val="18"/>
                <w:szCs w:val="20"/>
              </w:rPr>
              <w:lastRenderedPageBreak/>
              <w:t>Zgodnie z kartami charakterystyki surowców substancjami CMR emitowanymi z instalacji są:</w:t>
            </w:r>
          </w:p>
          <w:p w14:paraId="4AF77A04" w14:textId="77777777" w:rsidR="00792B03" w:rsidRPr="00792B03" w:rsidRDefault="00792B03">
            <w:pPr>
              <w:widowControl w:val="0"/>
              <w:numPr>
                <w:ilvl w:val="0"/>
                <w:numId w:val="37"/>
              </w:numPr>
              <w:suppressAutoHyphens/>
              <w:spacing w:before="240" w:after="40"/>
              <w:textAlignment w:val="baseline"/>
              <w:rPr>
                <w:rFonts w:ascii="Arial" w:hAnsi="Arial"/>
                <w:bCs/>
                <w:sz w:val="18"/>
                <w:szCs w:val="20"/>
              </w:rPr>
            </w:pPr>
            <w:r w:rsidRPr="00792B03">
              <w:rPr>
                <w:rFonts w:ascii="Arial" w:hAnsi="Arial"/>
                <w:bCs/>
                <w:sz w:val="18"/>
                <w:szCs w:val="20"/>
              </w:rPr>
              <w:t xml:space="preserve">Formaldehyd jako substancja CMR 1B- zwroty </w:t>
            </w:r>
            <w:r w:rsidRPr="00792B03">
              <w:rPr>
                <w:rFonts w:ascii="Arial" w:hAnsi="Arial"/>
                <w:bCs/>
                <w:sz w:val="18"/>
                <w:szCs w:val="20"/>
              </w:rPr>
              <w:lastRenderedPageBreak/>
              <w:t>określające zagrożenie – H341-podejrzewa się, że powoduje wady genetyczne. H350-może powodować raka;</w:t>
            </w:r>
          </w:p>
          <w:p w14:paraId="1310D52E" w14:textId="77777777" w:rsidR="00792B03" w:rsidRPr="00792B03" w:rsidRDefault="00792B03">
            <w:pPr>
              <w:widowControl w:val="0"/>
              <w:numPr>
                <w:ilvl w:val="0"/>
                <w:numId w:val="37"/>
              </w:numPr>
              <w:suppressAutoHyphens/>
              <w:spacing w:before="240" w:after="40"/>
              <w:textAlignment w:val="baseline"/>
              <w:rPr>
                <w:rFonts w:ascii="Arial" w:hAnsi="Arial"/>
                <w:bCs/>
                <w:sz w:val="18"/>
                <w:szCs w:val="20"/>
              </w:rPr>
            </w:pPr>
            <w:r w:rsidRPr="00792B03">
              <w:rPr>
                <w:rFonts w:ascii="Arial" w:hAnsi="Arial"/>
                <w:bCs/>
                <w:sz w:val="18"/>
                <w:szCs w:val="20"/>
              </w:rPr>
              <w:t>Fenol jako substancja CMR2-zwrot określający zagrożenie-H341 Podejrzewa się, że powoduje wady genetyczne;</w:t>
            </w:r>
          </w:p>
          <w:p w14:paraId="07CF0481" w14:textId="77777777" w:rsidR="00792B03" w:rsidRPr="00792B03" w:rsidRDefault="00792B03">
            <w:pPr>
              <w:widowControl w:val="0"/>
              <w:numPr>
                <w:ilvl w:val="0"/>
                <w:numId w:val="37"/>
              </w:numPr>
              <w:suppressAutoHyphens/>
              <w:spacing w:before="240" w:after="40"/>
              <w:textAlignment w:val="baseline"/>
              <w:rPr>
                <w:rFonts w:ascii="Arial" w:hAnsi="Arial"/>
                <w:bCs/>
                <w:sz w:val="18"/>
                <w:szCs w:val="20"/>
              </w:rPr>
            </w:pPr>
            <w:r w:rsidRPr="00792B03">
              <w:rPr>
                <w:rFonts w:ascii="Arial" w:hAnsi="Arial"/>
                <w:bCs/>
                <w:sz w:val="18"/>
                <w:szCs w:val="20"/>
              </w:rPr>
              <w:t>Styren jako substancja CMR2- zwrot określający zagrożenie-H361 Działanie szkodliwe na rozrodczość, kategoria zagrożeń 2;</w:t>
            </w:r>
          </w:p>
          <w:p w14:paraId="2BEC8495" w14:textId="77777777" w:rsidR="00792B03" w:rsidRPr="00792B03" w:rsidRDefault="00792B03">
            <w:pPr>
              <w:widowControl w:val="0"/>
              <w:numPr>
                <w:ilvl w:val="0"/>
                <w:numId w:val="37"/>
              </w:numPr>
              <w:suppressAutoHyphens/>
              <w:spacing w:before="240" w:after="40"/>
              <w:textAlignment w:val="baseline"/>
              <w:rPr>
                <w:rFonts w:ascii="Arial" w:hAnsi="Arial"/>
                <w:bCs/>
                <w:sz w:val="18"/>
                <w:szCs w:val="20"/>
              </w:rPr>
            </w:pPr>
            <w:r w:rsidRPr="00792B03">
              <w:rPr>
                <w:rFonts w:ascii="Arial" w:hAnsi="Arial"/>
                <w:bCs/>
                <w:sz w:val="18"/>
                <w:szCs w:val="20"/>
              </w:rPr>
              <w:t xml:space="preserve">Alkohol </w:t>
            </w:r>
            <w:proofErr w:type="spellStart"/>
            <w:r w:rsidRPr="00792B03">
              <w:rPr>
                <w:rFonts w:ascii="Arial" w:hAnsi="Arial"/>
                <w:bCs/>
                <w:sz w:val="18"/>
                <w:szCs w:val="20"/>
              </w:rPr>
              <w:t>furfurylowy</w:t>
            </w:r>
            <w:proofErr w:type="spellEnd"/>
            <w:r w:rsidRPr="00792B03">
              <w:rPr>
                <w:rFonts w:ascii="Arial" w:hAnsi="Arial"/>
                <w:bCs/>
                <w:sz w:val="18"/>
                <w:szCs w:val="20"/>
              </w:rPr>
              <w:t xml:space="preserve"> jako substancja CMR2-zwrot określający zagrożenie-H351. Podejrzewa się, że powoduje raka.</w:t>
            </w:r>
          </w:p>
          <w:p w14:paraId="2BA7190E" w14:textId="77777777" w:rsidR="00792B03" w:rsidRPr="00792B03" w:rsidRDefault="00792B03" w:rsidP="00792B03">
            <w:pPr>
              <w:keepNext/>
              <w:keepLines/>
              <w:widowControl w:val="0"/>
              <w:suppressAutoHyphens/>
              <w:spacing w:before="240" w:after="40"/>
              <w:textAlignment w:val="baseline"/>
              <w:rPr>
                <w:rFonts w:ascii="Arial" w:hAnsi="Arial"/>
                <w:bCs/>
                <w:sz w:val="18"/>
                <w:szCs w:val="20"/>
              </w:rPr>
            </w:pPr>
            <w:r w:rsidRPr="00792B03">
              <w:rPr>
                <w:rFonts w:ascii="Arial" w:hAnsi="Arial"/>
                <w:bCs/>
                <w:sz w:val="18"/>
                <w:szCs w:val="20"/>
              </w:rPr>
              <w:t>TABELA NR 1 - ZIDENTYFIKOWANE ZGODNIE Z BAT 2 SUBSTANCJE EMITOWANE Z INSTALACJI W SPOSÓB ZORGANIZOWANY ORAZ ROZPROSZONY DO POWIETRZA Z UWZGLĘDNIENIEM BAT 11 W TYM SUBSTANCJE LUB MIESZANINY SKLASYFIKOWANE JAKO CMR KATEGORII 1A, 1B LUB 2.</w:t>
            </w:r>
          </w:p>
          <w:p w14:paraId="4478E828" w14:textId="77777777" w:rsidR="00792B03" w:rsidRPr="00792B03" w:rsidRDefault="00792B03" w:rsidP="00792B03">
            <w:pPr>
              <w:widowControl w:val="0"/>
              <w:suppressAutoHyphens/>
              <w:spacing w:before="240" w:after="40"/>
              <w:textAlignment w:val="baseline"/>
              <w:rPr>
                <w:rFonts w:ascii="Arial" w:hAnsi="Arial"/>
                <w:bCs/>
                <w:sz w:val="18"/>
                <w:szCs w:val="20"/>
              </w:rPr>
            </w:pPr>
            <w:r w:rsidRPr="00792B03">
              <w:rPr>
                <w:rFonts w:ascii="Arial" w:hAnsi="Arial"/>
                <w:bCs/>
                <w:sz w:val="18"/>
                <w:szCs w:val="20"/>
              </w:rPr>
              <w:t>Tabela nr 1 - Substancje emitowane z instalacji do produkcji żywic fenolowych i poliestrowych.</w:t>
            </w:r>
          </w:p>
          <w:tbl>
            <w:tblPr>
              <w:tblW w:w="3686" w:type="dxa"/>
              <w:tblLayout w:type="fixed"/>
              <w:tblCellMar>
                <w:left w:w="70" w:type="dxa"/>
                <w:right w:w="70" w:type="dxa"/>
              </w:tblCellMar>
              <w:tblLook w:val="0000" w:firstRow="0" w:lastRow="0" w:firstColumn="0" w:lastColumn="0" w:noHBand="0" w:noVBand="0"/>
            </w:tblPr>
            <w:tblGrid>
              <w:gridCol w:w="1134"/>
              <w:gridCol w:w="426"/>
              <w:gridCol w:w="708"/>
              <w:gridCol w:w="709"/>
              <w:gridCol w:w="709"/>
            </w:tblGrid>
            <w:tr w:rsidR="00792B03" w:rsidRPr="00792B03" w14:paraId="59E95D50" w14:textId="77777777" w:rsidTr="00E0791C">
              <w:trPr>
                <w:trHeight w:val="274"/>
              </w:trPr>
              <w:tc>
                <w:tcPr>
                  <w:tcW w:w="3686" w:type="dxa"/>
                  <w:gridSpan w:val="5"/>
                  <w:tcBorders>
                    <w:top w:val="single" w:sz="4" w:space="0" w:color="000000"/>
                    <w:left w:val="single" w:sz="4" w:space="0" w:color="000000"/>
                    <w:bottom w:val="single" w:sz="4" w:space="0" w:color="000000"/>
                    <w:right w:val="single" w:sz="4" w:space="0" w:color="auto"/>
                  </w:tcBorders>
                  <w:vAlign w:val="center"/>
                </w:tcPr>
                <w:p w14:paraId="6D6F179A" w14:textId="77777777" w:rsidR="00792B03" w:rsidRPr="00792B03" w:rsidRDefault="00792B03" w:rsidP="00792B03">
                  <w:pPr>
                    <w:snapToGrid w:val="0"/>
                    <w:jc w:val="center"/>
                    <w:rPr>
                      <w:b/>
                      <w:sz w:val="12"/>
                      <w:szCs w:val="12"/>
                    </w:rPr>
                  </w:pPr>
                  <w:r w:rsidRPr="00792B03">
                    <w:rPr>
                      <w:b/>
                      <w:sz w:val="12"/>
                      <w:szCs w:val="12"/>
                    </w:rPr>
                    <w:t>Instalacja do produkcji żywic fenolowych i poliestrowych</w:t>
                  </w:r>
                </w:p>
              </w:tc>
            </w:tr>
            <w:tr w:rsidR="00792B03" w:rsidRPr="00792B03" w14:paraId="6E0DCAFE" w14:textId="77777777" w:rsidTr="00E0791C">
              <w:trPr>
                <w:trHeight w:val="470"/>
              </w:trPr>
              <w:tc>
                <w:tcPr>
                  <w:tcW w:w="1134" w:type="dxa"/>
                  <w:tcBorders>
                    <w:top w:val="single" w:sz="4" w:space="0" w:color="000000"/>
                    <w:left w:val="single" w:sz="4" w:space="0" w:color="000000"/>
                    <w:bottom w:val="single" w:sz="4" w:space="0" w:color="000000"/>
                  </w:tcBorders>
                  <w:vAlign w:val="center"/>
                </w:tcPr>
                <w:p w14:paraId="68ADB554" w14:textId="77777777" w:rsidR="00792B03" w:rsidRPr="00792B03" w:rsidRDefault="00792B03" w:rsidP="00792B03">
                  <w:pPr>
                    <w:snapToGrid w:val="0"/>
                    <w:jc w:val="center"/>
                    <w:rPr>
                      <w:b/>
                      <w:sz w:val="12"/>
                      <w:szCs w:val="12"/>
                    </w:rPr>
                  </w:pPr>
                  <w:r w:rsidRPr="00792B03">
                    <w:rPr>
                      <w:b/>
                      <w:sz w:val="12"/>
                      <w:szCs w:val="12"/>
                    </w:rPr>
                    <w:t>Źródło emisji</w:t>
                  </w:r>
                </w:p>
              </w:tc>
              <w:tc>
                <w:tcPr>
                  <w:tcW w:w="426" w:type="dxa"/>
                  <w:tcBorders>
                    <w:top w:val="single" w:sz="4" w:space="0" w:color="000000"/>
                    <w:left w:val="single" w:sz="4" w:space="0" w:color="000000"/>
                    <w:bottom w:val="single" w:sz="4" w:space="0" w:color="000000"/>
                  </w:tcBorders>
                  <w:vAlign w:val="center"/>
                </w:tcPr>
                <w:p w14:paraId="6B124D9A" w14:textId="77777777" w:rsidR="00792B03" w:rsidRPr="00792B03" w:rsidRDefault="00792B03" w:rsidP="00792B03">
                  <w:pPr>
                    <w:snapToGrid w:val="0"/>
                    <w:jc w:val="center"/>
                    <w:rPr>
                      <w:b/>
                      <w:sz w:val="12"/>
                      <w:szCs w:val="12"/>
                    </w:rPr>
                  </w:pPr>
                  <w:r w:rsidRPr="00792B03">
                    <w:rPr>
                      <w:b/>
                      <w:sz w:val="12"/>
                      <w:szCs w:val="12"/>
                    </w:rPr>
                    <w:t>Emitor</w:t>
                  </w:r>
                </w:p>
              </w:tc>
              <w:tc>
                <w:tcPr>
                  <w:tcW w:w="708" w:type="dxa"/>
                  <w:tcBorders>
                    <w:top w:val="single" w:sz="4" w:space="0" w:color="000000"/>
                    <w:left w:val="single" w:sz="4" w:space="0" w:color="000000"/>
                    <w:right w:val="single" w:sz="4" w:space="0" w:color="auto"/>
                  </w:tcBorders>
                  <w:vAlign w:val="center"/>
                </w:tcPr>
                <w:p w14:paraId="3837F0FA" w14:textId="77777777" w:rsidR="00792B03" w:rsidRPr="00792B03" w:rsidRDefault="00792B03" w:rsidP="00792B03">
                  <w:pPr>
                    <w:snapToGrid w:val="0"/>
                    <w:jc w:val="center"/>
                    <w:rPr>
                      <w:b/>
                      <w:sz w:val="12"/>
                      <w:szCs w:val="12"/>
                    </w:rPr>
                  </w:pPr>
                  <w:r w:rsidRPr="00792B03">
                    <w:rPr>
                      <w:b/>
                      <w:sz w:val="12"/>
                      <w:szCs w:val="12"/>
                    </w:rPr>
                    <w:t>Rodzaj substancji emitowanych</w:t>
                  </w:r>
                </w:p>
              </w:tc>
              <w:tc>
                <w:tcPr>
                  <w:tcW w:w="709" w:type="dxa"/>
                  <w:tcBorders>
                    <w:top w:val="single" w:sz="4" w:space="0" w:color="000000"/>
                    <w:left w:val="single" w:sz="4" w:space="0" w:color="000000"/>
                    <w:right w:val="single" w:sz="4" w:space="0" w:color="auto"/>
                  </w:tcBorders>
                  <w:vAlign w:val="center"/>
                </w:tcPr>
                <w:p w14:paraId="55246D2D" w14:textId="77777777" w:rsidR="00792B03" w:rsidRPr="00792B03" w:rsidRDefault="00792B03" w:rsidP="00792B03">
                  <w:pPr>
                    <w:snapToGrid w:val="0"/>
                    <w:jc w:val="center"/>
                    <w:rPr>
                      <w:b/>
                      <w:sz w:val="12"/>
                      <w:szCs w:val="12"/>
                    </w:rPr>
                  </w:pPr>
                  <w:r w:rsidRPr="00792B03">
                    <w:rPr>
                      <w:b/>
                      <w:sz w:val="12"/>
                      <w:szCs w:val="12"/>
                    </w:rPr>
                    <w:t>Kategoria CMR</w:t>
                  </w:r>
                </w:p>
              </w:tc>
              <w:tc>
                <w:tcPr>
                  <w:tcW w:w="709" w:type="dxa"/>
                  <w:tcBorders>
                    <w:top w:val="single" w:sz="4" w:space="0" w:color="000000"/>
                    <w:left w:val="single" w:sz="4" w:space="0" w:color="000000"/>
                    <w:right w:val="single" w:sz="4" w:space="0" w:color="auto"/>
                  </w:tcBorders>
                  <w:vAlign w:val="center"/>
                </w:tcPr>
                <w:p w14:paraId="717D46B0" w14:textId="77777777" w:rsidR="00792B03" w:rsidRPr="00792B03" w:rsidRDefault="00792B03" w:rsidP="00792B03">
                  <w:pPr>
                    <w:snapToGrid w:val="0"/>
                    <w:jc w:val="center"/>
                    <w:rPr>
                      <w:b/>
                      <w:sz w:val="12"/>
                      <w:szCs w:val="12"/>
                    </w:rPr>
                  </w:pPr>
                  <w:r w:rsidRPr="00792B03">
                    <w:rPr>
                      <w:b/>
                      <w:sz w:val="12"/>
                      <w:szCs w:val="12"/>
                    </w:rPr>
                    <w:t>Zastosowana technika</w:t>
                  </w:r>
                </w:p>
              </w:tc>
            </w:tr>
            <w:tr w:rsidR="00792B03" w:rsidRPr="00792B03" w14:paraId="0A27FB7E" w14:textId="77777777" w:rsidTr="00E0791C">
              <w:tc>
                <w:tcPr>
                  <w:tcW w:w="1134" w:type="dxa"/>
                  <w:tcBorders>
                    <w:top w:val="single" w:sz="4" w:space="0" w:color="000000"/>
                    <w:left w:val="single" w:sz="4" w:space="0" w:color="000000"/>
                    <w:bottom w:val="single" w:sz="4" w:space="0" w:color="000000"/>
                  </w:tcBorders>
                  <w:vAlign w:val="center"/>
                </w:tcPr>
                <w:p w14:paraId="22315242" w14:textId="77777777" w:rsidR="00792B03" w:rsidRPr="00792B03" w:rsidRDefault="00792B03" w:rsidP="00792B03">
                  <w:pPr>
                    <w:rPr>
                      <w:sz w:val="12"/>
                      <w:szCs w:val="12"/>
                    </w:rPr>
                  </w:pPr>
                  <w:r w:rsidRPr="00792B03">
                    <w:rPr>
                      <w:sz w:val="12"/>
                      <w:szCs w:val="12"/>
                    </w:rPr>
                    <w:t xml:space="preserve">Urządzenia </w:t>
                  </w:r>
                  <w:r w:rsidRPr="00792B03">
                    <w:rPr>
                      <w:sz w:val="12"/>
                      <w:szCs w:val="12"/>
                    </w:rPr>
                    <w:br/>
                    <w:t>w pomieszczeniach wydziału produkcyjnego (wyciąg ogólny)</w:t>
                  </w:r>
                </w:p>
              </w:tc>
              <w:tc>
                <w:tcPr>
                  <w:tcW w:w="426" w:type="dxa"/>
                  <w:tcBorders>
                    <w:top w:val="single" w:sz="4" w:space="0" w:color="000000"/>
                    <w:left w:val="single" w:sz="4" w:space="0" w:color="000000"/>
                    <w:bottom w:val="single" w:sz="4" w:space="0" w:color="000000"/>
                  </w:tcBorders>
                  <w:vAlign w:val="center"/>
                </w:tcPr>
                <w:p w14:paraId="592D7BAD" w14:textId="77777777" w:rsidR="00792B03" w:rsidRPr="00792B03" w:rsidRDefault="00792B03" w:rsidP="00792B03">
                  <w:pPr>
                    <w:snapToGrid w:val="0"/>
                    <w:jc w:val="center"/>
                    <w:rPr>
                      <w:sz w:val="12"/>
                      <w:szCs w:val="12"/>
                    </w:rPr>
                  </w:pPr>
                  <w:r w:rsidRPr="00792B03">
                    <w:rPr>
                      <w:sz w:val="12"/>
                      <w:szCs w:val="12"/>
                    </w:rPr>
                    <w:t>E-150a</w:t>
                  </w:r>
                </w:p>
              </w:tc>
              <w:tc>
                <w:tcPr>
                  <w:tcW w:w="708" w:type="dxa"/>
                  <w:tcBorders>
                    <w:top w:val="single" w:sz="4" w:space="0" w:color="000000"/>
                    <w:left w:val="single" w:sz="4" w:space="0" w:color="000000"/>
                    <w:bottom w:val="single" w:sz="4" w:space="0" w:color="000000"/>
                  </w:tcBorders>
                  <w:vAlign w:val="center"/>
                </w:tcPr>
                <w:p w14:paraId="40EE838C" w14:textId="77777777" w:rsidR="00792B03" w:rsidRPr="00792B03" w:rsidRDefault="00792B03" w:rsidP="00792B03">
                  <w:pPr>
                    <w:snapToGrid w:val="0"/>
                    <w:rPr>
                      <w:sz w:val="12"/>
                      <w:szCs w:val="12"/>
                    </w:rPr>
                  </w:pPr>
                  <w:r w:rsidRPr="00792B03">
                    <w:rPr>
                      <w:sz w:val="12"/>
                      <w:szCs w:val="12"/>
                    </w:rPr>
                    <w:t>fenol</w:t>
                  </w:r>
                </w:p>
                <w:p w14:paraId="19397AB0" w14:textId="77777777" w:rsidR="00792B03" w:rsidRPr="00792B03" w:rsidRDefault="00792B03" w:rsidP="00792B03">
                  <w:pPr>
                    <w:rPr>
                      <w:sz w:val="12"/>
                      <w:szCs w:val="12"/>
                    </w:rPr>
                  </w:pPr>
                  <w:r w:rsidRPr="00792B03">
                    <w:rPr>
                      <w:sz w:val="12"/>
                      <w:szCs w:val="12"/>
                    </w:rPr>
                    <w:t>formaldehyd</w:t>
                  </w:r>
                </w:p>
                <w:p w14:paraId="4D2469D5" w14:textId="77777777" w:rsidR="00792B03" w:rsidRPr="00792B03" w:rsidRDefault="00792B03" w:rsidP="00792B03">
                  <w:pPr>
                    <w:rPr>
                      <w:sz w:val="12"/>
                      <w:szCs w:val="12"/>
                    </w:rPr>
                  </w:pPr>
                  <w:r w:rsidRPr="00792B03">
                    <w:rPr>
                      <w:sz w:val="12"/>
                      <w:szCs w:val="12"/>
                    </w:rPr>
                    <w:t>węglowodory alifatyczne</w:t>
                  </w:r>
                </w:p>
              </w:tc>
              <w:tc>
                <w:tcPr>
                  <w:tcW w:w="709" w:type="dxa"/>
                  <w:tcBorders>
                    <w:top w:val="single" w:sz="4" w:space="0" w:color="000000"/>
                    <w:left w:val="single" w:sz="4" w:space="0" w:color="000000"/>
                    <w:bottom w:val="single" w:sz="4" w:space="0" w:color="000000"/>
                  </w:tcBorders>
                  <w:vAlign w:val="center"/>
                </w:tcPr>
                <w:p w14:paraId="08FCFD8E" w14:textId="77777777" w:rsidR="00792B03" w:rsidRPr="00792B03" w:rsidRDefault="00792B03" w:rsidP="00792B03">
                  <w:pPr>
                    <w:jc w:val="center"/>
                    <w:rPr>
                      <w:sz w:val="12"/>
                      <w:szCs w:val="12"/>
                    </w:rPr>
                  </w:pPr>
                  <w:r w:rsidRPr="00792B03">
                    <w:rPr>
                      <w:sz w:val="12"/>
                      <w:szCs w:val="12"/>
                    </w:rPr>
                    <w:t>CMR 2</w:t>
                  </w:r>
                </w:p>
                <w:p w14:paraId="6C97D6A6" w14:textId="77777777" w:rsidR="00792B03" w:rsidRPr="00792B03" w:rsidRDefault="00792B03" w:rsidP="00792B03">
                  <w:pPr>
                    <w:jc w:val="center"/>
                    <w:rPr>
                      <w:sz w:val="12"/>
                      <w:szCs w:val="12"/>
                    </w:rPr>
                  </w:pPr>
                  <w:r w:rsidRPr="00792B03">
                    <w:rPr>
                      <w:sz w:val="12"/>
                      <w:szCs w:val="12"/>
                    </w:rPr>
                    <w:t>CMR 1B</w:t>
                  </w:r>
                </w:p>
                <w:p w14:paraId="181282A3" w14:textId="77777777" w:rsidR="00792B03" w:rsidRPr="00792B03" w:rsidRDefault="00792B03" w:rsidP="00792B03">
                  <w:pPr>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192A6316" w14:textId="77777777" w:rsidR="00792B03" w:rsidRPr="00792B03" w:rsidRDefault="00792B03" w:rsidP="00792B03">
                  <w:pPr>
                    <w:snapToGrid w:val="0"/>
                    <w:jc w:val="center"/>
                    <w:rPr>
                      <w:sz w:val="12"/>
                      <w:szCs w:val="12"/>
                    </w:rPr>
                  </w:pPr>
                </w:p>
              </w:tc>
            </w:tr>
            <w:tr w:rsidR="00792B03" w:rsidRPr="00792B03" w14:paraId="57AB9577" w14:textId="77777777" w:rsidTr="00E0791C">
              <w:tc>
                <w:tcPr>
                  <w:tcW w:w="1134" w:type="dxa"/>
                  <w:tcBorders>
                    <w:top w:val="single" w:sz="4" w:space="0" w:color="000000"/>
                    <w:left w:val="single" w:sz="4" w:space="0" w:color="000000"/>
                    <w:bottom w:val="single" w:sz="4" w:space="0" w:color="000000"/>
                  </w:tcBorders>
                  <w:vAlign w:val="center"/>
                </w:tcPr>
                <w:p w14:paraId="3AE7C29A" w14:textId="77777777" w:rsidR="00792B03" w:rsidRPr="00792B03" w:rsidRDefault="00792B03" w:rsidP="00792B03">
                  <w:pPr>
                    <w:rPr>
                      <w:sz w:val="12"/>
                      <w:szCs w:val="12"/>
                    </w:rPr>
                  </w:pPr>
                  <w:r w:rsidRPr="00792B03">
                    <w:rPr>
                      <w:sz w:val="12"/>
                      <w:szCs w:val="12"/>
                    </w:rPr>
                    <w:t xml:space="preserve">Urządzenia </w:t>
                  </w:r>
                  <w:r w:rsidRPr="00792B03">
                    <w:rPr>
                      <w:sz w:val="12"/>
                      <w:szCs w:val="12"/>
                    </w:rPr>
                    <w:br/>
                    <w:t>w pomieszczeniach wydziału produkcyjnego (wyciąg ogólny)</w:t>
                  </w:r>
                </w:p>
              </w:tc>
              <w:tc>
                <w:tcPr>
                  <w:tcW w:w="426" w:type="dxa"/>
                  <w:tcBorders>
                    <w:top w:val="single" w:sz="4" w:space="0" w:color="000000"/>
                    <w:left w:val="single" w:sz="4" w:space="0" w:color="000000"/>
                    <w:bottom w:val="single" w:sz="4" w:space="0" w:color="000000"/>
                  </w:tcBorders>
                  <w:vAlign w:val="center"/>
                </w:tcPr>
                <w:p w14:paraId="68215FC4" w14:textId="77777777" w:rsidR="00792B03" w:rsidRPr="00792B03" w:rsidRDefault="00792B03" w:rsidP="00792B03">
                  <w:pPr>
                    <w:snapToGrid w:val="0"/>
                    <w:jc w:val="center"/>
                    <w:rPr>
                      <w:sz w:val="12"/>
                      <w:szCs w:val="12"/>
                      <w:lang w:val="de-DE"/>
                    </w:rPr>
                  </w:pPr>
                  <w:r w:rsidRPr="00792B03">
                    <w:rPr>
                      <w:sz w:val="12"/>
                      <w:szCs w:val="12"/>
                      <w:lang w:val="de-DE"/>
                    </w:rPr>
                    <w:t>E-150b</w:t>
                  </w:r>
                </w:p>
              </w:tc>
              <w:tc>
                <w:tcPr>
                  <w:tcW w:w="708" w:type="dxa"/>
                  <w:tcBorders>
                    <w:top w:val="single" w:sz="4" w:space="0" w:color="000000"/>
                    <w:left w:val="single" w:sz="4" w:space="0" w:color="000000"/>
                    <w:bottom w:val="single" w:sz="4" w:space="0" w:color="000000"/>
                  </w:tcBorders>
                  <w:vAlign w:val="center"/>
                </w:tcPr>
                <w:p w14:paraId="6363C987" w14:textId="77777777" w:rsidR="00792B03" w:rsidRPr="00792B03" w:rsidRDefault="00792B03" w:rsidP="00792B03">
                  <w:pPr>
                    <w:snapToGrid w:val="0"/>
                    <w:rPr>
                      <w:sz w:val="12"/>
                      <w:szCs w:val="12"/>
                      <w:lang w:val="de-DE"/>
                    </w:rPr>
                  </w:pPr>
                  <w:proofErr w:type="spellStart"/>
                  <w:r w:rsidRPr="00792B03">
                    <w:rPr>
                      <w:sz w:val="12"/>
                      <w:szCs w:val="12"/>
                      <w:lang w:val="de-DE"/>
                    </w:rPr>
                    <w:t>fenol</w:t>
                  </w:r>
                  <w:proofErr w:type="spellEnd"/>
                </w:p>
                <w:p w14:paraId="06372C65" w14:textId="77777777" w:rsidR="00792B03" w:rsidRPr="00792B03" w:rsidRDefault="00792B03" w:rsidP="00792B03">
                  <w:pPr>
                    <w:rPr>
                      <w:sz w:val="12"/>
                      <w:szCs w:val="12"/>
                      <w:lang w:val="de-DE"/>
                    </w:rPr>
                  </w:pPr>
                  <w:proofErr w:type="spellStart"/>
                  <w:r w:rsidRPr="00792B03">
                    <w:rPr>
                      <w:sz w:val="12"/>
                      <w:szCs w:val="12"/>
                      <w:lang w:val="de-DE"/>
                    </w:rPr>
                    <w:t>formaldehyd</w:t>
                  </w:r>
                  <w:proofErr w:type="spellEnd"/>
                </w:p>
                <w:p w14:paraId="0DAEC4D5" w14:textId="77777777" w:rsidR="00792B03" w:rsidRPr="00792B03" w:rsidRDefault="00792B03" w:rsidP="00792B03">
                  <w:pPr>
                    <w:rPr>
                      <w:sz w:val="12"/>
                      <w:szCs w:val="12"/>
                    </w:rPr>
                  </w:pPr>
                  <w:r w:rsidRPr="00792B03">
                    <w:rPr>
                      <w:sz w:val="12"/>
                      <w:szCs w:val="12"/>
                    </w:rPr>
                    <w:t>węglowodory alifatyczne</w:t>
                  </w:r>
                </w:p>
              </w:tc>
              <w:tc>
                <w:tcPr>
                  <w:tcW w:w="709" w:type="dxa"/>
                  <w:tcBorders>
                    <w:top w:val="single" w:sz="4" w:space="0" w:color="000000"/>
                    <w:left w:val="single" w:sz="4" w:space="0" w:color="000000"/>
                    <w:bottom w:val="single" w:sz="4" w:space="0" w:color="000000"/>
                  </w:tcBorders>
                  <w:vAlign w:val="center"/>
                </w:tcPr>
                <w:p w14:paraId="04C1E451" w14:textId="77777777" w:rsidR="00792B03" w:rsidRPr="00792B03" w:rsidRDefault="00792B03" w:rsidP="00792B03">
                  <w:pPr>
                    <w:jc w:val="center"/>
                    <w:rPr>
                      <w:sz w:val="12"/>
                      <w:szCs w:val="12"/>
                    </w:rPr>
                  </w:pPr>
                  <w:r w:rsidRPr="00792B03">
                    <w:rPr>
                      <w:sz w:val="12"/>
                      <w:szCs w:val="12"/>
                    </w:rPr>
                    <w:t>CMR 2</w:t>
                  </w:r>
                </w:p>
                <w:p w14:paraId="1D60AF1A" w14:textId="77777777" w:rsidR="00792B03" w:rsidRPr="00792B03" w:rsidRDefault="00792B03" w:rsidP="00792B03">
                  <w:pPr>
                    <w:jc w:val="center"/>
                    <w:rPr>
                      <w:sz w:val="12"/>
                      <w:szCs w:val="12"/>
                    </w:rPr>
                  </w:pPr>
                  <w:r w:rsidRPr="00792B03">
                    <w:rPr>
                      <w:sz w:val="12"/>
                      <w:szCs w:val="12"/>
                    </w:rPr>
                    <w:t>CMR 1B</w:t>
                  </w:r>
                </w:p>
                <w:p w14:paraId="212A2A5A" w14:textId="77777777" w:rsidR="00792B03" w:rsidRPr="00792B03" w:rsidRDefault="00792B03" w:rsidP="00792B03">
                  <w:pPr>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69A7711F" w14:textId="77777777" w:rsidR="00792B03" w:rsidRPr="00792B03" w:rsidRDefault="00792B03" w:rsidP="00792B03">
                  <w:pPr>
                    <w:snapToGrid w:val="0"/>
                    <w:jc w:val="center"/>
                    <w:rPr>
                      <w:sz w:val="12"/>
                      <w:szCs w:val="12"/>
                    </w:rPr>
                  </w:pPr>
                  <w:r w:rsidRPr="00792B03">
                    <w:rPr>
                      <w:sz w:val="12"/>
                      <w:szCs w:val="12"/>
                    </w:rPr>
                    <w:t>Zgodnie z BAT 5 włączenie strumienia gazów odlotowych z E-150b do E-150a</w:t>
                  </w:r>
                </w:p>
              </w:tc>
            </w:tr>
            <w:tr w:rsidR="00792B03" w:rsidRPr="00792B03" w14:paraId="2E3F167C" w14:textId="77777777" w:rsidTr="00E0791C">
              <w:tc>
                <w:tcPr>
                  <w:tcW w:w="1134" w:type="dxa"/>
                  <w:tcBorders>
                    <w:top w:val="single" w:sz="4" w:space="0" w:color="000000"/>
                    <w:left w:val="single" w:sz="4" w:space="0" w:color="000000"/>
                    <w:bottom w:val="single" w:sz="4" w:space="0" w:color="000000"/>
                  </w:tcBorders>
                  <w:vAlign w:val="center"/>
                </w:tcPr>
                <w:p w14:paraId="6C91E2F3" w14:textId="77777777" w:rsidR="00792B03" w:rsidRPr="00792B03" w:rsidRDefault="00792B03" w:rsidP="00792B03">
                  <w:pPr>
                    <w:rPr>
                      <w:sz w:val="12"/>
                      <w:szCs w:val="12"/>
                    </w:rPr>
                  </w:pPr>
                  <w:r w:rsidRPr="00792B03">
                    <w:rPr>
                      <w:sz w:val="12"/>
                      <w:szCs w:val="12"/>
                    </w:rPr>
                    <w:t xml:space="preserve">Urządzenia </w:t>
                  </w:r>
                  <w:r w:rsidRPr="00792B03">
                    <w:rPr>
                      <w:sz w:val="12"/>
                      <w:szCs w:val="12"/>
                    </w:rPr>
                    <w:br/>
                    <w:t>w pomieszczeniach wydziału produkcyjnego (wyciąg ogólny)</w:t>
                  </w:r>
                </w:p>
              </w:tc>
              <w:tc>
                <w:tcPr>
                  <w:tcW w:w="426" w:type="dxa"/>
                  <w:tcBorders>
                    <w:top w:val="single" w:sz="4" w:space="0" w:color="000000"/>
                    <w:left w:val="single" w:sz="4" w:space="0" w:color="000000"/>
                    <w:bottom w:val="single" w:sz="4" w:space="0" w:color="000000"/>
                  </w:tcBorders>
                  <w:vAlign w:val="center"/>
                </w:tcPr>
                <w:p w14:paraId="33BC739F" w14:textId="77777777" w:rsidR="00792B03" w:rsidRPr="00792B03" w:rsidRDefault="00792B03" w:rsidP="00792B03">
                  <w:pPr>
                    <w:snapToGrid w:val="0"/>
                    <w:jc w:val="center"/>
                    <w:rPr>
                      <w:sz w:val="12"/>
                      <w:szCs w:val="12"/>
                      <w:lang w:val="de-DE"/>
                    </w:rPr>
                  </w:pPr>
                  <w:r w:rsidRPr="00792B03">
                    <w:rPr>
                      <w:sz w:val="12"/>
                      <w:szCs w:val="12"/>
                      <w:lang w:val="de-DE"/>
                    </w:rPr>
                    <w:t>E-150c</w:t>
                  </w:r>
                </w:p>
              </w:tc>
              <w:tc>
                <w:tcPr>
                  <w:tcW w:w="708" w:type="dxa"/>
                  <w:tcBorders>
                    <w:top w:val="single" w:sz="4" w:space="0" w:color="000000"/>
                    <w:left w:val="single" w:sz="4" w:space="0" w:color="000000"/>
                    <w:bottom w:val="single" w:sz="4" w:space="0" w:color="000000"/>
                  </w:tcBorders>
                  <w:vAlign w:val="center"/>
                </w:tcPr>
                <w:p w14:paraId="5FAC719A" w14:textId="77777777" w:rsidR="00792B03" w:rsidRPr="00792B03" w:rsidRDefault="00792B03" w:rsidP="00792B03">
                  <w:pPr>
                    <w:snapToGrid w:val="0"/>
                    <w:rPr>
                      <w:sz w:val="12"/>
                      <w:szCs w:val="12"/>
                      <w:lang w:val="de-DE"/>
                    </w:rPr>
                  </w:pPr>
                  <w:proofErr w:type="spellStart"/>
                  <w:r w:rsidRPr="00792B03">
                    <w:rPr>
                      <w:sz w:val="12"/>
                      <w:szCs w:val="12"/>
                      <w:lang w:val="de-DE"/>
                    </w:rPr>
                    <w:t>fenol</w:t>
                  </w:r>
                  <w:proofErr w:type="spellEnd"/>
                </w:p>
                <w:p w14:paraId="758F0ECA" w14:textId="77777777" w:rsidR="00792B03" w:rsidRPr="00792B03" w:rsidRDefault="00792B03" w:rsidP="00792B03">
                  <w:pPr>
                    <w:rPr>
                      <w:sz w:val="12"/>
                      <w:szCs w:val="12"/>
                      <w:lang w:val="de-DE"/>
                    </w:rPr>
                  </w:pPr>
                  <w:proofErr w:type="spellStart"/>
                  <w:r w:rsidRPr="00792B03">
                    <w:rPr>
                      <w:sz w:val="12"/>
                      <w:szCs w:val="12"/>
                      <w:lang w:val="de-DE"/>
                    </w:rPr>
                    <w:t>formaldehyd</w:t>
                  </w:r>
                  <w:proofErr w:type="spellEnd"/>
                </w:p>
                <w:p w14:paraId="0C37402A" w14:textId="77777777" w:rsidR="00792B03" w:rsidRPr="00792B03" w:rsidRDefault="00792B03" w:rsidP="00792B03">
                  <w:pPr>
                    <w:rPr>
                      <w:sz w:val="12"/>
                      <w:szCs w:val="12"/>
                    </w:rPr>
                  </w:pPr>
                  <w:r w:rsidRPr="00792B03">
                    <w:rPr>
                      <w:sz w:val="12"/>
                      <w:szCs w:val="12"/>
                    </w:rPr>
                    <w:t>węglowodory alifatyczne</w:t>
                  </w:r>
                </w:p>
              </w:tc>
              <w:tc>
                <w:tcPr>
                  <w:tcW w:w="709" w:type="dxa"/>
                  <w:tcBorders>
                    <w:top w:val="single" w:sz="4" w:space="0" w:color="000000"/>
                    <w:left w:val="single" w:sz="4" w:space="0" w:color="000000"/>
                    <w:bottom w:val="single" w:sz="4" w:space="0" w:color="000000"/>
                  </w:tcBorders>
                  <w:vAlign w:val="center"/>
                </w:tcPr>
                <w:p w14:paraId="3EA54A93" w14:textId="77777777" w:rsidR="00792B03" w:rsidRPr="00792B03" w:rsidRDefault="00792B03" w:rsidP="00792B03">
                  <w:pPr>
                    <w:jc w:val="center"/>
                    <w:rPr>
                      <w:sz w:val="12"/>
                      <w:szCs w:val="12"/>
                    </w:rPr>
                  </w:pPr>
                  <w:r w:rsidRPr="00792B03">
                    <w:rPr>
                      <w:sz w:val="12"/>
                      <w:szCs w:val="12"/>
                    </w:rPr>
                    <w:t>CMR 2</w:t>
                  </w:r>
                </w:p>
                <w:p w14:paraId="662AAF89" w14:textId="77777777" w:rsidR="00792B03" w:rsidRPr="00792B03" w:rsidRDefault="00792B03" w:rsidP="00792B03">
                  <w:pPr>
                    <w:jc w:val="center"/>
                    <w:rPr>
                      <w:sz w:val="12"/>
                      <w:szCs w:val="12"/>
                    </w:rPr>
                  </w:pPr>
                  <w:r w:rsidRPr="00792B03">
                    <w:rPr>
                      <w:sz w:val="12"/>
                      <w:szCs w:val="12"/>
                    </w:rPr>
                    <w:t>CMR 1B</w:t>
                  </w:r>
                </w:p>
                <w:p w14:paraId="0E9CF536" w14:textId="77777777" w:rsidR="00792B03" w:rsidRPr="00792B03" w:rsidRDefault="00792B03" w:rsidP="00792B03">
                  <w:pPr>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3677D54F" w14:textId="77777777" w:rsidR="00792B03" w:rsidRPr="00792B03" w:rsidRDefault="00792B03" w:rsidP="00792B03">
                  <w:pPr>
                    <w:snapToGrid w:val="0"/>
                    <w:jc w:val="center"/>
                    <w:rPr>
                      <w:sz w:val="12"/>
                      <w:szCs w:val="12"/>
                    </w:rPr>
                  </w:pPr>
                  <w:r w:rsidRPr="00792B03">
                    <w:rPr>
                      <w:sz w:val="12"/>
                      <w:szCs w:val="12"/>
                    </w:rPr>
                    <w:t>Zgodnie z BAT 5 włączenie strumienia gazów odlotowych z E-150c do E-150a</w:t>
                  </w:r>
                </w:p>
              </w:tc>
            </w:tr>
            <w:tr w:rsidR="00792B03" w:rsidRPr="00792B03" w14:paraId="13B7B0B4" w14:textId="77777777" w:rsidTr="00E0791C">
              <w:tc>
                <w:tcPr>
                  <w:tcW w:w="1134" w:type="dxa"/>
                  <w:tcBorders>
                    <w:top w:val="single" w:sz="4" w:space="0" w:color="000000"/>
                    <w:left w:val="single" w:sz="4" w:space="0" w:color="000000"/>
                    <w:bottom w:val="single" w:sz="4" w:space="0" w:color="000000"/>
                  </w:tcBorders>
                  <w:vAlign w:val="center"/>
                </w:tcPr>
                <w:p w14:paraId="454E6445" w14:textId="77777777" w:rsidR="00792B03" w:rsidRPr="00792B03" w:rsidRDefault="00792B03" w:rsidP="00792B03">
                  <w:pPr>
                    <w:rPr>
                      <w:sz w:val="12"/>
                      <w:szCs w:val="12"/>
                    </w:rPr>
                  </w:pPr>
                  <w:r w:rsidRPr="00792B03">
                    <w:rPr>
                      <w:sz w:val="12"/>
                      <w:szCs w:val="12"/>
                    </w:rPr>
                    <w:t xml:space="preserve">Reaktory kondensacyjne wraz z oprzyrządowaniem (odpowietrzenie) </w:t>
                  </w:r>
                  <w:r w:rsidRPr="00792B03">
                    <w:rPr>
                      <w:sz w:val="12"/>
                      <w:szCs w:val="12"/>
                    </w:rPr>
                    <w:br/>
                    <w:t xml:space="preserve">Węzeł żywic </w:t>
                  </w:r>
                  <w:proofErr w:type="spellStart"/>
                  <w:r w:rsidRPr="00792B03">
                    <w:rPr>
                      <w:sz w:val="12"/>
                      <w:szCs w:val="12"/>
                    </w:rPr>
                    <w:t>rezolowych</w:t>
                  </w:r>
                  <w:proofErr w:type="spellEnd"/>
                  <w:r w:rsidRPr="00792B03">
                    <w:rPr>
                      <w:sz w:val="12"/>
                      <w:szCs w:val="12"/>
                    </w:rPr>
                    <w:t xml:space="preserve">: reaktory LA-201, LA-202, </w:t>
                  </w:r>
                  <w:r w:rsidRPr="00792B03">
                    <w:rPr>
                      <w:sz w:val="12"/>
                      <w:szCs w:val="12"/>
                    </w:rPr>
                    <w:br/>
                    <w:t>LA-203, LA-206.</w:t>
                  </w:r>
                </w:p>
                <w:p w14:paraId="6B698102" w14:textId="77777777" w:rsidR="00792B03" w:rsidRPr="00792B03" w:rsidRDefault="00792B03" w:rsidP="00792B03">
                  <w:pPr>
                    <w:rPr>
                      <w:sz w:val="12"/>
                      <w:szCs w:val="12"/>
                    </w:rPr>
                  </w:pPr>
                  <w:r w:rsidRPr="00792B03">
                    <w:rPr>
                      <w:sz w:val="12"/>
                      <w:szCs w:val="12"/>
                    </w:rPr>
                    <w:t xml:space="preserve">Węzeł żywic </w:t>
                  </w:r>
                  <w:proofErr w:type="spellStart"/>
                  <w:r w:rsidRPr="00792B03">
                    <w:rPr>
                      <w:sz w:val="12"/>
                      <w:szCs w:val="12"/>
                    </w:rPr>
                    <w:t>rezolowych</w:t>
                  </w:r>
                  <w:proofErr w:type="spellEnd"/>
                  <w:r w:rsidRPr="00792B03">
                    <w:rPr>
                      <w:sz w:val="12"/>
                      <w:szCs w:val="12"/>
                    </w:rPr>
                    <w:t xml:space="preserve"> </w:t>
                  </w:r>
                  <w:proofErr w:type="spellStart"/>
                  <w:r w:rsidRPr="00792B03">
                    <w:rPr>
                      <w:sz w:val="12"/>
                      <w:szCs w:val="12"/>
                    </w:rPr>
                    <w:t>wodorozpuszczalnych</w:t>
                  </w:r>
                  <w:proofErr w:type="spellEnd"/>
                  <w:r w:rsidRPr="00792B03">
                    <w:rPr>
                      <w:sz w:val="12"/>
                      <w:szCs w:val="12"/>
                    </w:rPr>
                    <w:t xml:space="preserve">:  reaktory LA-353, LA-356, </w:t>
                  </w:r>
                  <w:r w:rsidRPr="00792B03">
                    <w:rPr>
                      <w:sz w:val="12"/>
                      <w:szCs w:val="12"/>
                    </w:rPr>
                    <w:br/>
                    <w:t xml:space="preserve">LA-380, LA-351, LA-352, </w:t>
                  </w:r>
                  <w:r w:rsidRPr="00792B03">
                    <w:rPr>
                      <w:sz w:val="12"/>
                      <w:szCs w:val="12"/>
                    </w:rPr>
                    <w:br/>
                    <w:t>LA-360, LA-390, LA-393.</w:t>
                  </w:r>
                </w:p>
                <w:p w14:paraId="498710AE" w14:textId="77777777" w:rsidR="00792B03" w:rsidRPr="00792B03" w:rsidRDefault="00792B03" w:rsidP="00792B03">
                  <w:pPr>
                    <w:rPr>
                      <w:sz w:val="12"/>
                      <w:szCs w:val="12"/>
                    </w:rPr>
                  </w:pPr>
                  <w:r w:rsidRPr="00792B03">
                    <w:rPr>
                      <w:sz w:val="12"/>
                      <w:szCs w:val="12"/>
                    </w:rPr>
                    <w:t xml:space="preserve">Węzeł żywic </w:t>
                  </w:r>
                  <w:proofErr w:type="spellStart"/>
                  <w:r w:rsidRPr="00792B03">
                    <w:rPr>
                      <w:sz w:val="12"/>
                      <w:szCs w:val="12"/>
                    </w:rPr>
                    <w:t>nowolakowych</w:t>
                  </w:r>
                  <w:proofErr w:type="spellEnd"/>
                  <w:r w:rsidRPr="00792B03">
                    <w:rPr>
                      <w:sz w:val="12"/>
                      <w:szCs w:val="12"/>
                    </w:rPr>
                    <w:t>: reaktory LA-301, LA-304, LA-302, LA-303, LA-305, LA-350, LA-355, LA-330, LA-340, LA-354, LV-889, LA-888.</w:t>
                  </w:r>
                </w:p>
                <w:p w14:paraId="5D97ACDD" w14:textId="77777777" w:rsidR="00792B03" w:rsidRPr="00792B03" w:rsidRDefault="00792B03" w:rsidP="00792B03">
                  <w:pPr>
                    <w:rPr>
                      <w:sz w:val="12"/>
                      <w:szCs w:val="12"/>
                    </w:rPr>
                  </w:pPr>
                  <w:r w:rsidRPr="00792B03">
                    <w:rPr>
                      <w:sz w:val="12"/>
                      <w:szCs w:val="12"/>
                    </w:rPr>
                    <w:t xml:space="preserve">Węzeł żywic poliestrowych I: </w:t>
                  </w:r>
                  <w:r w:rsidRPr="00792B03">
                    <w:rPr>
                      <w:sz w:val="12"/>
                      <w:szCs w:val="12"/>
                    </w:rPr>
                    <w:lastRenderedPageBreak/>
                    <w:t>topnik LA-252, reaktory LA-253, LA-254.</w:t>
                  </w:r>
                </w:p>
              </w:tc>
              <w:tc>
                <w:tcPr>
                  <w:tcW w:w="426" w:type="dxa"/>
                  <w:tcBorders>
                    <w:top w:val="single" w:sz="4" w:space="0" w:color="000000"/>
                    <w:left w:val="single" w:sz="4" w:space="0" w:color="000000"/>
                    <w:bottom w:val="single" w:sz="4" w:space="0" w:color="000000"/>
                  </w:tcBorders>
                  <w:vAlign w:val="center"/>
                </w:tcPr>
                <w:p w14:paraId="1ECF8955" w14:textId="77777777" w:rsidR="00792B03" w:rsidRPr="00792B03" w:rsidRDefault="00792B03" w:rsidP="00792B03">
                  <w:pPr>
                    <w:snapToGrid w:val="0"/>
                    <w:jc w:val="center"/>
                    <w:rPr>
                      <w:sz w:val="12"/>
                      <w:szCs w:val="12"/>
                    </w:rPr>
                  </w:pPr>
                  <w:r w:rsidRPr="00792B03">
                    <w:rPr>
                      <w:sz w:val="12"/>
                      <w:szCs w:val="12"/>
                    </w:rPr>
                    <w:lastRenderedPageBreak/>
                    <w:t>E-151</w:t>
                  </w:r>
                </w:p>
              </w:tc>
              <w:tc>
                <w:tcPr>
                  <w:tcW w:w="708" w:type="dxa"/>
                  <w:tcBorders>
                    <w:top w:val="single" w:sz="4" w:space="0" w:color="000000"/>
                    <w:left w:val="single" w:sz="4" w:space="0" w:color="000000"/>
                    <w:bottom w:val="single" w:sz="4" w:space="0" w:color="000000"/>
                  </w:tcBorders>
                  <w:vAlign w:val="center"/>
                </w:tcPr>
                <w:p w14:paraId="1AD43CB3" w14:textId="77777777" w:rsidR="00792B03" w:rsidRPr="00792B03" w:rsidRDefault="00792B03" w:rsidP="00792B03">
                  <w:pPr>
                    <w:snapToGrid w:val="0"/>
                    <w:rPr>
                      <w:sz w:val="12"/>
                      <w:szCs w:val="12"/>
                    </w:rPr>
                  </w:pPr>
                  <w:r w:rsidRPr="00792B03">
                    <w:rPr>
                      <w:sz w:val="12"/>
                      <w:szCs w:val="12"/>
                    </w:rPr>
                    <w:t>fenol</w:t>
                  </w:r>
                </w:p>
                <w:p w14:paraId="5B29690E" w14:textId="77777777" w:rsidR="00792B03" w:rsidRPr="00792B03" w:rsidRDefault="00792B03" w:rsidP="00792B03">
                  <w:pPr>
                    <w:rPr>
                      <w:sz w:val="12"/>
                      <w:szCs w:val="12"/>
                    </w:rPr>
                  </w:pPr>
                  <w:r w:rsidRPr="00792B03">
                    <w:rPr>
                      <w:sz w:val="12"/>
                      <w:szCs w:val="12"/>
                    </w:rPr>
                    <w:t>formaldehyd</w:t>
                  </w:r>
                </w:p>
                <w:p w14:paraId="5EB0299B" w14:textId="77777777" w:rsidR="00792B03" w:rsidRPr="00792B03" w:rsidRDefault="00792B03" w:rsidP="00792B03">
                  <w:pPr>
                    <w:rPr>
                      <w:sz w:val="12"/>
                      <w:szCs w:val="12"/>
                    </w:rPr>
                  </w:pPr>
                  <w:r w:rsidRPr="00792B03">
                    <w:rPr>
                      <w:sz w:val="12"/>
                      <w:szCs w:val="12"/>
                    </w:rPr>
                    <w:t>ksylen</w:t>
                  </w:r>
                </w:p>
                <w:p w14:paraId="27391240" w14:textId="77777777" w:rsidR="00792B03" w:rsidRPr="00792B03" w:rsidRDefault="00792B03" w:rsidP="00792B03">
                  <w:pPr>
                    <w:rPr>
                      <w:sz w:val="12"/>
                      <w:szCs w:val="12"/>
                    </w:rPr>
                  </w:pPr>
                  <w:r w:rsidRPr="00792B03">
                    <w:rPr>
                      <w:sz w:val="12"/>
                      <w:szCs w:val="12"/>
                    </w:rPr>
                    <w:t>węglowodory alifatyczne</w:t>
                  </w:r>
                </w:p>
              </w:tc>
              <w:tc>
                <w:tcPr>
                  <w:tcW w:w="709" w:type="dxa"/>
                  <w:tcBorders>
                    <w:top w:val="single" w:sz="4" w:space="0" w:color="000000"/>
                    <w:left w:val="single" w:sz="4" w:space="0" w:color="000000"/>
                    <w:bottom w:val="single" w:sz="4" w:space="0" w:color="000000"/>
                  </w:tcBorders>
                  <w:vAlign w:val="center"/>
                </w:tcPr>
                <w:p w14:paraId="537DED27" w14:textId="77777777" w:rsidR="00792B03" w:rsidRPr="00792B03" w:rsidRDefault="00792B03" w:rsidP="00792B03">
                  <w:pPr>
                    <w:jc w:val="center"/>
                    <w:rPr>
                      <w:sz w:val="12"/>
                      <w:szCs w:val="12"/>
                    </w:rPr>
                  </w:pPr>
                  <w:r w:rsidRPr="00792B03">
                    <w:rPr>
                      <w:sz w:val="12"/>
                      <w:szCs w:val="12"/>
                    </w:rPr>
                    <w:t>CMR 2</w:t>
                  </w:r>
                </w:p>
                <w:p w14:paraId="20FFCB16" w14:textId="77777777" w:rsidR="00792B03" w:rsidRPr="00792B03" w:rsidRDefault="00792B03" w:rsidP="00792B03">
                  <w:pPr>
                    <w:jc w:val="center"/>
                    <w:rPr>
                      <w:sz w:val="12"/>
                      <w:szCs w:val="12"/>
                    </w:rPr>
                  </w:pPr>
                  <w:r w:rsidRPr="00792B03">
                    <w:rPr>
                      <w:sz w:val="12"/>
                      <w:szCs w:val="12"/>
                    </w:rPr>
                    <w:t>CMR 1B</w:t>
                  </w:r>
                </w:p>
                <w:p w14:paraId="101EBD46" w14:textId="77777777" w:rsidR="00792B03" w:rsidRPr="00792B03" w:rsidRDefault="00792B03" w:rsidP="00792B03">
                  <w:pPr>
                    <w:jc w:val="center"/>
                    <w:rPr>
                      <w:sz w:val="12"/>
                      <w:szCs w:val="12"/>
                    </w:rPr>
                  </w:pPr>
                </w:p>
                <w:p w14:paraId="064FD557" w14:textId="77777777" w:rsidR="00792B03" w:rsidRPr="00792B03" w:rsidRDefault="00792B03" w:rsidP="00792B03">
                  <w:pPr>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3FB812D8" w14:textId="77777777" w:rsidR="00792B03" w:rsidRPr="00792B03" w:rsidRDefault="00792B03" w:rsidP="00792B03">
                  <w:pPr>
                    <w:snapToGrid w:val="0"/>
                    <w:jc w:val="center"/>
                    <w:rPr>
                      <w:sz w:val="12"/>
                      <w:szCs w:val="12"/>
                    </w:rPr>
                  </w:pPr>
                  <w:r w:rsidRPr="00792B03">
                    <w:rPr>
                      <w:sz w:val="12"/>
                      <w:szCs w:val="12"/>
                    </w:rPr>
                    <w:t>BAT 11 c) utlenianie katalityczne</w:t>
                  </w:r>
                </w:p>
              </w:tc>
            </w:tr>
            <w:tr w:rsidR="00792B03" w:rsidRPr="00792B03" w14:paraId="10051783" w14:textId="77777777" w:rsidTr="00E0791C">
              <w:tc>
                <w:tcPr>
                  <w:tcW w:w="1134" w:type="dxa"/>
                  <w:tcBorders>
                    <w:top w:val="single" w:sz="4" w:space="0" w:color="000000"/>
                    <w:left w:val="single" w:sz="4" w:space="0" w:color="000000"/>
                    <w:bottom w:val="single" w:sz="4" w:space="0" w:color="000000"/>
                  </w:tcBorders>
                  <w:vAlign w:val="center"/>
                </w:tcPr>
                <w:p w14:paraId="0902A0C4" w14:textId="77777777" w:rsidR="00792B03" w:rsidRPr="00792B03" w:rsidRDefault="00792B03" w:rsidP="00792B03">
                  <w:pPr>
                    <w:rPr>
                      <w:sz w:val="12"/>
                      <w:szCs w:val="12"/>
                    </w:rPr>
                  </w:pPr>
                  <w:r w:rsidRPr="00792B03">
                    <w:rPr>
                      <w:sz w:val="12"/>
                      <w:szCs w:val="12"/>
                    </w:rPr>
                    <w:t xml:space="preserve">Kocioł ONC o mocy </w:t>
                  </w:r>
                  <w:r w:rsidRPr="00792B03">
                    <w:rPr>
                      <w:sz w:val="12"/>
                      <w:szCs w:val="12"/>
                    </w:rPr>
                    <w:br/>
                    <w:t>3,5 MW</w:t>
                  </w:r>
                </w:p>
              </w:tc>
              <w:tc>
                <w:tcPr>
                  <w:tcW w:w="426" w:type="dxa"/>
                  <w:tcBorders>
                    <w:top w:val="single" w:sz="4" w:space="0" w:color="000000"/>
                    <w:left w:val="single" w:sz="4" w:space="0" w:color="000000"/>
                    <w:bottom w:val="single" w:sz="4" w:space="0" w:color="000000"/>
                  </w:tcBorders>
                  <w:vAlign w:val="center"/>
                </w:tcPr>
                <w:p w14:paraId="44DE3B98" w14:textId="77777777" w:rsidR="00792B03" w:rsidRPr="00792B03" w:rsidRDefault="00792B03" w:rsidP="00792B03">
                  <w:pPr>
                    <w:snapToGrid w:val="0"/>
                    <w:jc w:val="center"/>
                    <w:rPr>
                      <w:sz w:val="12"/>
                      <w:szCs w:val="12"/>
                    </w:rPr>
                  </w:pPr>
                  <w:r w:rsidRPr="00792B03">
                    <w:rPr>
                      <w:sz w:val="12"/>
                      <w:szCs w:val="12"/>
                    </w:rPr>
                    <w:t>E-152a</w:t>
                  </w:r>
                </w:p>
              </w:tc>
              <w:tc>
                <w:tcPr>
                  <w:tcW w:w="708" w:type="dxa"/>
                  <w:tcBorders>
                    <w:top w:val="single" w:sz="4" w:space="0" w:color="000000"/>
                    <w:left w:val="single" w:sz="4" w:space="0" w:color="000000"/>
                    <w:bottom w:val="single" w:sz="4" w:space="0" w:color="000000"/>
                  </w:tcBorders>
                  <w:vAlign w:val="center"/>
                </w:tcPr>
                <w:p w14:paraId="1CA11F7F" w14:textId="77777777" w:rsidR="00792B03" w:rsidRPr="00792B03" w:rsidRDefault="00792B03" w:rsidP="00792B03">
                  <w:pPr>
                    <w:snapToGrid w:val="0"/>
                    <w:rPr>
                      <w:sz w:val="12"/>
                      <w:szCs w:val="12"/>
                    </w:rPr>
                  </w:pPr>
                  <w:r w:rsidRPr="00792B03">
                    <w:rPr>
                      <w:sz w:val="12"/>
                      <w:szCs w:val="12"/>
                    </w:rPr>
                    <w:t>dwutlenek azotu</w:t>
                  </w:r>
                </w:p>
                <w:p w14:paraId="6C42067A" w14:textId="77777777" w:rsidR="00792B03" w:rsidRPr="00792B03" w:rsidRDefault="00792B03" w:rsidP="00792B03">
                  <w:pPr>
                    <w:rPr>
                      <w:sz w:val="12"/>
                      <w:szCs w:val="12"/>
                    </w:rPr>
                  </w:pPr>
                  <w:r w:rsidRPr="00792B03">
                    <w:rPr>
                      <w:sz w:val="12"/>
                      <w:szCs w:val="12"/>
                    </w:rPr>
                    <w:t>dwutlenek siarki</w:t>
                  </w:r>
                </w:p>
                <w:p w14:paraId="3BFF7121" w14:textId="77777777" w:rsidR="00792B03" w:rsidRPr="00792B03" w:rsidRDefault="00792B03" w:rsidP="00792B03">
                  <w:pPr>
                    <w:rPr>
                      <w:sz w:val="12"/>
                      <w:szCs w:val="12"/>
                    </w:rPr>
                  </w:pPr>
                  <w:r w:rsidRPr="00792B03">
                    <w:rPr>
                      <w:sz w:val="12"/>
                      <w:szCs w:val="12"/>
                    </w:rPr>
                    <w:t>pył ogółem</w:t>
                  </w:r>
                </w:p>
              </w:tc>
              <w:tc>
                <w:tcPr>
                  <w:tcW w:w="709" w:type="dxa"/>
                  <w:tcBorders>
                    <w:top w:val="single" w:sz="4" w:space="0" w:color="000000"/>
                    <w:left w:val="single" w:sz="4" w:space="0" w:color="000000"/>
                    <w:bottom w:val="single" w:sz="4" w:space="0" w:color="000000"/>
                  </w:tcBorders>
                </w:tcPr>
                <w:p w14:paraId="51A3CDBD"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418A1D5" w14:textId="77777777" w:rsidR="00792B03" w:rsidRPr="00792B03" w:rsidRDefault="00792B03" w:rsidP="00792B03">
                  <w:pPr>
                    <w:jc w:val="center"/>
                    <w:rPr>
                      <w:sz w:val="12"/>
                      <w:szCs w:val="12"/>
                    </w:rPr>
                  </w:pPr>
                </w:p>
              </w:tc>
            </w:tr>
            <w:tr w:rsidR="00792B03" w:rsidRPr="00792B03" w14:paraId="7FD90107" w14:textId="77777777" w:rsidTr="00E0791C">
              <w:tc>
                <w:tcPr>
                  <w:tcW w:w="1134" w:type="dxa"/>
                  <w:tcBorders>
                    <w:top w:val="single" w:sz="4" w:space="0" w:color="000000"/>
                    <w:left w:val="single" w:sz="4" w:space="0" w:color="000000"/>
                    <w:bottom w:val="single" w:sz="4" w:space="0" w:color="000000"/>
                  </w:tcBorders>
                  <w:vAlign w:val="center"/>
                </w:tcPr>
                <w:p w14:paraId="2E63B9BC" w14:textId="77777777" w:rsidR="00792B03" w:rsidRPr="00792B03" w:rsidRDefault="00792B03" w:rsidP="00792B03">
                  <w:pPr>
                    <w:snapToGrid w:val="0"/>
                    <w:rPr>
                      <w:sz w:val="12"/>
                      <w:szCs w:val="12"/>
                    </w:rPr>
                  </w:pPr>
                  <w:r w:rsidRPr="00792B03">
                    <w:rPr>
                      <w:sz w:val="12"/>
                      <w:szCs w:val="12"/>
                    </w:rPr>
                    <w:t xml:space="preserve">Kocioł ONC o mocy </w:t>
                  </w:r>
                  <w:r w:rsidRPr="00792B03">
                    <w:rPr>
                      <w:sz w:val="12"/>
                      <w:szCs w:val="12"/>
                    </w:rPr>
                    <w:br/>
                    <w:t>2,3 MW</w:t>
                  </w:r>
                </w:p>
              </w:tc>
              <w:tc>
                <w:tcPr>
                  <w:tcW w:w="426" w:type="dxa"/>
                  <w:tcBorders>
                    <w:top w:val="single" w:sz="4" w:space="0" w:color="000000"/>
                    <w:left w:val="single" w:sz="4" w:space="0" w:color="000000"/>
                    <w:bottom w:val="single" w:sz="4" w:space="0" w:color="000000"/>
                  </w:tcBorders>
                  <w:vAlign w:val="center"/>
                </w:tcPr>
                <w:p w14:paraId="42D91D2A" w14:textId="77777777" w:rsidR="00792B03" w:rsidRPr="00792B03" w:rsidRDefault="00792B03" w:rsidP="00792B03">
                  <w:pPr>
                    <w:snapToGrid w:val="0"/>
                    <w:jc w:val="center"/>
                    <w:rPr>
                      <w:sz w:val="12"/>
                      <w:szCs w:val="12"/>
                    </w:rPr>
                  </w:pPr>
                  <w:r w:rsidRPr="00792B03">
                    <w:rPr>
                      <w:sz w:val="12"/>
                      <w:szCs w:val="12"/>
                    </w:rPr>
                    <w:t>E-152c</w:t>
                  </w:r>
                </w:p>
              </w:tc>
              <w:tc>
                <w:tcPr>
                  <w:tcW w:w="708" w:type="dxa"/>
                  <w:tcBorders>
                    <w:top w:val="single" w:sz="4" w:space="0" w:color="000000"/>
                    <w:left w:val="single" w:sz="4" w:space="0" w:color="000000"/>
                    <w:bottom w:val="single" w:sz="4" w:space="0" w:color="000000"/>
                  </w:tcBorders>
                  <w:vAlign w:val="center"/>
                </w:tcPr>
                <w:p w14:paraId="1E40B31F" w14:textId="77777777" w:rsidR="00792B03" w:rsidRPr="00792B03" w:rsidRDefault="00792B03" w:rsidP="00792B03">
                  <w:pPr>
                    <w:snapToGrid w:val="0"/>
                    <w:rPr>
                      <w:sz w:val="12"/>
                      <w:szCs w:val="12"/>
                    </w:rPr>
                  </w:pPr>
                  <w:r w:rsidRPr="00792B03">
                    <w:rPr>
                      <w:sz w:val="12"/>
                      <w:szCs w:val="12"/>
                    </w:rPr>
                    <w:t>dwutlenek azotu</w:t>
                  </w:r>
                </w:p>
                <w:p w14:paraId="33245E17" w14:textId="77777777" w:rsidR="00792B03" w:rsidRPr="00792B03" w:rsidRDefault="00792B03" w:rsidP="00792B03">
                  <w:pPr>
                    <w:rPr>
                      <w:sz w:val="12"/>
                      <w:szCs w:val="12"/>
                    </w:rPr>
                  </w:pPr>
                  <w:r w:rsidRPr="00792B03">
                    <w:rPr>
                      <w:sz w:val="12"/>
                      <w:szCs w:val="12"/>
                    </w:rPr>
                    <w:t>dwutlenek siarki</w:t>
                  </w:r>
                </w:p>
                <w:p w14:paraId="153A6A2E" w14:textId="77777777" w:rsidR="00792B03" w:rsidRPr="00792B03" w:rsidRDefault="00792B03" w:rsidP="00792B03">
                  <w:pPr>
                    <w:rPr>
                      <w:sz w:val="12"/>
                      <w:szCs w:val="12"/>
                    </w:rPr>
                  </w:pPr>
                  <w:r w:rsidRPr="00792B03">
                    <w:rPr>
                      <w:sz w:val="12"/>
                      <w:szCs w:val="12"/>
                    </w:rPr>
                    <w:t>pył ogółem</w:t>
                  </w:r>
                </w:p>
              </w:tc>
              <w:tc>
                <w:tcPr>
                  <w:tcW w:w="709" w:type="dxa"/>
                  <w:tcBorders>
                    <w:top w:val="single" w:sz="4" w:space="0" w:color="000000"/>
                    <w:left w:val="single" w:sz="4" w:space="0" w:color="000000"/>
                    <w:bottom w:val="single" w:sz="4" w:space="0" w:color="000000"/>
                  </w:tcBorders>
                </w:tcPr>
                <w:p w14:paraId="7D0827AC"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3CE6DDD5" w14:textId="77777777" w:rsidR="00792B03" w:rsidRPr="00792B03" w:rsidRDefault="00792B03" w:rsidP="00792B03">
                  <w:pPr>
                    <w:jc w:val="center"/>
                    <w:rPr>
                      <w:sz w:val="12"/>
                      <w:szCs w:val="12"/>
                    </w:rPr>
                  </w:pPr>
                </w:p>
              </w:tc>
            </w:tr>
            <w:tr w:rsidR="00792B03" w:rsidRPr="00792B03" w14:paraId="2F9A036F" w14:textId="77777777" w:rsidTr="00E0791C">
              <w:tc>
                <w:tcPr>
                  <w:tcW w:w="1134" w:type="dxa"/>
                  <w:tcBorders>
                    <w:top w:val="single" w:sz="4" w:space="0" w:color="000000"/>
                    <w:left w:val="single" w:sz="4" w:space="0" w:color="000000"/>
                    <w:bottom w:val="single" w:sz="4" w:space="0" w:color="000000"/>
                  </w:tcBorders>
                  <w:vAlign w:val="center"/>
                </w:tcPr>
                <w:p w14:paraId="430962C7" w14:textId="77777777" w:rsidR="00792B03" w:rsidRPr="00792B03" w:rsidRDefault="00792B03" w:rsidP="00792B03">
                  <w:pPr>
                    <w:snapToGrid w:val="0"/>
                    <w:rPr>
                      <w:sz w:val="12"/>
                      <w:szCs w:val="12"/>
                    </w:rPr>
                  </w:pPr>
                  <w:r w:rsidRPr="00792B03">
                    <w:rPr>
                      <w:sz w:val="12"/>
                      <w:szCs w:val="12"/>
                    </w:rPr>
                    <w:t>Zasyp bezwodnika ftalowego, bezwodnika maleinowego i mocznika</w:t>
                  </w:r>
                </w:p>
                <w:p w14:paraId="5A1F423C" w14:textId="77777777" w:rsidR="00792B03" w:rsidRPr="00792B03" w:rsidRDefault="00792B03" w:rsidP="00792B03">
                  <w:pPr>
                    <w:snapToGrid w:val="0"/>
                    <w:rPr>
                      <w:sz w:val="12"/>
                      <w:szCs w:val="12"/>
                    </w:rPr>
                  </w:pPr>
                  <w:r w:rsidRPr="00792B03">
                    <w:rPr>
                      <w:sz w:val="12"/>
                      <w:szCs w:val="12"/>
                    </w:rPr>
                    <w:t>Reaktory: LA-201, LA-202, LA-203, LA-206, LA-253, LA-254</w:t>
                  </w:r>
                </w:p>
              </w:tc>
              <w:tc>
                <w:tcPr>
                  <w:tcW w:w="426" w:type="dxa"/>
                  <w:tcBorders>
                    <w:top w:val="single" w:sz="4" w:space="0" w:color="000000"/>
                    <w:left w:val="single" w:sz="4" w:space="0" w:color="000000"/>
                    <w:bottom w:val="single" w:sz="4" w:space="0" w:color="000000"/>
                  </w:tcBorders>
                  <w:vAlign w:val="center"/>
                </w:tcPr>
                <w:p w14:paraId="7C3CDEBF" w14:textId="77777777" w:rsidR="00792B03" w:rsidRPr="00792B03" w:rsidRDefault="00792B03" w:rsidP="00792B03">
                  <w:pPr>
                    <w:snapToGrid w:val="0"/>
                    <w:jc w:val="center"/>
                    <w:rPr>
                      <w:sz w:val="12"/>
                      <w:szCs w:val="12"/>
                    </w:rPr>
                  </w:pPr>
                  <w:r w:rsidRPr="00792B03">
                    <w:rPr>
                      <w:sz w:val="12"/>
                      <w:szCs w:val="12"/>
                    </w:rPr>
                    <w:t>E-153a</w:t>
                  </w:r>
                </w:p>
              </w:tc>
              <w:tc>
                <w:tcPr>
                  <w:tcW w:w="708" w:type="dxa"/>
                  <w:tcBorders>
                    <w:top w:val="single" w:sz="4" w:space="0" w:color="000000"/>
                    <w:left w:val="single" w:sz="4" w:space="0" w:color="000000"/>
                    <w:bottom w:val="single" w:sz="4" w:space="0" w:color="000000"/>
                  </w:tcBorders>
                  <w:vAlign w:val="center"/>
                </w:tcPr>
                <w:p w14:paraId="463A3541" w14:textId="77777777" w:rsidR="00792B03" w:rsidRPr="00792B03" w:rsidRDefault="00792B03" w:rsidP="00792B03">
                  <w:pPr>
                    <w:snapToGrid w:val="0"/>
                    <w:rPr>
                      <w:sz w:val="12"/>
                      <w:szCs w:val="12"/>
                    </w:rPr>
                  </w:pPr>
                  <w:r w:rsidRPr="00792B03">
                    <w:rPr>
                      <w:sz w:val="12"/>
                      <w:szCs w:val="12"/>
                    </w:rPr>
                    <w:t>pył ogółem w tym</w:t>
                  </w:r>
                </w:p>
                <w:p w14:paraId="4219DFCC" w14:textId="77777777" w:rsidR="00792B03" w:rsidRPr="00792B03" w:rsidRDefault="00792B03" w:rsidP="00792B03">
                  <w:pPr>
                    <w:snapToGrid w:val="0"/>
                    <w:rPr>
                      <w:sz w:val="12"/>
                      <w:szCs w:val="12"/>
                    </w:rPr>
                  </w:pPr>
                  <w:r w:rsidRPr="00792B03">
                    <w:rPr>
                      <w:sz w:val="12"/>
                      <w:szCs w:val="12"/>
                    </w:rPr>
                    <w:t>pył PM 10 w tym</w:t>
                  </w:r>
                </w:p>
                <w:p w14:paraId="75AB5F23"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000000"/>
                    <w:left w:val="single" w:sz="4" w:space="0" w:color="000000"/>
                    <w:bottom w:val="single" w:sz="4" w:space="0" w:color="000000"/>
                  </w:tcBorders>
                  <w:vAlign w:val="center"/>
                </w:tcPr>
                <w:p w14:paraId="4A6DAD3D"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6C9BC9CF"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3B10145A" w14:textId="77777777" w:rsidTr="00E0791C">
              <w:tc>
                <w:tcPr>
                  <w:tcW w:w="1134" w:type="dxa"/>
                  <w:tcBorders>
                    <w:top w:val="single" w:sz="4" w:space="0" w:color="000000"/>
                    <w:left w:val="single" w:sz="4" w:space="0" w:color="000000"/>
                    <w:bottom w:val="single" w:sz="4" w:space="0" w:color="000000"/>
                  </w:tcBorders>
                  <w:vAlign w:val="center"/>
                </w:tcPr>
                <w:p w14:paraId="42828F44" w14:textId="77777777" w:rsidR="00792B03" w:rsidRPr="00792B03" w:rsidRDefault="00792B03" w:rsidP="00792B03">
                  <w:pPr>
                    <w:snapToGrid w:val="0"/>
                    <w:rPr>
                      <w:sz w:val="12"/>
                      <w:szCs w:val="12"/>
                    </w:rPr>
                  </w:pPr>
                  <w:r w:rsidRPr="00792B03">
                    <w:rPr>
                      <w:sz w:val="12"/>
                      <w:szCs w:val="12"/>
                    </w:rPr>
                    <w:t xml:space="preserve">Zasyp mocznika i </w:t>
                  </w:r>
                  <w:proofErr w:type="spellStart"/>
                  <w:r w:rsidRPr="00792B03">
                    <w:rPr>
                      <w:sz w:val="12"/>
                      <w:szCs w:val="12"/>
                    </w:rPr>
                    <w:t>boraxu</w:t>
                  </w:r>
                  <w:proofErr w:type="spellEnd"/>
                </w:p>
                <w:p w14:paraId="25BF0AA8" w14:textId="77777777" w:rsidR="00792B03" w:rsidRPr="00792B03" w:rsidRDefault="00792B03" w:rsidP="00792B03">
                  <w:pPr>
                    <w:rPr>
                      <w:sz w:val="12"/>
                      <w:szCs w:val="12"/>
                    </w:rPr>
                  </w:pPr>
                  <w:r w:rsidRPr="00792B03">
                    <w:rPr>
                      <w:sz w:val="12"/>
                      <w:szCs w:val="12"/>
                    </w:rPr>
                    <w:t>Reaktory: LA-351, LA-352, LA-353, LA-356,</w:t>
                  </w:r>
                </w:p>
              </w:tc>
              <w:tc>
                <w:tcPr>
                  <w:tcW w:w="426" w:type="dxa"/>
                  <w:tcBorders>
                    <w:top w:val="single" w:sz="4" w:space="0" w:color="000000"/>
                    <w:left w:val="single" w:sz="4" w:space="0" w:color="000000"/>
                    <w:bottom w:val="single" w:sz="4" w:space="0" w:color="000000"/>
                  </w:tcBorders>
                  <w:vAlign w:val="center"/>
                </w:tcPr>
                <w:p w14:paraId="2D08988A" w14:textId="77777777" w:rsidR="00792B03" w:rsidRPr="00792B03" w:rsidRDefault="00792B03" w:rsidP="00792B03">
                  <w:pPr>
                    <w:snapToGrid w:val="0"/>
                    <w:jc w:val="center"/>
                    <w:rPr>
                      <w:sz w:val="12"/>
                      <w:szCs w:val="12"/>
                    </w:rPr>
                  </w:pPr>
                  <w:r w:rsidRPr="00792B03">
                    <w:rPr>
                      <w:sz w:val="12"/>
                      <w:szCs w:val="12"/>
                    </w:rPr>
                    <w:t>E-153b</w:t>
                  </w:r>
                </w:p>
              </w:tc>
              <w:tc>
                <w:tcPr>
                  <w:tcW w:w="708" w:type="dxa"/>
                  <w:tcBorders>
                    <w:top w:val="single" w:sz="4" w:space="0" w:color="000000"/>
                    <w:left w:val="single" w:sz="4" w:space="0" w:color="000000"/>
                    <w:bottom w:val="single" w:sz="4" w:space="0" w:color="000000"/>
                  </w:tcBorders>
                  <w:vAlign w:val="center"/>
                </w:tcPr>
                <w:p w14:paraId="3DD0A0E1" w14:textId="77777777" w:rsidR="00792B03" w:rsidRPr="00792B03" w:rsidRDefault="00792B03" w:rsidP="00792B03">
                  <w:pPr>
                    <w:snapToGrid w:val="0"/>
                    <w:rPr>
                      <w:sz w:val="12"/>
                      <w:szCs w:val="12"/>
                    </w:rPr>
                  </w:pPr>
                  <w:r w:rsidRPr="00792B03">
                    <w:rPr>
                      <w:sz w:val="12"/>
                      <w:szCs w:val="12"/>
                    </w:rPr>
                    <w:t>pył ogółem w tym</w:t>
                  </w:r>
                </w:p>
                <w:p w14:paraId="07B89ACE" w14:textId="77777777" w:rsidR="00792B03" w:rsidRPr="00792B03" w:rsidRDefault="00792B03" w:rsidP="00792B03">
                  <w:pPr>
                    <w:snapToGrid w:val="0"/>
                    <w:rPr>
                      <w:sz w:val="12"/>
                      <w:szCs w:val="12"/>
                    </w:rPr>
                  </w:pPr>
                  <w:r w:rsidRPr="00792B03">
                    <w:rPr>
                      <w:sz w:val="12"/>
                      <w:szCs w:val="12"/>
                    </w:rPr>
                    <w:t>pył PM 10 w tym</w:t>
                  </w:r>
                </w:p>
                <w:p w14:paraId="501773C0"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000000"/>
                    <w:left w:val="single" w:sz="4" w:space="0" w:color="000000"/>
                    <w:bottom w:val="single" w:sz="4" w:space="0" w:color="000000"/>
                  </w:tcBorders>
                  <w:vAlign w:val="center"/>
                </w:tcPr>
                <w:p w14:paraId="2EC07F51"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29E115DA"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562DB2B4" w14:textId="77777777" w:rsidTr="00E0791C">
              <w:tc>
                <w:tcPr>
                  <w:tcW w:w="1134" w:type="dxa"/>
                  <w:tcBorders>
                    <w:top w:val="single" w:sz="4" w:space="0" w:color="000000"/>
                    <w:left w:val="single" w:sz="4" w:space="0" w:color="000000"/>
                    <w:bottom w:val="single" w:sz="4" w:space="0" w:color="000000"/>
                  </w:tcBorders>
                  <w:vAlign w:val="center"/>
                </w:tcPr>
                <w:p w14:paraId="72E99776" w14:textId="77777777" w:rsidR="00792B03" w:rsidRPr="00792B03" w:rsidRDefault="00792B03" w:rsidP="00792B03">
                  <w:pPr>
                    <w:snapToGrid w:val="0"/>
                    <w:rPr>
                      <w:sz w:val="12"/>
                      <w:szCs w:val="12"/>
                    </w:rPr>
                  </w:pPr>
                  <w:r w:rsidRPr="00792B03">
                    <w:rPr>
                      <w:sz w:val="12"/>
                      <w:szCs w:val="12"/>
                    </w:rPr>
                    <w:t xml:space="preserve">Zasyp nowolaku </w:t>
                  </w:r>
                  <w:r w:rsidRPr="00792B03">
                    <w:rPr>
                      <w:sz w:val="12"/>
                      <w:szCs w:val="12"/>
                    </w:rPr>
                    <w:br/>
                    <w:t>Reaktory: LA-354, LA-355</w:t>
                  </w:r>
                </w:p>
              </w:tc>
              <w:tc>
                <w:tcPr>
                  <w:tcW w:w="426" w:type="dxa"/>
                  <w:tcBorders>
                    <w:top w:val="single" w:sz="4" w:space="0" w:color="000000"/>
                    <w:left w:val="single" w:sz="4" w:space="0" w:color="000000"/>
                    <w:bottom w:val="single" w:sz="4" w:space="0" w:color="000000"/>
                  </w:tcBorders>
                  <w:vAlign w:val="center"/>
                </w:tcPr>
                <w:p w14:paraId="066470BF" w14:textId="77777777" w:rsidR="00792B03" w:rsidRPr="00792B03" w:rsidRDefault="00792B03" w:rsidP="00792B03">
                  <w:pPr>
                    <w:snapToGrid w:val="0"/>
                    <w:jc w:val="center"/>
                    <w:rPr>
                      <w:sz w:val="12"/>
                      <w:szCs w:val="12"/>
                    </w:rPr>
                  </w:pPr>
                  <w:r w:rsidRPr="00792B03">
                    <w:rPr>
                      <w:sz w:val="12"/>
                      <w:szCs w:val="12"/>
                    </w:rPr>
                    <w:t>E-153c</w:t>
                  </w:r>
                </w:p>
              </w:tc>
              <w:tc>
                <w:tcPr>
                  <w:tcW w:w="708" w:type="dxa"/>
                  <w:tcBorders>
                    <w:top w:val="single" w:sz="4" w:space="0" w:color="000000"/>
                    <w:left w:val="single" w:sz="4" w:space="0" w:color="000000"/>
                    <w:bottom w:val="single" w:sz="4" w:space="0" w:color="000000"/>
                  </w:tcBorders>
                  <w:vAlign w:val="center"/>
                </w:tcPr>
                <w:p w14:paraId="564611FF" w14:textId="77777777" w:rsidR="00792B03" w:rsidRPr="00792B03" w:rsidRDefault="00792B03" w:rsidP="00792B03">
                  <w:pPr>
                    <w:snapToGrid w:val="0"/>
                    <w:rPr>
                      <w:sz w:val="12"/>
                      <w:szCs w:val="12"/>
                    </w:rPr>
                  </w:pPr>
                  <w:r w:rsidRPr="00792B03">
                    <w:rPr>
                      <w:sz w:val="12"/>
                      <w:szCs w:val="12"/>
                    </w:rPr>
                    <w:t>pył ogółem w tym</w:t>
                  </w:r>
                </w:p>
                <w:p w14:paraId="592D4FD5" w14:textId="77777777" w:rsidR="00792B03" w:rsidRPr="00792B03" w:rsidRDefault="00792B03" w:rsidP="00792B03">
                  <w:pPr>
                    <w:snapToGrid w:val="0"/>
                    <w:rPr>
                      <w:sz w:val="12"/>
                      <w:szCs w:val="12"/>
                    </w:rPr>
                  </w:pPr>
                  <w:r w:rsidRPr="00792B03">
                    <w:rPr>
                      <w:sz w:val="12"/>
                      <w:szCs w:val="12"/>
                    </w:rPr>
                    <w:t>pył PM10 w tym</w:t>
                  </w:r>
                </w:p>
                <w:p w14:paraId="3A5C834F"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000000"/>
                    <w:left w:val="single" w:sz="4" w:space="0" w:color="000000"/>
                    <w:bottom w:val="single" w:sz="4" w:space="0" w:color="000000"/>
                  </w:tcBorders>
                  <w:vAlign w:val="center"/>
                </w:tcPr>
                <w:p w14:paraId="0A263AE1"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77AD80A8"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5403012F" w14:textId="77777777" w:rsidTr="00E0791C">
              <w:tc>
                <w:tcPr>
                  <w:tcW w:w="1134" w:type="dxa"/>
                  <w:tcBorders>
                    <w:top w:val="single" w:sz="4" w:space="0" w:color="000000"/>
                    <w:left w:val="single" w:sz="4" w:space="0" w:color="000000"/>
                    <w:bottom w:val="single" w:sz="4" w:space="0" w:color="000000"/>
                  </w:tcBorders>
                  <w:vAlign w:val="center"/>
                </w:tcPr>
                <w:p w14:paraId="322D7F07" w14:textId="77777777" w:rsidR="00792B03" w:rsidRPr="00792B03" w:rsidRDefault="00792B03" w:rsidP="00792B03">
                  <w:pPr>
                    <w:snapToGrid w:val="0"/>
                    <w:rPr>
                      <w:sz w:val="12"/>
                      <w:szCs w:val="12"/>
                    </w:rPr>
                  </w:pPr>
                  <w:r w:rsidRPr="00792B03">
                    <w:rPr>
                      <w:sz w:val="12"/>
                      <w:szCs w:val="12"/>
                    </w:rPr>
                    <w:t xml:space="preserve">Urządzenia do rozładunku żywic </w:t>
                  </w:r>
                  <w:proofErr w:type="spellStart"/>
                  <w:r w:rsidRPr="00792B03">
                    <w:rPr>
                      <w:sz w:val="12"/>
                      <w:szCs w:val="12"/>
                    </w:rPr>
                    <w:t>rezolowych</w:t>
                  </w:r>
                  <w:proofErr w:type="spellEnd"/>
                  <w:r w:rsidRPr="00792B03">
                    <w:rPr>
                      <w:sz w:val="12"/>
                      <w:szCs w:val="12"/>
                    </w:rPr>
                    <w:t xml:space="preserve"> </w:t>
                  </w:r>
                  <w:r w:rsidRPr="00792B03">
                    <w:rPr>
                      <w:sz w:val="12"/>
                      <w:szCs w:val="12"/>
                    </w:rPr>
                    <w:br/>
                    <w:t>i poliestrowych z reaktorów</w:t>
                  </w:r>
                </w:p>
              </w:tc>
              <w:tc>
                <w:tcPr>
                  <w:tcW w:w="426" w:type="dxa"/>
                  <w:tcBorders>
                    <w:top w:val="single" w:sz="4" w:space="0" w:color="000000"/>
                    <w:left w:val="single" w:sz="4" w:space="0" w:color="000000"/>
                    <w:bottom w:val="single" w:sz="4" w:space="0" w:color="000000"/>
                  </w:tcBorders>
                  <w:vAlign w:val="center"/>
                </w:tcPr>
                <w:p w14:paraId="166F0F01" w14:textId="77777777" w:rsidR="00792B03" w:rsidRPr="00792B03" w:rsidRDefault="00792B03" w:rsidP="00792B03">
                  <w:pPr>
                    <w:snapToGrid w:val="0"/>
                    <w:jc w:val="center"/>
                    <w:rPr>
                      <w:sz w:val="12"/>
                      <w:szCs w:val="12"/>
                      <w:lang w:val="de-DE"/>
                    </w:rPr>
                  </w:pPr>
                  <w:r w:rsidRPr="00792B03">
                    <w:rPr>
                      <w:sz w:val="12"/>
                      <w:szCs w:val="12"/>
                      <w:lang w:val="de-DE"/>
                    </w:rPr>
                    <w:t>E-154</w:t>
                  </w:r>
                </w:p>
              </w:tc>
              <w:tc>
                <w:tcPr>
                  <w:tcW w:w="708" w:type="dxa"/>
                  <w:tcBorders>
                    <w:top w:val="single" w:sz="4" w:space="0" w:color="000000"/>
                    <w:left w:val="single" w:sz="4" w:space="0" w:color="000000"/>
                    <w:bottom w:val="single" w:sz="4" w:space="0" w:color="000000"/>
                  </w:tcBorders>
                  <w:vAlign w:val="center"/>
                </w:tcPr>
                <w:p w14:paraId="3D9F5C93" w14:textId="77777777" w:rsidR="00792B03" w:rsidRPr="00792B03" w:rsidRDefault="00792B03" w:rsidP="00792B03">
                  <w:pPr>
                    <w:snapToGrid w:val="0"/>
                    <w:rPr>
                      <w:sz w:val="12"/>
                      <w:szCs w:val="12"/>
                      <w:lang w:val="de-DE"/>
                    </w:rPr>
                  </w:pPr>
                  <w:proofErr w:type="spellStart"/>
                  <w:r w:rsidRPr="00792B03">
                    <w:rPr>
                      <w:sz w:val="12"/>
                      <w:szCs w:val="12"/>
                      <w:lang w:val="de-DE"/>
                    </w:rPr>
                    <w:t>fenol</w:t>
                  </w:r>
                  <w:proofErr w:type="spellEnd"/>
                </w:p>
                <w:p w14:paraId="25AF4A9F" w14:textId="77777777" w:rsidR="00792B03" w:rsidRPr="00792B03" w:rsidRDefault="00792B03" w:rsidP="00792B03">
                  <w:pPr>
                    <w:rPr>
                      <w:sz w:val="12"/>
                      <w:szCs w:val="12"/>
                      <w:lang w:val="de-DE"/>
                    </w:rPr>
                  </w:pPr>
                  <w:proofErr w:type="spellStart"/>
                  <w:r w:rsidRPr="00792B03">
                    <w:rPr>
                      <w:sz w:val="12"/>
                      <w:szCs w:val="12"/>
                      <w:lang w:val="de-DE"/>
                    </w:rPr>
                    <w:t>formaldehyd</w:t>
                  </w:r>
                  <w:proofErr w:type="spellEnd"/>
                </w:p>
                <w:p w14:paraId="50CE79B9" w14:textId="77777777" w:rsidR="00792B03" w:rsidRPr="00792B03" w:rsidRDefault="00792B03" w:rsidP="00792B03">
                  <w:pPr>
                    <w:rPr>
                      <w:sz w:val="12"/>
                      <w:szCs w:val="12"/>
                    </w:rPr>
                  </w:pPr>
                  <w:r w:rsidRPr="00792B03">
                    <w:rPr>
                      <w:sz w:val="12"/>
                      <w:szCs w:val="12"/>
                    </w:rPr>
                    <w:t>węglowodory alifatyczne</w:t>
                  </w:r>
                </w:p>
              </w:tc>
              <w:tc>
                <w:tcPr>
                  <w:tcW w:w="709" w:type="dxa"/>
                  <w:tcBorders>
                    <w:top w:val="single" w:sz="4" w:space="0" w:color="000000"/>
                    <w:left w:val="single" w:sz="4" w:space="0" w:color="000000"/>
                    <w:bottom w:val="single" w:sz="4" w:space="0" w:color="000000"/>
                  </w:tcBorders>
                  <w:vAlign w:val="center"/>
                </w:tcPr>
                <w:p w14:paraId="1C207E62" w14:textId="77777777" w:rsidR="00792B03" w:rsidRPr="00792B03" w:rsidRDefault="00792B03" w:rsidP="00792B03">
                  <w:pPr>
                    <w:jc w:val="center"/>
                    <w:rPr>
                      <w:sz w:val="12"/>
                      <w:szCs w:val="12"/>
                    </w:rPr>
                  </w:pPr>
                  <w:r w:rsidRPr="00792B03">
                    <w:rPr>
                      <w:sz w:val="12"/>
                      <w:szCs w:val="12"/>
                    </w:rPr>
                    <w:t>CMR 2</w:t>
                  </w:r>
                </w:p>
                <w:p w14:paraId="259D36B7" w14:textId="77777777" w:rsidR="00792B03" w:rsidRPr="00792B03" w:rsidRDefault="00792B03" w:rsidP="00792B03">
                  <w:pPr>
                    <w:jc w:val="center"/>
                    <w:rPr>
                      <w:sz w:val="12"/>
                      <w:szCs w:val="12"/>
                    </w:rPr>
                  </w:pPr>
                  <w:r w:rsidRPr="00792B03">
                    <w:rPr>
                      <w:sz w:val="12"/>
                      <w:szCs w:val="12"/>
                    </w:rPr>
                    <w:t>CMR 1B</w:t>
                  </w:r>
                </w:p>
                <w:p w14:paraId="1B48DE67" w14:textId="77777777" w:rsidR="00792B03" w:rsidRPr="00792B03" w:rsidRDefault="00792B03" w:rsidP="00792B03">
                  <w:pPr>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5588D9AD" w14:textId="77777777" w:rsidR="00792B03" w:rsidRPr="00792B03" w:rsidRDefault="00792B03" w:rsidP="00792B03">
                  <w:pPr>
                    <w:snapToGrid w:val="0"/>
                    <w:jc w:val="center"/>
                    <w:rPr>
                      <w:sz w:val="12"/>
                      <w:szCs w:val="12"/>
                    </w:rPr>
                  </w:pPr>
                  <w:r w:rsidRPr="00792B03">
                    <w:rPr>
                      <w:sz w:val="12"/>
                      <w:szCs w:val="12"/>
                    </w:rPr>
                    <w:t xml:space="preserve">Zgodnie z BAT 5 włączenie strumienia gazów odlotowych z E-154 do E-150a </w:t>
                  </w:r>
                </w:p>
                <w:p w14:paraId="7E13ADE4" w14:textId="77777777" w:rsidR="00792B03" w:rsidRPr="00792B03" w:rsidRDefault="00792B03" w:rsidP="00792B03">
                  <w:pPr>
                    <w:snapToGrid w:val="0"/>
                    <w:jc w:val="center"/>
                    <w:rPr>
                      <w:sz w:val="12"/>
                      <w:szCs w:val="12"/>
                    </w:rPr>
                  </w:pPr>
                  <w:r w:rsidRPr="00792B03">
                    <w:rPr>
                      <w:sz w:val="12"/>
                      <w:szCs w:val="12"/>
                    </w:rPr>
                    <w:t>od 13-12-202 r.</w:t>
                  </w:r>
                </w:p>
              </w:tc>
            </w:tr>
            <w:tr w:rsidR="00792B03" w:rsidRPr="00792B03" w14:paraId="61FD3E77" w14:textId="77777777" w:rsidTr="00E0791C">
              <w:tc>
                <w:tcPr>
                  <w:tcW w:w="1134" w:type="dxa"/>
                  <w:tcBorders>
                    <w:top w:val="single" w:sz="4" w:space="0" w:color="000000"/>
                    <w:left w:val="single" w:sz="4" w:space="0" w:color="000000"/>
                    <w:bottom w:val="single" w:sz="4" w:space="0" w:color="000000"/>
                  </w:tcBorders>
                  <w:vAlign w:val="center"/>
                </w:tcPr>
                <w:p w14:paraId="12513D92" w14:textId="77777777" w:rsidR="00792B03" w:rsidRPr="00792B03" w:rsidRDefault="00792B03" w:rsidP="00792B03">
                  <w:pPr>
                    <w:snapToGrid w:val="0"/>
                    <w:rPr>
                      <w:sz w:val="12"/>
                      <w:szCs w:val="12"/>
                    </w:rPr>
                  </w:pPr>
                  <w:r w:rsidRPr="00792B03">
                    <w:rPr>
                      <w:sz w:val="12"/>
                      <w:szCs w:val="12"/>
                    </w:rPr>
                    <w:t>Taśma chłodząca LTE-491</w:t>
                  </w:r>
                </w:p>
              </w:tc>
              <w:tc>
                <w:tcPr>
                  <w:tcW w:w="426" w:type="dxa"/>
                  <w:tcBorders>
                    <w:top w:val="single" w:sz="4" w:space="0" w:color="000000"/>
                    <w:left w:val="single" w:sz="4" w:space="0" w:color="000000"/>
                    <w:bottom w:val="single" w:sz="4" w:space="0" w:color="000000"/>
                  </w:tcBorders>
                  <w:vAlign w:val="center"/>
                </w:tcPr>
                <w:p w14:paraId="51B3C72E" w14:textId="77777777" w:rsidR="00792B03" w:rsidRPr="00792B03" w:rsidRDefault="00792B03" w:rsidP="00792B03">
                  <w:pPr>
                    <w:snapToGrid w:val="0"/>
                    <w:jc w:val="center"/>
                    <w:rPr>
                      <w:sz w:val="12"/>
                      <w:szCs w:val="12"/>
                    </w:rPr>
                  </w:pPr>
                  <w:r w:rsidRPr="00792B03">
                    <w:rPr>
                      <w:sz w:val="12"/>
                      <w:szCs w:val="12"/>
                    </w:rPr>
                    <w:t>E-155a</w:t>
                  </w:r>
                </w:p>
              </w:tc>
              <w:tc>
                <w:tcPr>
                  <w:tcW w:w="708" w:type="dxa"/>
                  <w:tcBorders>
                    <w:top w:val="single" w:sz="4" w:space="0" w:color="000000"/>
                    <w:left w:val="single" w:sz="4" w:space="0" w:color="000000"/>
                    <w:bottom w:val="single" w:sz="4" w:space="0" w:color="000000"/>
                  </w:tcBorders>
                  <w:vAlign w:val="center"/>
                </w:tcPr>
                <w:p w14:paraId="78ED11F0" w14:textId="77777777" w:rsidR="00792B03" w:rsidRPr="00792B03" w:rsidRDefault="00792B03" w:rsidP="00792B03">
                  <w:pPr>
                    <w:snapToGrid w:val="0"/>
                    <w:rPr>
                      <w:sz w:val="12"/>
                      <w:szCs w:val="12"/>
                    </w:rPr>
                  </w:pPr>
                  <w:r w:rsidRPr="00792B03">
                    <w:rPr>
                      <w:sz w:val="12"/>
                      <w:szCs w:val="12"/>
                    </w:rPr>
                    <w:t>fenol</w:t>
                  </w:r>
                </w:p>
                <w:p w14:paraId="39D62969" w14:textId="77777777" w:rsidR="00792B03" w:rsidRPr="00792B03" w:rsidRDefault="00792B03" w:rsidP="00792B03">
                  <w:pPr>
                    <w:rPr>
                      <w:sz w:val="12"/>
                      <w:szCs w:val="12"/>
                    </w:rPr>
                  </w:pPr>
                  <w:r w:rsidRPr="00792B03">
                    <w:rPr>
                      <w:sz w:val="12"/>
                      <w:szCs w:val="12"/>
                    </w:rPr>
                    <w:t>formaldehyd</w:t>
                  </w:r>
                </w:p>
              </w:tc>
              <w:tc>
                <w:tcPr>
                  <w:tcW w:w="709" w:type="dxa"/>
                  <w:tcBorders>
                    <w:top w:val="single" w:sz="4" w:space="0" w:color="000000"/>
                    <w:left w:val="single" w:sz="4" w:space="0" w:color="000000"/>
                    <w:bottom w:val="single" w:sz="4" w:space="0" w:color="000000"/>
                  </w:tcBorders>
                  <w:vAlign w:val="center"/>
                </w:tcPr>
                <w:p w14:paraId="67FF797C" w14:textId="77777777" w:rsidR="00792B03" w:rsidRPr="00792B03" w:rsidRDefault="00792B03" w:rsidP="00792B03">
                  <w:pPr>
                    <w:jc w:val="center"/>
                    <w:rPr>
                      <w:sz w:val="12"/>
                      <w:szCs w:val="12"/>
                    </w:rPr>
                  </w:pPr>
                  <w:r w:rsidRPr="00792B03">
                    <w:rPr>
                      <w:sz w:val="12"/>
                      <w:szCs w:val="12"/>
                    </w:rPr>
                    <w:t>CMR 2</w:t>
                  </w:r>
                </w:p>
                <w:p w14:paraId="4EE469CE" w14:textId="77777777" w:rsidR="00792B03" w:rsidRPr="00792B03" w:rsidRDefault="00792B03" w:rsidP="00792B03">
                  <w:pPr>
                    <w:jc w:val="center"/>
                    <w:rPr>
                      <w:sz w:val="12"/>
                      <w:szCs w:val="12"/>
                    </w:rPr>
                  </w:pPr>
                  <w:r w:rsidRPr="00792B03">
                    <w:rPr>
                      <w:sz w:val="12"/>
                      <w:szCs w:val="12"/>
                    </w:rPr>
                    <w:t>CMR 1B</w:t>
                  </w:r>
                </w:p>
              </w:tc>
              <w:tc>
                <w:tcPr>
                  <w:tcW w:w="709" w:type="dxa"/>
                  <w:tcBorders>
                    <w:top w:val="single" w:sz="4" w:space="0" w:color="000000"/>
                    <w:left w:val="single" w:sz="4" w:space="0" w:color="000000"/>
                    <w:bottom w:val="single" w:sz="4" w:space="0" w:color="000000"/>
                    <w:right w:val="single" w:sz="4" w:space="0" w:color="auto"/>
                  </w:tcBorders>
                  <w:vAlign w:val="center"/>
                </w:tcPr>
                <w:p w14:paraId="2BBBE2EC" w14:textId="77777777" w:rsidR="00792B03" w:rsidRPr="00792B03" w:rsidRDefault="00792B03" w:rsidP="00792B03">
                  <w:pPr>
                    <w:snapToGrid w:val="0"/>
                    <w:jc w:val="center"/>
                    <w:rPr>
                      <w:sz w:val="12"/>
                      <w:szCs w:val="12"/>
                    </w:rPr>
                  </w:pPr>
                </w:p>
              </w:tc>
            </w:tr>
            <w:tr w:rsidR="00792B03" w:rsidRPr="00792B03" w14:paraId="2FC13381" w14:textId="77777777" w:rsidTr="00E0791C">
              <w:tc>
                <w:tcPr>
                  <w:tcW w:w="1134" w:type="dxa"/>
                  <w:tcBorders>
                    <w:top w:val="single" w:sz="4" w:space="0" w:color="000000"/>
                    <w:left w:val="single" w:sz="4" w:space="0" w:color="000000"/>
                    <w:bottom w:val="single" w:sz="4" w:space="0" w:color="000000"/>
                  </w:tcBorders>
                  <w:vAlign w:val="center"/>
                </w:tcPr>
                <w:p w14:paraId="4B52470D" w14:textId="77777777" w:rsidR="00792B03" w:rsidRPr="00792B03" w:rsidRDefault="00792B03" w:rsidP="00792B03">
                  <w:pPr>
                    <w:snapToGrid w:val="0"/>
                    <w:rPr>
                      <w:sz w:val="12"/>
                      <w:szCs w:val="12"/>
                    </w:rPr>
                  </w:pPr>
                  <w:r w:rsidRPr="00792B03">
                    <w:rPr>
                      <w:sz w:val="12"/>
                      <w:szCs w:val="12"/>
                    </w:rPr>
                    <w:t>Taśma chłodząca LTE-492</w:t>
                  </w:r>
                </w:p>
              </w:tc>
              <w:tc>
                <w:tcPr>
                  <w:tcW w:w="426" w:type="dxa"/>
                  <w:tcBorders>
                    <w:top w:val="single" w:sz="4" w:space="0" w:color="000000"/>
                    <w:left w:val="single" w:sz="4" w:space="0" w:color="000000"/>
                    <w:bottom w:val="single" w:sz="4" w:space="0" w:color="000000"/>
                  </w:tcBorders>
                  <w:vAlign w:val="center"/>
                </w:tcPr>
                <w:p w14:paraId="2E7CA62D" w14:textId="77777777" w:rsidR="00792B03" w:rsidRPr="00792B03" w:rsidRDefault="00792B03" w:rsidP="00792B03">
                  <w:pPr>
                    <w:snapToGrid w:val="0"/>
                    <w:jc w:val="center"/>
                    <w:rPr>
                      <w:sz w:val="12"/>
                      <w:szCs w:val="12"/>
                      <w:lang w:val="de-DE"/>
                    </w:rPr>
                  </w:pPr>
                  <w:r w:rsidRPr="00792B03">
                    <w:rPr>
                      <w:sz w:val="12"/>
                      <w:szCs w:val="12"/>
                      <w:lang w:val="de-DE"/>
                    </w:rPr>
                    <w:t>E-155b</w:t>
                  </w:r>
                </w:p>
              </w:tc>
              <w:tc>
                <w:tcPr>
                  <w:tcW w:w="708" w:type="dxa"/>
                  <w:tcBorders>
                    <w:top w:val="single" w:sz="4" w:space="0" w:color="000000"/>
                    <w:left w:val="single" w:sz="4" w:space="0" w:color="000000"/>
                    <w:bottom w:val="single" w:sz="4" w:space="0" w:color="000000"/>
                  </w:tcBorders>
                  <w:vAlign w:val="center"/>
                </w:tcPr>
                <w:p w14:paraId="7EFFC7C3" w14:textId="77777777" w:rsidR="00792B03" w:rsidRPr="00792B03" w:rsidRDefault="00792B03" w:rsidP="00792B03">
                  <w:pPr>
                    <w:snapToGrid w:val="0"/>
                    <w:rPr>
                      <w:sz w:val="12"/>
                      <w:szCs w:val="12"/>
                      <w:lang w:val="de-DE"/>
                    </w:rPr>
                  </w:pPr>
                  <w:proofErr w:type="spellStart"/>
                  <w:r w:rsidRPr="00792B03">
                    <w:rPr>
                      <w:sz w:val="12"/>
                      <w:szCs w:val="12"/>
                      <w:lang w:val="de-DE"/>
                    </w:rPr>
                    <w:t>fenol</w:t>
                  </w:r>
                  <w:proofErr w:type="spellEnd"/>
                </w:p>
                <w:p w14:paraId="359F859E" w14:textId="77777777" w:rsidR="00792B03" w:rsidRPr="00792B03" w:rsidRDefault="00792B03" w:rsidP="00792B03">
                  <w:pPr>
                    <w:rPr>
                      <w:sz w:val="12"/>
                      <w:szCs w:val="12"/>
                      <w:lang w:val="de-DE"/>
                    </w:rPr>
                  </w:pPr>
                  <w:proofErr w:type="spellStart"/>
                  <w:r w:rsidRPr="00792B03">
                    <w:rPr>
                      <w:sz w:val="12"/>
                      <w:szCs w:val="12"/>
                      <w:lang w:val="de-DE"/>
                    </w:rPr>
                    <w:t>formaldehyd</w:t>
                  </w:r>
                  <w:proofErr w:type="spellEnd"/>
                </w:p>
              </w:tc>
              <w:tc>
                <w:tcPr>
                  <w:tcW w:w="709" w:type="dxa"/>
                  <w:tcBorders>
                    <w:top w:val="single" w:sz="4" w:space="0" w:color="000000"/>
                    <w:left w:val="single" w:sz="4" w:space="0" w:color="000000"/>
                    <w:bottom w:val="single" w:sz="4" w:space="0" w:color="000000"/>
                  </w:tcBorders>
                  <w:vAlign w:val="center"/>
                </w:tcPr>
                <w:p w14:paraId="43D5C8F4" w14:textId="77777777" w:rsidR="00792B03" w:rsidRPr="00792B03" w:rsidRDefault="00792B03" w:rsidP="00792B03">
                  <w:pPr>
                    <w:jc w:val="center"/>
                    <w:rPr>
                      <w:sz w:val="12"/>
                      <w:szCs w:val="12"/>
                    </w:rPr>
                  </w:pPr>
                  <w:r w:rsidRPr="00792B03">
                    <w:rPr>
                      <w:sz w:val="12"/>
                      <w:szCs w:val="12"/>
                    </w:rPr>
                    <w:t>CMR 2</w:t>
                  </w:r>
                </w:p>
                <w:p w14:paraId="7B8B0836" w14:textId="77777777" w:rsidR="00792B03" w:rsidRPr="00792B03" w:rsidRDefault="00792B03" w:rsidP="00792B03">
                  <w:pPr>
                    <w:jc w:val="center"/>
                    <w:rPr>
                      <w:sz w:val="12"/>
                      <w:szCs w:val="12"/>
                    </w:rPr>
                  </w:pPr>
                  <w:r w:rsidRPr="00792B03">
                    <w:rPr>
                      <w:sz w:val="12"/>
                      <w:szCs w:val="12"/>
                    </w:rPr>
                    <w:t>CMR 1B</w:t>
                  </w:r>
                </w:p>
              </w:tc>
              <w:tc>
                <w:tcPr>
                  <w:tcW w:w="709" w:type="dxa"/>
                  <w:tcBorders>
                    <w:top w:val="single" w:sz="4" w:space="0" w:color="000000"/>
                    <w:left w:val="single" w:sz="4" w:space="0" w:color="000000"/>
                    <w:bottom w:val="single" w:sz="4" w:space="0" w:color="000000"/>
                    <w:right w:val="single" w:sz="4" w:space="0" w:color="auto"/>
                  </w:tcBorders>
                  <w:vAlign w:val="center"/>
                </w:tcPr>
                <w:p w14:paraId="1FC6FC13" w14:textId="77777777" w:rsidR="00792B03" w:rsidRPr="00792B03" w:rsidRDefault="00792B03" w:rsidP="00792B03">
                  <w:pPr>
                    <w:snapToGrid w:val="0"/>
                    <w:jc w:val="center"/>
                    <w:rPr>
                      <w:sz w:val="12"/>
                      <w:szCs w:val="12"/>
                    </w:rPr>
                  </w:pPr>
                </w:p>
              </w:tc>
            </w:tr>
            <w:tr w:rsidR="00792B03" w:rsidRPr="00792B03" w14:paraId="15E48C9E" w14:textId="77777777" w:rsidTr="00E0791C">
              <w:tc>
                <w:tcPr>
                  <w:tcW w:w="1134" w:type="dxa"/>
                  <w:tcBorders>
                    <w:top w:val="single" w:sz="4" w:space="0" w:color="000000"/>
                    <w:left w:val="single" w:sz="4" w:space="0" w:color="000000"/>
                    <w:bottom w:val="single" w:sz="4" w:space="0" w:color="000000"/>
                  </w:tcBorders>
                  <w:vAlign w:val="center"/>
                </w:tcPr>
                <w:p w14:paraId="21E1A419" w14:textId="77777777" w:rsidR="00792B03" w:rsidRPr="00792B03" w:rsidRDefault="00792B03" w:rsidP="00792B03">
                  <w:pPr>
                    <w:snapToGrid w:val="0"/>
                    <w:rPr>
                      <w:sz w:val="12"/>
                      <w:szCs w:val="12"/>
                    </w:rPr>
                  </w:pPr>
                  <w:r w:rsidRPr="00792B03">
                    <w:rPr>
                      <w:sz w:val="12"/>
                      <w:szCs w:val="12"/>
                    </w:rPr>
                    <w:t>Taśma chłodząca – kruszenie nowolaków</w:t>
                  </w:r>
                </w:p>
              </w:tc>
              <w:tc>
                <w:tcPr>
                  <w:tcW w:w="426" w:type="dxa"/>
                  <w:tcBorders>
                    <w:top w:val="single" w:sz="4" w:space="0" w:color="000000"/>
                    <w:left w:val="single" w:sz="4" w:space="0" w:color="000000"/>
                    <w:bottom w:val="single" w:sz="4" w:space="0" w:color="000000"/>
                  </w:tcBorders>
                  <w:vAlign w:val="center"/>
                </w:tcPr>
                <w:p w14:paraId="68610A74" w14:textId="77777777" w:rsidR="00792B03" w:rsidRPr="00792B03" w:rsidRDefault="00792B03" w:rsidP="00792B03">
                  <w:pPr>
                    <w:snapToGrid w:val="0"/>
                    <w:jc w:val="center"/>
                    <w:rPr>
                      <w:sz w:val="12"/>
                      <w:szCs w:val="12"/>
                    </w:rPr>
                  </w:pPr>
                  <w:r w:rsidRPr="00792B03">
                    <w:rPr>
                      <w:sz w:val="12"/>
                      <w:szCs w:val="12"/>
                    </w:rPr>
                    <w:t>E-156</w:t>
                  </w:r>
                </w:p>
              </w:tc>
              <w:tc>
                <w:tcPr>
                  <w:tcW w:w="708" w:type="dxa"/>
                  <w:tcBorders>
                    <w:top w:val="single" w:sz="4" w:space="0" w:color="000000"/>
                    <w:left w:val="single" w:sz="4" w:space="0" w:color="000000"/>
                    <w:bottom w:val="single" w:sz="4" w:space="0" w:color="000000"/>
                  </w:tcBorders>
                  <w:vAlign w:val="center"/>
                </w:tcPr>
                <w:p w14:paraId="6DDAE6E5" w14:textId="77777777" w:rsidR="00792B03" w:rsidRPr="00792B03" w:rsidRDefault="00792B03" w:rsidP="00792B03">
                  <w:pPr>
                    <w:snapToGrid w:val="0"/>
                    <w:rPr>
                      <w:sz w:val="12"/>
                      <w:szCs w:val="12"/>
                    </w:rPr>
                  </w:pPr>
                  <w:r w:rsidRPr="00792B03">
                    <w:rPr>
                      <w:sz w:val="12"/>
                      <w:szCs w:val="12"/>
                    </w:rPr>
                    <w:t>pył ogółem w tym</w:t>
                  </w:r>
                </w:p>
                <w:p w14:paraId="01D8C878" w14:textId="77777777" w:rsidR="00792B03" w:rsidRPr="00792B03" w:rsidRDefault="00792B03" w:rsidP="00792B03">
                  <w:pPr>
                    <w:snapToGrid w:val="0"/>
                    <w:rPr>
                      <w:sz w:val="12"/>
                      <w:szCs w:val="12"/>
                    </w:rPr>
                  </w:pPr>
                  <w:r w:rsidRPr="00792B03">
                    <w:rPr>
                      <w:sz w:val="12"/>
                      <w:szCs w:val="12"/>
                    </w:rPr>
                    <w:t>pył PM 10 w tym</w:t>
                  </w:r>
                </w:p>
                <w:p w14:paraId="748F5F02"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000000"/>
                    <w:left w:val="single" w:sz="4" w:space="0" w:color="000000"/>
                    <w:bottom w:val="single" w:sz="4" w:space="0" w:color="000000"/>
                  </w:tcBorders>
                  <w:vAlign w:val="center"/>
                </w:tcPr>
                <w:p w14:paraId="3B3CD181"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273E237F"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68F33F2C" w14:textId="77777777" w:rsidTr="00E0791C">
              <w:tc>
                <w:tcPr>
                  <w:tcW w:w="1134" w:type="dxa"/>
                  <w:tcBorders>
                    <w:top w:val="single" w:sz="4" w:space="0" w:color="000000"/>
                    <w:left w:val="single" w:sz="4" w:space="0" w:color="000000"/>
                    <w:bottom w:val="single" w:sz="4" w:space="0" w:color="000000"/>
                  </w:tcBorders>
                  <w:vAlign w:val="center"/>
                </w:tcPr>
                <w:p w14:paraId="7BF335D4" w14:textId="77777777" w:rsidR="00792B03" w:rsidRPr="00792B03" w:rsidRDefault="00792B03" w:rsidP="00792B03">
                  <w:pPr>
                    <w:snapToGrid w:val="0"/>
                    <w:rPr>
                      <w:sz w:val="12"/>
                      <w:szCs w:val="12"/>
                    </w:rPr>
                  </w:pPr>
                  <w:r w:rsidRPr="00792B03">
                    <w:rPr>
                      <w:sz w:val="12"/>
                      <w:szCs w:val="12"/>
                    </w:rPr>
                    <w:t xml:space="preserve">Rozlew </w:t>
                  </w:r>
                  <w:proofErr w:type="spellStart"/>
                  <w:r w:rsidRPr="00792B03">
                    <w:rPr>
                      <w:sz w:val="12"/>
                      <w:szCs w:val="12"/>
                    </w:rPr>
                    <w:t>trójetyloaminy</w:t>
                  </w:r>
                  <w:proofErr w:type="spellEnd"/>
                </w:p>
              </w:tc>
              <w:tc>
                <w:tcPr>
                  <w:tcW w:w="426" w:type="dxa"/>
                  <w:tcBorders>
                    <w:top w:val="single" w:sz="4" w:space="0" w:color="000000"/>
                    <w:left w:val="single" w:sz="4" w:space="0" w:color="000000"/>
                    <w:bottom w:val="single" w:sz="4" w:space="0" w:color="000000"/>
                  </w:tcBorders>
                  <w:vAlign w:val="center"/>
                </w:tcPr>
                <w:p w14:paraId="3C64FB34" w14:textId="77777777" w:rsidR="00792B03" w:rsidRPr="00792B03" w:rsidRDefault="00792B03" w:rsidP="00792B03">
                  <w:pPr>
                    <w:snapToGrid w:val="0"/>
                    <w:jc w:val="center"/>
                    <w:rPr>
                      <w:sz w:val="12"/>
                      <w:szCs w:val="12"/>
                    </w:rPr>
                  </w:pPr>
                  <w:r w:rsidRPr="00792B03">
                    <w:rPr>
                      <w:sz w:val="12"/>
                      <w:szCs w:val="12"/>
                    </w:rPr>
                    <w:t>E-158a</w:t>
                  </w:r>
                </w:p>
              </w:tc>
              <w:tc>
                <w:tcPr>
                  <w:tcW w:w="708" w:type="dxa"/>
                  <w:tcBorders>
                    <w:top w:val="single" w:sz="4" w:space="0" w:color="000000"/>
                    <w:left w:val="single" w:sz="4" w:space="0" w:color="000000"/>
                    <w:bottom w:val="single" w:sz="4" w:space="0" w:color="000000"/>
                  </w:tcBorders>
                  <w:vAlign w:val="center"/>
                </w:tcPr>
                <w:p w14:paraId="0905D708" w14:textId="77777777" w:rsidR="00792B03" w:rsidRPr="00792B03" w:rsidRDefault="00792B03" w:rsidP="00792B03">
                  <w:pPr>
                    <w:snapToGrid w:val="0"/>
                    <w:rPr>
                      <w:sz w:val="12"/>
                      <w:szCs w:val="12"/>
                    </w:rPr>
                  </w:pPr>
                  <w:proofErr w:type="spellStart"/>
                  <w:r w:rsidRPr="00792B03">
                    <w:rPr>
                      <w:sz w:val="12"/>
                      <w:szCs w:val="12"/>
                    </w:rPr>
                    <w:t>trójetyloamina</w:t>
                  </w:r>
                  <w:proofErr w:type="spellEnd"/>
                </w:p>
              </w:tc>
              <w:tc>
                <w:tcPr>
                  <w:tcW w:w="709" w:type="dxa"/>
                  <w:tcBorders>
                    <w:top w:val="single" w:sz="4" w:space="0" w:color="000000"/>
                    <w:left w:val="single" w:sz="4" w:space="0" w:color="000000"/>
                    <w:bottom w:val="single" w:sz="4" w:space="0" w:color="000000"/>
                  </w:tcBorders>
                  <w:vAlign w:val="center"/>
                </w:tcPr>
                <w:p w14:paraId="4016F8EA"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4C580CE3" w14:textId="77777777" w:rsidR="00792B03" w:rsidRPr="00792B03" w:rsidRDefault="00792B03" w:rsidP="00792B03">
                  <w:pPr>
                    <w:snapToGrid w:val="0"/>
                    <w:jc w:val="center"/>
                    <w:rPr>
                      <w:sz w:val="12"/>
                      <w:szCs w:val="12"/>
                    </w:rPr>
                  </w:pPr>
                  <w:r w:rsidRPr="00792B03">
                    <w:rPr>
                      <w:sz w:val="12"/>
                      <w:szCs w:val="12"/>
                    </w:rPr>
                    <w:t>Zgodnie z BAT 5 minimalizacja liczby punktowych źródeł emisji (likwidacja emitora)</w:t>
                  </w:r>
                </w:p>
              </w:tc>
            </w:tr>
            <w:tr w:rsidR="00792B03" w:rsidRPr="00792B03" w14:paraId="3DBDE3E7" w14:textId="77777777" w:rsidTr="00E0791C">
              <w:tc>
                <w:tcPr>
                  <w:tcW w:w="1134" w:type="dxa"/>
                  <w:tcBorders>
                    <w:top w:val="single" w:sz="4" w:space="0" w:color="000000"/>
                    <w:left w:val="single" w:sz="4" w:space="0" w:color="000000"/>
                    <w:bottom w:val="single" w:sz="4" w:space="0" w:color="000000"/>
                  </w:tcBorders>
                  <w:vAlign w:val="center"/>
                </w:tcPr>
                <w:p w14:paraId="56CB6B9A" w14:textId="77777777" w:rsidR="00792B03" w:rsidRPr="00792B03" w:rsidRDefault="00792B03" w:rsidP="00792B03">
                  <w:pPr>
                    <w:snapToGrid w:val="0"/>
                    <w:rPr>
                      <w:sz w:val="12"/>
                      <w:szCs w:val="12"/>
                    </w:rPr>
                  </w:pPr>
                  <w:r w:rsidRPr="00792B03">
                    <w:rPr>
                      <w:sz w:val="12"/>
                      <w:szCs w:val="12"/>
                    </w:rPr>
                    <w:t xml:space="preserve">Rozlew </w:t>
                  </w:r>
                  <w:proofErr w:type="spellStart"/>
                  <w:r w:rsidRPr="00792B03">
                    <w:rPr>
                      <w:sz w:val="12"/>
                      <w:szCs w:val="12"/>
                    </w:rPr>
                    <w:t>trójetyloaminy</w:t>
                  </w:r>
                  <w:proofErr w:type="spellEnd"/>
                </w:p>
              </w:tc>
              <w:tc>
                <w:tcPr>
                  <w:tcW w:w="426" w:type="dxa"/>
                  <w:tcBorders>
                    <w:top w:val="single" w:sz="4" w:space="0" w:color="000000"/>
                    <w:left w:val="single" w:sz="4" w:space="0" w:color="000000"/>
                    <w:bottom w:val="single" w:sz="4" w:space="0" w:color="000000"/>
                  </w:tcBorders>
                  <w:vAlign w:val="center"/>
                </w:tcPr>
                <w:p w14:paraId="54EBCD02" w14:textId="77777777" w:rsidR="00792B03" w:rsidRPr="00792B03" w:rsidRDefault="00792B03" w:rsidP="00792B03">
                  <w:pPr>
                    <w:snapToGrid w:val="0"/>
                    <w:jc w:val="center"/>
                    <w:rPr>
                      <w:sz w:val="12"/>
                      <w:szCs w:val="12"/>
                    </w:rPr>
                  </w:pPr>
                  <w:r w:rsidRPr="00792B03">
                    <w:rPr>
                      <w:sz w:val="12"/>
                      <w:szCs w:val="12"/>
                    </w:rPr>
                    <w:t>E-158b</w:t>
                  </w:r>
                </w:p>
              </w:tc>
              <w:tc>
                <w:tcPr>
                  <w:tcW w:w="708" w:type="dxa"/>
                  <w:tcBorders>
                    <w:top w:val="single" w:sz="4" w:space="0" w:color="000000"/>
                    <w:left w:val="single" w:sz="4" w:space="0" w:color="000000"/>
                    <w:bottom w:val="single" w:sz="4" w:space="0" w:color="000000"/>
                  </w:tcBorders>
                  <w:vAlign w:val="center"/>
                </w:tcPr>
                <w:p w14:paraId="7524AC4D" w14:textId="77777777" w:rsidR="00792B03" w:rsidRPr="00792B03" w:rsidRDefault="00792B03" w:rsidP="00792B03">
                  <w:pPr>
                    <w:snapToGrid w:val="0"/>
                    <w:rPr>
                      <w:sz w:val="12"/>
                      <w:szCs w:val="12"/>
                    </w:rPr>
                  </w:pPr>
                  <w:proofErr w:type="spellStart"/>
                  <w:r w:rsidRPr="00792B03">
                    <w:rPr>
                      <w:sz w:val="12"/>
                      <w:szCs w:val="12"/>
                    </w:rPr>
                    <w:t>trójetyloamina</w:t>
                  </w:r>
                  <w:proofErr w:type="spellEnd"/>
                </w:p>
              </w:tc>
              <w:tc>
                <w:tcPr>
                  <w:tcW w:w="709" w:type="dxa"/>
                  <w:tcBorders>
                    <w:top w:val="single" w:sz="4" w:space="0" w:color="000000"/>
                    <w:left w:val="single" w:sz="4" w:space="0" w:color="000000"/>
                    <w:bottom w:val="single" w:sz="4" w:space="0" w:color="000000"/>
                  </w:tcBorders>
                  <w:vAlign w:val="center"/>
                </w:tcPr>
                <w:p w14:paraId="1AF2F95D"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76553422" w14:textId="77777777" w:rsidR="00792B03" w:rsidRPr="00792B03" w:rsidRDefault="00792B03" w:rsidP="00792B03">
                  <w:pPr>
                    <w:snapToGrid w:val="0"/>
                    <w:jc w:val="center"/>
                    <w:rPr>
                      <w:sz w:val="12"/>
                      <w:szCs w:val="12"/>
                    </w:rPr>
                  </w:pPr>
                  <w:r w:rsidRPr="00792B03">
                    <w:rPr>
                      <w:sz w:val="12"/>
                      <w:szCs w:val="12"/>
                    </w:rPr>
                    <w:t>Zgodnie z BAT 5 minimalizacja liczby punktowych źródeł emisji (likwidacja emitora)</w:t>
                  </w:r>
                </w:p>
              </w:tc>
            </w:tr>
            <w:tr w:rsidR="00792B03" w:rsidRPr="00792B03" w14:paraId="55B87017" w14:textId="77777777" w:rsidTr="00E0791C">
              <w:tc>
                <w:tcPr>
                  <w:tcW w:w="1134" w:type="dxa"/>
                  <w:tcBorders>
                    <w:top w:val="single" w:sz="4" w:space="0" w:color="000000"/>
                    <w:left w:val="single" w:sz="4" w:space="0" w:color="000000"/>
                    <w:bottom w:val="single" w:sz="4" w:space="0" w:color="000000"/>
                  </w:tcBorders>
                  <w:vAlign w:val="center"/>
                </w:tcPr>
                <w:p w14:paraId="38DCEFF5" w14:textId="77777777" w:rsidR="00792B03" w:rsidRPr="00792B03" w:rsidRDefault="00792B03" w:rsidP="00792B03">
                  <w:pPr>
                    <w:snapToGrid w:val="0"/>
                    <w:rPr>
                      <w:sz w:val="12"/>
                      <w:szCs w:val="12"/>
                    </w:rPr>
                  </w:pPr>
                  <w:r w:rsidRPr="00792B03">
                    <w:rPr>
                      <w:sz w:val="12"/>
                      <w:szCs w:val="12"/>
                    </w:rPr>
                    <w:t>Pompownia surowców ciekłych</w:t>
                  </w:r>
                </w:p>
              </w:tc>
              <w:tc>
                <w:tcPr>
                  <w:tcW w:w="426" w:type="dxa"/>
                  <w:tcBorders>
                    <w:top w:val="single" w:sz="4" w:space="0" w:color="000000"/>
                    <w:left w:val="single" w:sz="4" w:space="0" w:color="000000"/>
                    <w:bottom w:val="single" w:sz="4" w:space="0" w:color="000000"/>
                  </w:tcBorders>
                  <w:vAlign w:val="center"/>
                </w:tcPr>
                <w:p w14:paraId="0EEE5815" w14:textId="77777777" w:rsidR="00792B03" w:rsidRPr="00792B03" w:rsidRDefault="00792B03" w:rsidP="00792B03">
                  <w:pPr>
                    <w:snapToGrid w:val="0"/>
                    <w:jc w:val="center"/>
                    <w:rPr>
                      <w:sz w:val="12"/>
                      <w:szCs w:val="12"/>
                      <w:lang w:val="de-DE"/>
                    </w:rPr>
                  </w:pPr>
                  <w:r w:rsidRPr="00792B03">
                    <w:rPr>
                      <w:sz w:val="12"/>
                      <w:szCs w:val="12"/>
                      <w:lang w:val="de-DE"/>
                    </w:rPr>
                    <w:t>E-160</w:t>
                  </w:r>
                </w:p>
              </w:tc>
              <w:tc>
                <w:tcPr>
                  <w:tcW w:w="708" w:type="dxa"/>
                  <w:tcBorders>
                    <w:top w:val="single" w:sz="4" w:space="0" w:color="000000"/>
                    <w:left w:val="single" w:sz="4" w:space="0" w:color="000000"/>
                    <w:bottom w:val="single" w:sz="4" w:space="0" w:color="000000"/>
                  </w:tcBorders>
                  <w:vAlign w:val="center"/>
                </w:tcPr>
                <w:p w14:paraId="68B5DB71" w14:textId="77777777" w:rsidR="00792B03" w:rsidRPr="00792B03" w:rsidRDefault="00792B03" w:rsidP="00792B03">
                  <w:pPr>
                    <w:snapToGrid w:val="0"/>
                    <w:rPr>
                      <w:sz w:val="12"/>
                      <w:szCs w:val="12"/>
                      <w:lang w:val="de-DE"/>
                    </w:rPr>
                  </w:pPr>
                  <w:proofErr w:type="spellStart"/>
                  <w:r w:rsidRPr="00792B03">
                    <w:rPr>
                      <w:sz w:val="12"/>
                      <w:szCs w:val="12"/>
                      <w:lang w:val="de-DE"/>
                    </w:rPr>
                    <w:t>fenol</w:t>
                  </w:r>
                  <w:proofErr w:type="spellEnd"/>
                </w:p>
                <w:p w14:paraId="23B078A3" w14:textId="77777777" w:rsidR="00792B03" w:rsidRPr="00792B03" w:rsidRDefault="00792B03" w:rsidP="00792B03">
                  <w:pPr>
                    <w:rPr>
                      <w:sz w:val="12"/>
                      <w:szCs w:val="12"/>
                      <w:lang w:val="de-DE"/>
                    </w:rPr>
                  </w:pPr>
                  <w:proofErr w:type="spellStart"/>
                  <w:r w:rsidRPr="00792B03">
                    <w:rPr>
                      <w:sz w:val="12"/>
                      <w:szCs w:val="12"/>
                      <w:lang w:val="de-DE"/>
                    </w:rPr>
                    <w:t>formaldehyd</w:t>
                  </w:r>
                  <w:proofErr w:type="spellEnd"/>
                </w:p>
                <w:p w14:paraId="4410BEFC" w14:textId="77777777" w:rsidR="00792B03" w:rsidRPr="00792B03" w:rsidRDefault="00792B03" w:rsidP="00792B03">
                  <w:pPr>
                    <w:rPr>
                      <w:sz w:val="12"/>
                      <w:szCs w:val="12"/>
                    </w:rPr>
                  </w:pPr>
                  <w:r w:rsidRPr="00792B03">
                    <w:rPr>
                      <w:sz w:val="12"/>
                      <w:szCs w:val="12"/>
                    </w:rPr>
                    <w:t>węglowodory alifatyczne</w:t>
                  </w:r>
                </w:p>
              </w:tc>
              <w:tc>
                <w:tcPr>
                  <w:tcW w:w="709" w:type="dxa"/>
                  <w:tcBorders>
                    <w:top w:val="single" w:sz="4" w:space="0" w:color="000000"/>
                    <w:left w:val="single" w:sz="4" w:space="0" w:color="000000"/>
                    <w:bottom w:val="single" w:sz="4" w:space="0" w:color="000000"/>
                  </w:tcBorders>
                  <w:vAlign w:val="center"/>
                </w:tcPr>
                <w:p w14:paraId="517BA51C" w14:textId="77777777" w:rsidR="00792B03" w:rsidRPr="00792B03" w:rsidRDefault="00792B03" w:rsidP="00792B03">
                  <w:pPr>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F79FBAA" w14:textId="77777777" w:rsidR="00792B03" w:rsidRPr="00792B03" w:rsidRDefault="00792B03" w:rsidP="00792B03">
                  <w:pPr>
                    <w:snapToGrid w:val="0"/>
                    <w:jc w:val="center"/>
                    <w:rPr>
                      <w:sz w:val="12"/>
                      <w:szCs w:val="12"/>
                    </w:rPr>
                  </w:pPr>
                  <w:r w:rsidRPr="00792B03">
                    <w:rPr>
                      <w:sz w:val="12"/>
                      <w:szCs w:val="12"/>
                    </w:rPr>
                    <w:t>Zgodnie z BAT 5 minimalizacja liczby punktowych źródeł emisji (likwidacja emitora związana z przebudową stanowisk  rozładunkowych)</w:t>
                  </w:r>
                </w:p>
              </w:tc>
            </w:tr>
            <w:tr w:rsidR="00792B03" w:rsidRPr="00792B03" w14:paraId="099BB395" w14:textId="77777777" w:rsidTr="00E0791C">
              <w:tc>
                <w:tcPr>
                  <w:tcW w:w="1134" w:type="dxa"/>
                  <w:tcBorders>
                    <w:top w:val="single" w:sz="4" w:space="0" w:color="000000"/>
                    <w:left w:val="single" w:sz="4" w:space="0" w:color="000000"/>
                    <w:bottom w:val="single" w:sz="4" w:space="0" w:color="000000"/>
                  </w:tcBorders>
                  <w:vAlign w:val="center"/>
                </w:tcPr>
                <w:p w14:paraId="1FB0F933" w14:textId="77777777" w:rsidR="00792B03" w:rsidRPr="00792B03" w:rsidRDefault="00792B03" w:rsidP="00792B03">
                  <w:pPr>
                    <w:snapToGrid w:val="0"/>
                    <w:rPr>
                      <w:sz w:val="12"/>
                      <w:szCs w:val="12"/>
                    </w:rPr>
                  </w:pPr>
                  <w:r w:rsidRPr="00792B03">
                    <w:rPr>
                      <w:sz w:val="12"/>
                      <w:szCs w:val="12"/>
                    </w:rPr>
                    <w:t xml:space="preserve">Pompy próżniowe </w:t>
                  </w:r>
                  <w:r w:rsidRPr="00792B03">
                    <w:rPr>
                      <w:sz w:val="12"/>
                      <w:szCs w:val="12"/>
                    </w:rPr>
                    <w:br/>
                    <w:t xml:space="preserve">i reaktory </w:t>
                  </w:r>
                  <w:r w:rsidRPr="00792B03">
                    <w:rPr>
                      <w:sz w:val="12"/>
                      <w:szCs w:val="12"/>
                    </w:rPr>
                    <w:br/>
                    <w:t xml:space="preserve">z oprzyrządowaniem </w:t>
                  </w:r>
                  <w:r w:rsidRPr="00792B03">
                    <w:rPr>
                      <w:sz w:val="12"/>
                      <w:szCs w:val="12"/>
                    </w:rPr>
                    <w:br/>
                    <w:t>w węźle poliestrów II</w:t>
                  </w:r>
                </w:p>
                <w:p w14:paraId="6354E102" w14:textId="77777777" w:rsidR="00792B03" w:rsidRPr="00792B03" w:rsidRDefault="00792B03" w:rsidP="00792B03">
                  <w:pPr>
                    <w:snapToGrid w:val="0"/>
                    <w:rPr>
                      <w:sz w:val="12"/>
                      <w:szCs w:val="12"/>
                    </w:rPr>
                  </w:pPr>
                  <w:r w:rsidRPr="00792B03">
                    <w:rPr>
                      <w:sz w:val="12"/>
                      <w:szCs w:val="12"/>
                    </w:rPr>
                    <w:t xml:space="preserve">Węzeł żywic poliestrowych II: reaktory LA-301P, </w:t>
                  </w:r>
                  <w:r w:rsidRPr="00792B03">
                    <w:rPr>
                      <w:sz w:val="12"/>
                      <w:szCs w:val="12"/>
                    </w:rPr>
                    <w:br/>
                    <w:t>LA-306P1, LA-</w:t>
                  </w:r>
                  <w:r w:rsidRPr="00792B03">
                    <w:rPr>
                      <w:sz w:val="12"/>
                      <w:szCs w:val="12"/>
                    </w:rPr>
                    <w:lastRenderedPageBreak/>
                    <w:t xml:space="preserve">301P3, </w:t>
                  </w:r>
                  <w:r w:rsidRPr="00792B03">
                    <w:rPr>
                      <w:sz w:val="12"/>
                      <w:szCs w:val="12"/>
                    </w:rPr>
                    <w:br/>
                    <w:t>LA-301P4</w:t>
                  </w:r>
                </w:p>
              </w:tc>
              <w:tc>
                <w:tcPr>
                  <w:tcW w:w="426" w:type="dxa"/>
                  <w:tcBorders>
                    <w:top w:val="single" w:sz="4" w:space="0" w:color="000000"/>
                    <w:left w:val="single" w:sz="4" w:space="0" w:color="000000"/>
                    <w:bottom w:val="single" w:sz="4" w:space="0" w:color="000000"/>
                  </w:tcBorders>
                  <w:vAlign w:val="center"/>
                </w:tcPr>
                <w:p w14:paraId="4A48EE81" w14:textId="77777777" w:rsidR="00792B03" w:rsidRPr="00792B03" w:rsidRDefault="00792B03" w:rsidP="00792B03">
                  <w:pPr>
                    <w:snapToGrid w:val="0"/>
                    <w:jc w:val="center"/>
                    <w:rPr>
                      <w:sz w:val="12"/>
                      <w:szCs w:val="12"/>
                      <w:lang w:val="de-DE"/>
                    </w:rPr>
                  </w:pPr>
                  <w:r w:rsidRPr="00792B03">
                    <w:rPr>
                      <w:sz w:val="12"/>
                      <w:szCs w:val="12"/>
                      <w:lang w:val="de-DE"/>
                    </w:rPr>
                    <w:lastRenderedPageBreak/>
                    <w:t>E-161</w:t>
                  </w:r>
                </w:p>
              </w:tc>
              <w:tc>
                <w:tcPr>
                  <w:tcW w:w="708" w:type="dxa"/>
                  <w:tcBorders>
                    <w:top w:val="single" w:sz="4" w:space="0" w:color="000000"/>
                    <w:left w:val="single" w:sz="4" w:space="0" w:color="000000"/>
                    <w:bottom w:val="single" w:sz="4" w:space="0" w:color="000000"/>
                  </w:tcBorders>
                  <w:vAlign w:val="center"/>
                </w:tcPr>
                <w:p w14:paraId="6AF2B077" w14:textId="77777777" w:rsidR="00792B03" w:rsidRPr="00792B03" w:rsidRDefault="00792B03" w:rsidP="00792B03">
                  <w:pPr>
                    <w:snapToGrid w:val="0"/>
                    <w:rPr>
                      <w:sz w:val="12"/>
                      <w:szCs w:val="12"/>
                      <w:lang w:val="de-DE"/>
                    </w:rPr>
                  </w:pPr>
                  <w:proofErr w:type="spellStart"/>
                  <w:r w:rsidRPr="00792B03">
                    <w:rPr>
                      <w:sz w:val="12"/>
                      <w:szCs w:val="12"/>
                      <w:lang w:val="de-DE"/>
                    </w:rPr>
                    <w:t>fenol</w:t>
                  </w:r>
                  <w:proofErr w:type="spellEnd"/>
                </w:p>
                <w:p w14:paraId="7B68AAC1" w14:textId="77777777" w:rsidR="00792B03" w:rsidRPr="00792B03" w:rsidRDefault="00792B03" w:rsidP="00792B03">
                  <w:pPr>
                    <w:rPr>
                      <w:sz w:val="12"/>
                      <w:szCs w:val="12"/>
                      <w:lang w:val="de-DE"/>
                    </w:rPr>
                  </w:pPr>
                  <w:proofErr w:type="spellStart"/>
                  <w:r w:rsidRPr="00792B03">
                    <w:rPr>
                      <w:sz w:val="12"/>
                      <w:szCs w:val="12"/>
                      <w:lang w:val="de-DE"/>
                    </w:rPr>
                    <w:t>formaldehyd</w:t>
                  </w:r>
                  <w:proofErr w:type="spellEnd"/>
                </w:p>
                <w:p w14:paraId="796BB31C" w14:textId="77777777" w:rsidR="00792B03" w:rsidRPr="00792B03" w:rsidRDefault="00792B03" w:rsidP="00792B03">
                  <w:pPr>
                    <w:rPr>
                      <w:sz w:val="12"/>
                      <w:szCs w:val="12"/>
                      <w:lang w:val="de-DE"/>
                    </w:rPr>
                  </w:pPr>
                  <w:proofErr w:type="spellStart"/>
                  <w:r w:rsidRPr="00792B03">
                    <w:rPr>
                      <w:sz w:val="12"/>
                      <w:szCs w:val="12"/>
                      <w:lang w:val="de-DE"/>
                    </w:rPr>
                    <w:t>ksylen</w:t>
                  </w:r>
                  <w:proofErr w:type="spellEnd"/>
                </w:p>
                <w:p w14:paraId="33C322E6" w14:textId="77777777" w:rsidR="00792B03" w:rsidRPr="00792B03" w:rsidRDefault="00792B03" w:rsidP="00792B03">
                  <w:pPr>
                    <w:rPr>
                      <w:sz w:val="12"/>
                      <w:szCs w:val="12"/>
                    </w:rPr>
                  </w:pPr>
                  <w:r w:rsidRPr="00792B03">
                    <w:rPr>
                      <w:sz w:val="12"/>
                      <w:szCs w:val="12"/>
                    </w:rPr>
                    <w:t>styren</w:t>
                  </w:r>
                </w:p>
              </w:tc>
              <w:tc>
                <w:tcPr>
                  <w:tcW w:w="709" w:type="dxa"/>
                  <w:tcBorders>
                    <w:top w:val="single" w:sz="4" w:space="0" w:color="000000"/>
                    <w:left w:val="single" w:sz="4" w:space="0" w:color="000000"/>
                    <w:bottom w:val="single" w:sz="4" w:space="0" w:color="000000"/>
                  </w:tcBorders>
                  <w:vAlign w:val="center"/>
                </w:tcPr>
                <w:p w14:paraId="601E906B" w14:textId="77777777" w:rsidR="00792B03" w:rsidRPr="00792B03" w:rsidRDefault="00792B03" w:rsidP="00792B03">
                  <w:pPr>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F9741ED" w14:textId="77777777" w:rsidR="00792B03" w:rsidRPr="00792B03" w:rsidRDefault="00792B03" w:rsidP="00792B03">
                  <w:pPr>
                    <w:snapToGrid w:val="0"/>
                    <w:jc w:val="center"/>
                    <w:rPr>
                      <w:sz w:val="12"/>
                      <w:szCs w:val="12"/>
                    </w:rPr>
                  </w:pPr>
                  <w:r w:rsidRPr="00792B03">
                    <w:rPr>
                      <w:sz w:val="12"/>
                      <w:szCs w:val="12"/>
                    </w:rPr>
                    <w:t xml:space="preserve">Gazy odlotowe z węzła do produkcji żywic poliestrowych są zgodnie BAT 11 e) utlenianie termiczne </w:t>
                  </w:r>
                  <w:r w:rsidRPr="00792B03">
                    <w:rPr>
                      <w:sz w:val="12"/>
                      <w:szCs w:val="12"/>
                    </w:rPr>
                    <w:lastRenderedPageBreak/>
                    <w:t>lub c) utlenianie katalityczne.</w:t>
                  </w:r>
                </w:p>
                <w:p w14:paraId="38C8C789" w14:textId="77777777" w:rsidR="00792B03" w:rsidRPr="00792B03" w:rsidRDefault="00792B03" w:rsidP="00792B03">
                  <w:pPr>
                    <w:snapToGrid w:val="0"/>
                    <w:jc w:val="center"/>
                    <w:rPr>
                      <w:sz w:val="12"/>
                      <w:szCs w:val="12"/>
                    </w:rPr>
                  </w:pPr>
                  <w:r w:rsidRPr="00792B03">
                    <w:rPr>
                      <w:sz w:val="12"/>
                      <w:szCs w:val="12"/>
                    </w:rPr>
                    <w:t>Zgodnie z BAT 5 minimalizacja liczby punktowych źródeł emisji (likwidacja emitora)</w:t>
                  </w:r>
                </w:p>
              </w:tc>
            </w:tr>
            <w:tr w:rsidR="00792B03" w:rsidRPr="00792B03" w14:paraId="702B850F" w14:textId="77777777" w:rsidTr="00E0791C">
              <w:tc>
                <w:tcPr>
                  <w:tcW w:w="1134" w:type="dxa"/>
                  <w:tcBorders>
                    <w:top w:val="single" w:sz="4" w:space="0" w:color="000000"/>
                    <w:left w:val="single" w:sz="4" w:space="0" w:color="000000"/>
                    <w:bottom w:val="single" w:sz="4" w:space="0" w:color="000000"/>
                  </w:tcBorders>
                  <w:vAlign w:val="center"/>
                </w:tcPr>
                <w:p w14:paraId="35450251" w14:textId="77777777" w:rsidR="00792B03" w:rsidRPr="00792B03" w:rsidRDefault="00792B03" w:rsidP="00792B03">
                  <w:pPr>
                    <w:snapToGrid w:val="0"/>
                    <w:rPr>
                      <w:sz w:val="12"/>
                      <w:szCs w:val="12"/>
                    </w:rPr>
                  </w:pPr>
                  <w:r w:rsidRPr="00792B03">
                    <w:rPr>
                      <w:sz w:val="12"/>
                      <w:szCs w:val="12"/>
                    </w:rPr>
                    <w:lastRenderedPageBreak/>
                    <w:t xml:space="preserve">Zasyp bezwodników </w:t>
                  </w:r>
                  <w:r w:rsidRPr="00792B03">
                    <w:rPr>
                      <w:sz w:val="12"/>
                      <w:szCs w:val="12"/>
                    </w:rPr>
                    <w:br/>
                    <w:t>i zasyp PET żywic poliestrowych II</w:t>
                  </w:r>
                </w:p>
                <w:p w14:paraId="3376B731" w14:textId="77777777" w:rsidR="00792B03" w:rsidRPr="00792B03" w:rsidRDefault="00792B03" w:rsidP="00792B03">
                  <w:pPr>
                    <w:snapToGrid w:val="0"/>
                    <w:rPr>
                      <w:sz w:val="12"/>
                      <w:szCs w:val="12"/>
                    </w:rPr>
                  </w:pPr>
                  <w:r w:rsidRPr="00792B03">
                    <w:rPr>
                      <w:sz w:val="12"/>
                      <w:szCs w:val="12"/>
                    </w:rPr>
                    <w:t xml:space="preserve">Węzeł żywic poliestrowych II: reaktory LA-301P, </w:t>
                  </w:r>
                  <w:r w:rsidRPr="00792B03">
                    <w:rPr>
                      <w:sz w:val="12"/>
                      <w:szCs w:val="12"/>
                    </w:rPr>
                    <w:br/>
                    <w:t xml:space="preserve">LA-306P1, LA-301P3, </w:t>
                  </w:r>
                  <w:r w:rsidRPr="00792B03">
                    <w:rPr>
                      <w:sz w:val="12"/>
                      <w:szCs w:val="12"/>
                    </w:rPr>
                    <w:br/>
                    <w:t>LA-301P4</w:t>
                  </w:r>
                </w:p>
              </w:tc>
              <w:tc>
                <w:tcPr>
                  <w:tcW w:w="426" w:type="dxa"/>
                  <w:tcBorders>
                    <w:top w:val="single" w:sz="4" w:space="0" w:color="000000"/>
                    <w:left w:val="single" w:sz="4" w:space="0" w:color="000000"/>
                    <w:bottom w:val="single" w:sz="4" w:space="0" w:color="000000"/>
                  </w:tcBorders>
                  <w:vAlign w:val="center"/>
                </w:tcPr>
                <w:p w14:paraId="6C5E9D80" w14:textId="77777777" w:rsidR="00792B03" w:rsidRPr="00792B03" w:rsidRDefault="00792B03" w:rsidP="00792B03">
                  <w:pPr>
                    <w:snapToGrid w:val="0"/>
                    <w:jc w:val="center"/>
                    <w:rPr>
                      <w:sz w:val="12"/>
                      <w:szCs w:val="12"/>
                    </w:rPr>
                  </w:pPr>
                  <w:r w:rsidRPr="00792B03">
                    <w:rPr>
                      <w:sz w:val="12"/>
                      <w:szCs w:val="12"/>
                    </w:rPr>
                    <w:t>E-162</w:t>
                  </w:r>
                </w:p>
              </w:tc>
              <w:tc>
                <w:tcPr>
                  <w:tcW w:w="708" w:type="dxa"/>
                  <w:tcBorders>
                    <w:top w:val="single" w:sz="4" w:space="0" w:color="000000"/>
                    <w:left w:val="single" w:sz="4" w:space="0" w:color="000000"/>
                    <w:bottom w:val="single" w:sz="4" w:space="0" w:color="000000"/>
                  </w:tcBorders>
                  <w:vAlign w:val="center"/>
                </w:tcPr>
                <w:p w14:paraId="04CD3B61" w14:textId="77777777" w:rsidR="00792B03" w:rsidRPr="00792B03" w:rsidRDefault="00792B03" w:rsidP="00792B03">
                  <w:pPr>
                    <w:snapToGrid w:val="0"/>
                    <w:rPr>
                      <w:sz w:val="12"/>
                      <w:szCs w:val="12"/>
                    </w:rPr>
                  </w:pPr>
                  <w:r w:rsidRPr="00792B03">
                    <w:rPr>
                      <w:sz w:val="12"/>
                      <w:szCs w:val="12"/>
                    </w:rPr>
                    <w:t>pył ogółem w tym</w:t>
                  </w:r>
                </w:p>
                <w:p w14:paraId="506B9FBA" w14:textId="77777777" w:rsidR="00792B03" w:rsidRPr="00792B03" w:rsidRDefault="00792B03" w:rsidP="00792B03">
                  <w:pPr>
                    <w:snapToGrid w:val="0"/>
                    <w:rPr>
                      <w:sz w:val="12"/>
                      <w:szCs w:val="12"/>
                    </w:rPr>
                  </w:pPr>
                  <w:r w:rsidRPr="00792B03">
                    <w:rPr>
                      <w:sz w:val="12"/>
                      <w:szCs w:val="12"/>
                    </w:rPr>
                    <w:t>pył PM 10 w tym</w:t>
                  </w:r>
                </w:p>
                <w:p w14:paraId="4BDB71D8"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000000"/>
                    <w:left w:val="single" w:sz="4" w:space="0" w:color="000000"/>
                    <w:bottom w:val="single" w:sz="4" w:space="0" w:color="000000"/>
                  </w:tcBorders>
                  <w:vAlign w:val="center"/>
                </w:tcPr>
                <w:p w14:paraId="3CAB4C0D"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12916DBC"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3317D04E" w14:textId="77777777" w:rsidTr="00E0791C">
              <w:tc>
                <w:tcPr>
                  <w:tcW w:w="1134" w:type="dxa"/>
                  <w:tcBorders>
                    <w:top w:val="single" w:sz="4" w:space="0" w:color="000000"/>
                    <w:left w:val="single" w:sz="4" w:space="0" w:color="000000"/>
                    <w:bottom w:val="single" w:sz="4" w:space="0" w:color="000000"/>
                  </w:tcBorders>
                  <w:vAlign w:val="center"/>
                </w:tcPr>
                <w:p w14:paraId="509C8064" w14:textId="77777777" w:rsidR="00792B03" w:rsidRPr="00792B03" w:rsidRDefault="00792B03" w:rsidP="00792B03">
                  <w:pPr>
                    <w:snapToGrid w:val="0"/>
                    <w:rPr>
                      <w:sz w:val="12"/>
                      <w:szCs w:val="12"/>
                    </w:rPr>
                  </w:pPr>
                  <w:r w:rsidRPr="00792B03">
                    <w:rPr>
                      <w:sz w:val="12"/>
                      <w:szCs w:val="12"/>
                    </w:rPr>
                    <w:t>Reaktor do stabilizacji żywicy i zasyp kredy i talku – reaktor LA-3901</w:t>
                  </w:r>
                </w:p>
              </w:tc>
              <w:tc>
                <w:tcPr>
                  <w:tcW w:w="426" w:type="dxa"/>
                  <w:tcBorders>
                    <w:top w:val="single" w:sz="4" w:space="0" w:color="000000"/>
                    <w:left w:val="single" w:sz="4" w:space="0" w:color="000000"/>
                    <w:bottom w:val="single" w:sz="4" w:space="0" w:color="000000"/>
                  </w:tcBorders>
                  <w:vAlign w:val="center"/>
                </w:tcPr>
                <w:p w14:paraId="1EF6648E" w14:textId="77777777" w:rsidR="00792B03" w:rsidRPr="00792B03" w:rsidRDefault="00792B03" w:rsidP="00792B03">
                  <w:pPr>
                    <w:snapToGrid w:val="0"/>
                    <w:jc w:val="center"/>
                    <w:rPr>
                      <w:sz w:val="12"/>
                      <w:szCs w:val="12"/>
                    </w:rPr>
                  </w:pPr>
                  <w:r w:rsidRPr="00792B03">
                    <w:rPr>
                      <w:sz w:val="12"/>
                      <w:szCs w:val="12"/>
                    </w:rPr>
                    <w:t>E-163</w:t>
                  </w:r>
                </w:p>
              </w:tc>
              <w:tc>
                <w:tcPr>
                  <w:tcW w:w="708" w:type="dxa"/>
                  <w:tcBorders>
                    <w:top w:val="single" w:sz="4" w:space="0" w:color="000000"/>
                    <w:left w:val="single" w:sz="4" w:space="0" w:color="000000"/>
                    <w:bottom w:val="single" w:sz="4" w:space="0" w:color="000000"/>
                  </w:tcBorders>
                  <w:vAlign w:val="center"/>
                </w:tcPr>
                <w:p w14:paraId="6D7C6876" w14:textId="77777777" w:rsidR="00792B03" w:rsidRPr="00792B03" w:rsidRDefault="00792B03" w:rsidP="00792B03">
                  <w:pPr>
                    <w:snapToGrid w:val="0"/>
                    <w:rPr>
                      <w:sz w:val="12"/>
                      <w:szCs w:val="12"/>
                    </w:rPr>
                  </w:pPr>
                  <w:r w:rsidRPr="00792B03">
                    <w:rPr>
                      <w:sz w:val="12"/>
                      <w:szCs w:val="12"/>
                    </w:rPr>
                    <w:t>pył ogółem w tym</w:t>
                  </w:r>
                </w:p>
                <w:p w14:paraId="58C05EA4" w14:textId="77777777" w:rsidR="00792B03" w:rsidRPr="00792B03" w:rsidRDefault="00792B03" w:rsidP="00792B03">
                  <w:pPr>
                    <w:snapToGrid w:val="0"/>
                    <w:rPr>
                      <w:sz w:val="12"/>
                      <w:szCs w:val="12"/>
                    </w:rPr>
                  </w:pPr>
                  <w:r w:rsidRPr="00792B03">
                    <w:rPr>
                      <w:sz w:val="12"/>
                      <w:szCs w:val="12"/>
                    </w:rPr>
                    <w:t>pył PM 10 w tym</w:t>
                  </w:r>
                </w:p>
                <w:p w14:paraId="66FBA972"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000000"/>
                    <w:left w:val="single" w:sz="4" w:space="0" w:color="000000"/>
                    <w:bottom w:val="single" w:sz="4" w:space="0" w:color="000000"/>
                  </w:tcBorders>
                  <w:vAlign w:val="center"/>
                </w:tcPr>
                <w:p w14:paraId="5FA05B85"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25E3E6BE" w14:textId="77777777" w:rsidR="00792B03" w:rsidRPr="00792B03" w:rsidRDefault="00792B03" w:rsidP="00792B03">
                  <w:pPr>
                    <w:snapToGrid w:val="0"/>
                    <w:jc w:val="center"/>
                    <w:rPr>
                      <w:sz w:val="12"/>
                      <w:szCs w:val="12"/>
                    </w:rPr>
                  </w:pPr>
                  <w:r w:rsidRPr="00792B03">
                    <w:rPr>
                      <w:sz w:val="12"/>
                      <w:szCs w:val="12"/>
                    </w:rPr>
                    <w:t>Nie dotyczy emitor zlikwidowany</w:t>
                  </w:r>
                </w:p>
              </w:tc>
            </w:tr>
            <w:tr w:rsidR="00792B03" w:rsidRPr="00792B03" w14:paraId="0099F13F" w14:textId="77777777" w:rsidTr="00E0791C">
              <w:tc>
                <w:tcPr>
                  <w:tcW w:w="1134" w:type="dxa"/>
                  <w:tcBorders>
                    <w:top w:val="single" w:sz="4" w:space="0" w:color="000000"/>
                    <w:left w:val="single" w:sz="4" w:space="0" w:color="000000"/>
                    <w:bottom w:val="single" w:sz="4" w:space="0" w:color="000000"/>
                  </w:tcBorders>
                  <w:vAlign w:val="center"/>
                </w:tcPr>
                <w:p w14:paraId="339F0C8A" w14:textId="77777777" w:rsidR="00792B03" w:rsidRPr="00792B03" w:rsidRDefault="00792B03" w:rsidP="00792B03">
                  <w:pPr>
                    <w:snapToGrid w:val="0"/>
                    <w:rPr>
                      <w:sz w:val="12"/>
                      <w:szCs w:val="12"/>
                    </w:rPr>
                  </w:pPr>
                  <w:r w:rsidRPr="00792B03">
                    <w:rPr>
                      <w:sz w:val="12"/>
                      <w:szCs w:val="12"/>
                    </w:rPr>
                    <w:t>Stanowisko pakowania wyrobów gotowych (węzeł mielenia nowolaków)</w:t>
                  </w:r>
                </w:p>
              </w:tc>
              <w:tc>
                <w:tcPr>
                  <w:tcW w:w="426" w:type="dxa"/>
                  <w:tcBorders>
                    <w:top w:val="single" w:sz="4" w:space="0" w:color="000000"/>
                    <w:left w:val="single" w:sz="4" w:space="0" w:color="000000"/>
                    <w:bottom w:val="single" w:sz="4" w:space="0" w:color="000000"/>
                  </w:tcBorders>
                  <w:vAlign w:val="center"/>
                </w:tcPr>
                <w:p w14:paraId="77B0D98E" w14:textId="77777777" w:rsidR="00792B03" w:rsidRPr="00792B03" w:rsidRDefault="00792B03" w:rsidP="00792B03">
                  <w:pPr>
                    <w:snapToGrid w:val="0"/>
                    <w:jc w:val="center"/>
                    <w:rPr>
                      <w:sz w:val="12"/>
                      <w:szCs w:val="12"/>
                    </w:rPr>
                  </w:pPr>
                  <w:r w:rsidRPr="00792B03">
                    <w:rPr>
                      <w:sz w:val="12"/>
                      <w:szCs w:val="12"/>
                    </w:rPr>
                    <w:t>E-170</w:t>
                  </w:r>
                </w:p>
              </w:tc>
              <w:tc>
                <w:tcPr>
                  <w:tcW w:w="708" w:type="dxa"/>
                  <w:tcBorders>
                    <w:top w:val="single" w:sz="4" w:space="0" w:color="000000"/>
                    <w:left w:val="single" w:sz="4" w:space="0" w:color="000000"/>
                    <w:bottom w:val="single" w:sz="4" w:space="0" w:color="000000"/>
                  </w:tcBorders>
                  <w:vAlign w:val="center"/>
                </w:tcPr>
                <w:p w14:paraId="56970B1B" w14:textId="77777777" w:rsidR="00792B03" w:rsidRPr="00792B03" w:rsidRDefault="00792B03" w:rsidP="00792B03">
                  <w:pPr>
                    <w:snapToGrid w:val="0"/>
                    <w:rPr>
                      <w:sz w:val="12"/>
                      <w:szCs w:val="12"/>
                    </w:rPr>
                  </w:pPr>
                  <w:r w:rsidRPr="00792B03">
                    <w:rPr>
                      <w:sz w:val="12"/>
                      <w:szCs w:val="12"/>
                    </w:rPr>
                    <w:t>pył ogółem w tym</w:t>
                  </w:r>
                </w:p>
                <w:p w14:paraId="7B91E1A6" w14:textId="77777777" w:rsidR="00792B03" w:rsidRPr="00792B03" w:rsidRDefault="00792B03" w:rsidP="00792B03">
                  <w:pPr>
                    <w:snapToGrid w:val="0"/>
                    <w:rPr>
                      <w:sz w:val="12"/>
                      <w:szCs w:val="12"/>
                    </w:rPr>
                  </w:pPr>
                  <w:r w:rsidRPr="00792B03">
                    <w:rPr>
                      <w:sz w:val="12"/>
                      <w:szCs w:val="12"/>
                    </w:rPr>
                    <w:t>pył PM 10 w tym</w:t>
                  </w:r>
                </w:p>
                <w:p w14:paraId="268A8B27"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000000"/>
                    <w:left w:val="single" w:sz="4" w:space="0" w:color="000000"/>
                    <w:bottom w:val="single" w:sz="4" w:space="0" w:color="000000"/>
                  </w:tcBorders>
                  <w:vAlign w:val="center"/>
                </w:tcPr>
                <w:p w14:paraId="2C0915BC"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73939A78"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27EDA3CC" w14:textId="77777777" w:rsidTr="00E0791C">
              <w:tc>
                <w:tcPr>
                  <w:tcW w:w="1134" w:type="dxa"/>
                  <w:tcBorders>
                    <w:top w:val="single" w:sz="4" w:space="0" w:color="000000"/>
                    <w:left w:val="single" w:sz="4" w:space="0" w:color="000000"/>
                    <w:bottom w:val="single" w:sz="4" w:space="0" w:color="000000"/>
                  </w:tcBorders>
                  <w:vAlign w:val="center"/>
                </w:tcPr>
                <w:p w14:paraId="2CC8B6E9" w14:textId="77777777" w:rsidR="00792B03" w:rsidRPr="00792B03" w:rsidRDefault="00792B03" w:rsidP="00792B03">
                  <w:pPr>
                    <w:snapToGrid w:val="0"/>
                    <w:rPr>
                      <w:sz w:val="12"/>
                      <w:szCs w:val="12"/>
                    </w:rPr>
                  </w:pPr>
                  <w:r w:rsidRPr="00792B03">
                    <w:rPr>
                      <w:sz w:val="12"/>
                      <w:szCs w:val="12"/>
                    </w:rPr>
                    <w:t xml:space="preserve">Stanowisko zasypu żywic </w:t>
                  </w:r>
                  <w:r w:rsidRPr="00792B03">
                    <w:rPr>
                      <w:sz w:val="12"/>
                      <w:szCs w:val="12"/>
                    </w:rPr>
                    <w:br/>
                    <w:t>i dodatków do mielonych żywic (węzeł mielenia nowolaków)</w:t>
                  </w:r>
                </w:p>
              </w:tc>
              <w:tc>
                <w:tcPr>
                  <w:tcW w:w="426" w:type="dxa"/>
                  <w:tcBorders>
                    <w:top w:val="single" w:sz="4" w:space="0" w:color="000000"/>
                    <w:left w:val="single" w:sz="4" w:space="0" w:color="000000"/>
                    <w:bottom w:val="single" w:sz="4" w:space="0" w:color="000000"/>
                  </w:tcBorders>
                  <w:vAlign w:val="center"/>
                </w:tcPr>
                <w:p w14:paraId="2B1DC4E4" w14:textId="77777777" w:rsidR="00792B03" w:rsidRPr="00792B03" w:rsidRDefault="00792B03" w:rsidP="00792B03">
                  <w:pPr>
                    <w:snapToGrid w:val="0"/>
                    <w:jc w:val="center"/>
                    <w:rPr>
                      <w:sz w:val="12"/>
                      <w:szCs w:val="12"/>
                    </w:rPr>
                  </w:pPr>
                  <w:r w:rsidRPr="00792B03">
                    <w:rPr>
                      <w:sz w:val="12"/>
                      <w:szCs w:val="12"/>
                      <w:lang w:val="de-DE"/>
                    </w:rPr>
                    <w:t>E-171</w:t>
                  </w:r>
                </w:p>
              </w:tc>
              <w:tc>
                <w:tcPr>
                  <w:tcW w:w="708" w:type="dxa"/>
                  <w:tcBorders>
                    <w:top w:val="single" w:sz="4" w:space="0" w:color="000000"/>
                    <w:left w:val="single" w:sz="4" w:space="0" w:color="000000"/>
                    <w:bottom w:val="single" w:sz="4" w:space="0" w:color="000000"/>
                  </w:tcBorders>
                  <w:vAlign w:val="center"/>
                </w:tcPr>
                <w:p w14:paraId="30171F4E" w14:textId="77777777" w:rsidR="00792B03" w:rsidRPr="00792B03" w:rsidRDefault="00792B03" w:rsidP="00792B03">
                  <w:pPr>
                    <w:snapToGrid w:val="0"/>
                    <w:rPr>
                      <w:sz w:val="12"/>
                      <w:szCs w:val="12"/>
                    </w:rPr>
                  </w:pPr>
                  <w:r w:rsidRPr="00792B03">
                    <w:rPr>
                      <w:sz w:val="12"/>
                      <w:szCs w:val="12"/>
                    </w:rPr>
                    <w:t>pył ogółem w tym</w:t>
                  </w:r>
                </w:p>
                <w:p w14:paraId="0218C593" w14:textId="77777777" w:rsidR="00792B03" w:rsidRPr="00792B03" w:rsidRDefault="00792B03" w:rsidP="00792B03">
                  <w:pPr>
                    <w:snapToGrid w:val="0"/>
                    <w:rPr>
                      <w:sz w:val="12"/>
                      <w:szCs w:val="12"/>
                    </w:rPr>
                  </w:pPr>
                  <w:r w:rsidRPr="00792B03">
                    <w:rPr>
                      <w:sz w:val="12"/>
                      <w:szCs w:val="12"/>
                    </w:rPr>
                    <w:t>pył PM 10 w tym</w:t>
                  </w:r>
                </w:p>
                <w:p w14:paraId="0B604626"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000000"/>
                    <w:left w:val="single" w:sz="4" w:space="0" w:color="000000"/>
                    <w:bottom w:val="single" w:sz="4" w:space="0" w:color="000000"/>
                  </w:tcBorders>
                  <w:vAlign w:val="center"/>
                </w:tcPr>
                <w:p w14:paraId="076FE24F"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6A49AFE4"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4D7A5CA5" w14:textId="77777777" w:rsidTr="00E0791C">
              <w:trPr>
                <w:trHeight w:val="103"/>
              </w:trPr>
              <w:tc>
                <w:tcPr>
                  <w:tcW w:w="1134" w:type="dxa"/>
                  <w:tcBorders>
                    <w:top w:val="single" w:sz="4" w:space="0" w:color="auto"/>
                    <w:left w:val="single" w:sz="4" w:space="0" w:color="000000"/>
                    <w:bottom w:val="single" w:sz="4" w:space="0" w:color="auto"/>
                  </w:tcBorders>
                  <w:vAlign w:val="center"/>
                </w:tcPr>
                <w:p w14:paraId="62B19BD4" w14:textId="77777777" w:rsidR="00792B03" w:rsidRPr="00792B03" w:rsidRDefault="00792B03" w:rsidP="00792B03">
                  <w:pPr>
                    <w:snapToGrid w:val="0"/>
                    <w:rPr>
                      <w:sz w:val="12"/>
                      <w:szCs w:val="12"/>
                    </w:rPr>
                  </w:pPr>
                  <w:r w:rsidRPr="00792B03">
                    <w:rPr>
                      <w:sz w:val="12"/>
                      <w:szCs w:val="12"/>
                    </w:rPr>
                    <w:t>Stanowisko pakowania wyrobów gotowych (węzeł mielenia nowolaków – zestaw II)</w:t>
                  </w:r>
                </w:p>
              </w:tc>
              <w:tc>
                <w:tcPr>
                  <w:tcW w:w="426" w:type="dxa"/>
                  <w:tcBorders>
                    <w:top w:val="single" w:sz="4" w:space="0" w:color="auto"/>
                    <w:left w:val="single" w:sz="4" w:space="0" w:color="000000"/>
                    <w:bottom w:val="single" w:sz="4" w:space="0" w:color="auto"/>
                  </w:tcBorders>
                  <w:vAlign w:val="center"/>
                </w:tcPr>
                <w:p w14:paraId="52B4023C" w14:textId="77777777" w:rsidR="00792B03" w:rsidRPr="00792B03" w:rsidRDefault="00792B03" w:rsidP="00792B03">
                  <w:pPr>
                    <w:snapToGrid w:val="0"/>
                    <w:jc w:val="center"/>
                    <w:rPr>
                      <w:sz w:val="12"/>
                      <w:szCs w:val="12"/>
                    </w:rPr>
                  </w:pPr>
                  <w:r w:rsidRPr="00792B03">
                    <w:rPr>
                      <w:sz w:val="12"/>
                      <w:szCs w:val="12"/>
                    </w:rPr>
                    <w:t>E-183</w:t>
                  </w:r>
                </w:p>
              </w:tc>
              <w:tc>
                <w:tcPr>
                  <w:tcW w:w="708" w:type="dxa"/>
                  <w:tcBorders>
                    <w:top w:val="single" w:sz="4" w:space="0" w:color="auto"/>
                    <w:left w:val="single" w:sz="4" w:space="0" w:color="000000"/>
                    <w:bottom w:val="single" w:sz="4" w:space="0" w:color="auto"/>
                  </w:tcBorders>
                  <w:vAlign w:val="center"/>
                </w:tcPr>
                <w:p w14:paraId="5EC6990D" w14:textId="77777777" w:rsidR="00792B03" w:rsidRPr="00792B03" w:rsidRDefault="00792B03" w:rsidP="00792B03">
                  <w:pPr>
                    <w:snapToGrid w:val="0"/>
                    <w:rPr>
                      <w:sz w:val="12"/>
                      <w:szCs w:val="12"/>
                    </w:rPr>
                  </w:pPr>
                  <w:r w:rsidRPr="00792B03">
                    <w:rPr>
                      <w:sz w:val="12"/>
                      <w:szCs w:val="12"/>
                    </w:rPr>
                    <w:t>pył ogółem w tym</w:t>
                  </w:r>
                </w:p>
                <w:p w14:paraId="03EA7F16" w14:textId="77777777" w:rsidR="00792B03" w:rsidRPr="00792B03" w:rsidRDefault="00792B03" w:rsidP="00792B03">
                  <w:pPr>
                    <w:snapToGrid w:val="0"/>
                    <w:rPr>
                      <w:sz w:val="12"/>
                      <w:szCs w:val="12"/>
                    </w:rPr>
                  </w:pPr>
                  <w:r w:rsidRPr="00792B03">
                    <w:rPr>
                      <w:sz w:val="12"/>
                      <w:szCs w:val="12"/>
                    </w:rPr>
                    <w:t>pył PM 10 w tym</w:t>
                  </w:r>
                </w:p>
                <w:p w14:paraId="561A3007"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auto"/>
                    <w:left w:val="single" w:sz="4" w:space="0" w:color="000000"/>
                    <w:bottom w:val="single" w:sz="4" w:space="0" w:color="auto"/>
                  </w:tcBorders>
                  <w:vAlign w:val="center"/>
                </w:tcPr>
                <w:p w14:paraId="45B16FDC" w14:textId="77777777" w:rsidR="00792B03" w:rsidRPr="00792B03" w:rsidRDefault="00792B03" w:rsidP="00792B03">
                  <w:pPr>
                    <w:snapToGrid w:val="0"/>
                    <w:jc w:val="center"/>
                    <w:rPr>
                      <w:sz w:val="12"/>
                      <w:szCs w:val="12"/>
                    </w:rPr>
                  </w:pPr>
                </w:p>
              </w:tc>
              <w:tc>
                <w:tcPr>
                  <w:tcW w:w="709" w:type="dxa"/>
                  <w:tcBorders>
                    <w:top w:val="single" w:sz="4" w:space="0" w:color="auto"/>
                    <w:left w:val="single" w:sz="4" w:space="0" w:color="000000"/>
                    <w:bottom w:val="single" w:sz="4" w:space="0" w:color="auto"/>
                    <w:right w:val="single" w:sz="4" w:space="0" w:color="auto"/>
                  </w:tcBorders>
                  <w:vAlign w:val="center"/>
                </w:tcPr>
                <w:p w14:paraId="431D134E"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3178C156" w14:textId="77777777" w:rsidTr="00E0791C">
              <w:trPr>
                <w:trHeight w:val="135"/>
              </w:trPr>
              <w:tc>
                <w:tcPr>
                  <w:tcW w:w="1134" w:type="dxa"/>
                  <w:tcBorders>
                    <w:top w:val="single" w:sz="4" w:space="0" w:color="auto"/>
                    <w:left w:val="single" w:sz="4" w:space="0" w:color="000000"/>
                    <w:bottom w:val="single" w:sz="4" w:space="0" w:color="auto"/>
                  </w:tcBorders>
                  <w:vAlign w:val="center"/>
                </w:tcPr>
                <w:p w14:paraId="6A410074" w14:textId="77777777" w:rsidR="00792B03" w:rsidRPr="00792B03" w:rsidRDefault="00792B03" w:rsidP="00792B03">
                  <w:pPr>
                    <w:snapToGrid w:val="0"/>
                    <w:rPr>
                      <w:sz w:val="12"/>
                      <w:szCs w:val="12"/>
                    </w:rPr>
                  </w:pPr>
                  <w:r w:rsidRPr="00792B03">
                    <w:rPr>
                      <w:sz w:val="12"/>
                      <w:szCs w:val="12"/>
                    </w:rPr>
                    <w:t xml:space="preserve">Stanowisko zasypu żywic </w:t>
                  </w:r>
                  <w:r w:rsidRPr="00792B03">
                    <w:rPr>
                      <w:sz w:val="12"/>
                      <w:szCs w:val="12"/>
                    </w:rPr>
                    <w:br/>
                    <w:t>i dodatków do mielonych żywic (węzeł mielenia nowolaków – zestaw II)</w:t>
                  </w:r>
                </w:p>
              </w:tc>
              <w:tc>
                <w:tcPr>
                  <w:tcW w:w="426" w:type="dxa"/>
                  <w:tcBorders>
                    <w:top w:val="single" w:sz="4" w:space="0" w:color="auto"/>
                    <w:left w:val="single" w:sz="4" w:space="0" w:color="000000"/>
                    <w:bottom w:val="single" w:sz="4" w:space="0" w:color="auto"/>
                  </w:tcBorders>
                  <w:vAlign w:val="center"/>
                </w:tcPr>
                <w:p w14:paraId="5ABB4C2A" w14:textId="77777777" w:rsidR="00792B03" w:rsidRPr="00792B03" w:rsidRDefault="00792B03" w:rsidP="00792B03">
                  <w:pPr>
                    <w:snapToGrid w:val="0"/>
                    <w:jc w:val="center"/>
                    <w:rPr>
                      <w:sz w:val="12"/>
                      <w:szCs w:val="12"/>
                    </w:rPr>
                  </w:pPr>
                  <w:r w:rsidRPr="00792B03">
                    <w:rPr>
                      <w:sz w:val="12"/>
                      <w:szCs w:val="12"/>
                    </w:rPr>
                    <w:t>E-184</w:t>
                  </w:r>
                </w:p>
              </w:tc>
              <w:tc>
                <w:tcPr>
                  <w:tcW w:w="708" w:type="dxa"/>
                  <w:tcBorders>
                    <w:top w:val="single" w:sz="4" w:space="0" w:color="auto"/>
                    <w:left w:val="single" w:sz="4" w:space="0" w:color="000000"/>
                    <w:bottom w:val="single" w:sz="4" w:space="0" w:color="auto"/>
                  </w:tcBorders>
                  <w:vAlign w:val="center"/>
                </w:tcPr>
                <w:p w14:paraId="5E65C1EB" w14:textId="77777777" w:rsidR="00792B03" w:rsidRPr="00792B03" w:rsidRDefault="00792B03" w:rsidP="00792B03">
                  <w:pPr>
                    <w:snapToGrid w:val="0"/>
                    <w:rPr>
                      <w:sz w:val="12"/>
                      <w:szCs w:val="12"/>
                    </w:rPr>
                  </w:pPr>
                  <w:r w:rsidRPr="00792B03">
                    <w:rPr>
                      <w:sz w:val="12"/>
                      <w:szCs w:val="12"/>
                    </w:rPr>
                    <w:t>pył ogółem w tym</w:t>
                  </w:r>
                </w:p>
                <w:p w14:paraId="00CD4C56" w14:textId="77777777" w:rsidR="00792B03" w:rsidRPr="00792B03" w:rsidRDefault="00792B03" w:rsidP="00792B03">
                  <w:pPr>
                    <w:snapToGrid w:val="0"/>
                    <w:rPr>
                      <w:sz w:val="12"/>
                      <w:szCs w:val="12"/>
                    </w:rPr>
                  </w:pPr>
                  <w:r w:rsidRPr="00792B03">
                    <w:rPr>
                      <w:sz w:val="12"/>
                      <w:szCs w:val="12"/>
                    </w:rPr>
                    <w:t>pył PM 10 w tym</w:t>
                  </w:r>
                </w:p>
                <w:p w14:paraId="5EF62B4C"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auto"/>
                    <w:left w:val="single" w:sz="4" w:space="0" w:color="000000"/>
                    <w:bottom w:val="single" w:sz="4" w:space="0" w:color="000000"/>
                  </w:tcBorders>
                  <w:vAlign w:val="center"/>
                </w:tcPr>
                <w:p w14:paraId="24E7FB52" w14:textId="77777777" w:rsidR="00792B03" w:rsidRPr="00792B03" w:rsidRDefault="00792B03" w:rsidP="00792B03">
                  <w:pPr>
                    <w:snapToGrid w:val="0"/>
                    <w:jc w:val="center"/>
                    <w:rPr>
                      <w:sz w:val="12"/>
                      <w:szCs w:val="12"/>
                    </w:rPr>
                  </w:pPr>
                </w:p>
              </w:tc>
              <w:tc>
                <w:tcPr>
                  <w:tcW w:w="709" w:type="dxa"/>
                  <w:tcBorders>
                    <w:top w:val="single" w:sz="4" w:space="0" w:color="auto"/>
                    <w:left w:val="single" w:sz="4" w:space="0" w:color="000000"/>
                    <w:bottom w:val="single" w:sz="4" w:space="0" w:color="000000"/>
                    <w:right w:val="single" w:sz="4" w:space="0" w:color="auto"/>
                  </w:tcBorders>
                  <w:vAlign w:val="center"/>
                </w:tcPr>
                <w:p w14:paraId="72A14FA1"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40894372" w14:textId="77777777" w:rsidTr="00E0791C">
              <w:trPr>
                <w:trHeight w:val="135"/>
              </w:trPr>
              <w:tc>
                <w:tcPr>
                  <w:tcW w:w="1134" w:type="dxa"/>
                  <w:tcBorders>
                    <w:top w:val="single" w:sz="4" w:space="0" w:color="auto"/>
                    <w:left w:val="single" w:sz="4" w:space="0" w:color="000000"/>
                    <w:bottom w:val="single" w:sz="4" w:space="0" w:color="auto"/>
                  </w:tcBorders>
                  <w:vAlign w:val="center"/>
                </w:tcPr>
                <w:p w14:paraId="009DBED0" w14:textId="77777777" w:rsidR="00792B03" w:rsidRPr="00792B03" w:rsidRDefault="00792B03" w:rsidP="00792B03">
                  <w:pPr>
                    <w:snapToGrid w:val="0"/>
                    <w:rPr>
                      <w:sz w:val="12"/>
                      <w:szCs w:val="12"/>
                    </w:rPr>
                  </w:pPr>
                  <w:r w:rsidRPr="00792B03">
                    <w:rPr>
                      <w:sz w:val="12"/>
                      <w:szCs w:val="12"/>
                    </w:rPr>
                    <w:t xml:space="preserve">Stanowisko do zasypu surowców (węzeł </w:t>
                  </w:r>
                  <w:proofErr w:type="spellStart"/>
                  <w:r w:rsidRPr="00792B03">
                    <w:rPr>
                      <w:sz w:val="12"/>
                      <w:szCs w:val="12"/>
                    </w:rPr>
                    <w:t>polioli</w:t>
                  </w:r>
                  <w:proofErr w:type="spellEnd"/>
                  <w:r w:rsidRPr="00792B03">
                    <w:rPr>
                      <w:sz w:val="12"/>
                      <w:szCs w:val="12"/>
                    </w:rPr>
                    <w:t>)</w:t>
                  </w:r>
                </w:p>
              </w:tc>
              <w:tc>
                <w:tcPr>
                  <w:tcW w:w="426" w:type="dxa"/>
                  <w:tcBorders>
                    <w:top w:val="single" w:sz="4" w:space="0" w:color="auto"/>
                    <w:left w:val="single" w:sz="4" w:space="0" w:color="000000"/>
                    <w:bottom w:val="single" w:sz="4" w:space="0" w:color="auto"/>
                  </w:tcBorders>
                  <w:vAlign w:val="center"/>
                </w:tcPr>
                <w:p w14:paraId="3EADD860" w14:textId="77777777" w:rsidR="00792B03" w:rsidRPr="00792B03" w:rsidRDefault="00792B03" w:rsidP="00792B03">
                  <w:pPr>
                    <w:snapToGrid w:val="0"/>
                    <w:jc w:val="center"/>
                    <w:rPr>
                      <w:sz w:val="12"/>
                      <w:szCs w:val="12"/>
                    </w:rPr>
                  </w:pPr>
                  <w:r w:rsidRPr="00792B03">
                    <w:rPr>
                      <w:sz w:val="12"/>
                      <w:szCs w:val="12"/>
                    </w:rPr>
                    <w:t>E-187</w:t>
                  </w:r>
                </w:p>
              </w:tc>
              <w:tc>
                <w:tcPr>
                  <w:tcW w:w="708" w:type="dxa"/>
                  <w:tcBorders>
                    <w:top w:val="single" w:sz="4" w:space="0" w:color="auto"/>
                    <w:left w:val="single" w:sz="4" w:space="0" w:color="000000"/>
                    <w:bottom w:val="single" w:sz="4" w:space="0" w:color="auto"/>
                  </w:tcBorders>
                  <w:vAlign w:val="center"/>
                </w:tcPr>
                <w:p w14:paraId="2E52B82A" w14:textId="77777777" w:rsidR="00792B03" w:rsidRPr="00792B03" w:rsidRDefault="00792B03" w:rsidP="00792B03">
                  <w:pPr>
                    <w:snapToGrid w:val="0"/>
                    <w:rPr>
                      <w:sz w:val="12"/>
                      <w:szCs w:val="12"/>
                    </w:rPr>
                  </w:pPr>
                  <w:r w:rsidRPr="00792B03">
                    <w:rPr>
                      <w:sz w:val="12"/>
                      <w:szCs w:val="12"/>
                    </w:rPr>
                    <w:t>pył ogółem w tym</w:t>
                  </w:r>
                </w:p>
                <w:p w14:paraId="366FE7AB" w14:textId="77777777" w:rsidR="00792B03" w:rsidRPr="00792B03" w:rsidRDefault="00792B03" w:rsidP="00792B03">
                  <w:pPr>
                    <w:snapToGrid w:val="0"/>
                    <w:rPr>
                      <w:sz w:val="12"/>
                      <w:szCs w:val="12"/>
                    </w:rPr>
                  </w:pPr>
                  <w:r w:rsidRPr="00792B03">
                    <w:rPr>
                      <w:sz w:val="12"/>
                      <w:szCs w:val="12"/>
                    </w:rPr>
                    <w:t>pył PM 10 w tym</w:t>
                  </w:r>
                </w:p>
                <w:p w14:paraId="7E175EBD" w14:textId="77777777" w:rsidR="00792B03" w:rsidRPr="00792B03" w:rsidRDefault="00792B03" w:rsidP="00792B03">
                  <w:pPr>
                    <w:snapToGrid w:val="0"/>
                    <w:rPr>
                      <w:sz w:val="12"/>
                      <w:szCs w:val="12"/>
                    </w:rPr>
                  </w:pPr>
                  <w:r w:rsidRPr="00792B03">
                    <w:rPr>
                      <w:sz w:val="12"/>
                      <w:szCs w:val="12"/>
                    </w:rPr>
                    <w:t>pył PM 2,5</w:t>
                  </w:r>
                </w:p>
              </w:tc>
              <w:tc>
                <w:tcPr>
                  <w:tcW w:w="709" w:type="dxa"/>
                  <w:tcBorders>
                    <w:top w:val="single" w:sz="4" w:space="0" w:color="auto"/>
                    <w:left w:val="single" w:sz="4" w:space="0" w:color="000000"/>
                    <w:bottom w:val="single" w:sz="4" w:space="0" w:color="000000"/>
                  </w:tcBorders>
                  <w:vAlign w:val="center"/>
                </w:tcPr>
                <w:p w14:paraId="619A6DC5" w14:textId="77777777" w:rsidR="00792B03" w:rsidRPr="00792B03" w:rsidRDefault="00792B03" w:rsidP="00792B03">
                  <w:pPr>
                    <w:snapToGrid w:val="0"/>
                    <w:jc w:val="center"/>
                    <w:rPr>
                      <w:sz w:val="12"/>
                      <w:szCs w:val="12"/>
                    </w:rPr>
                  </w:pPr>
                </w:p>
              </w:tc>
              <w:tc>
                <w:tcPr>
                  <w:tcW w:w="709" w:type="dxa"/>
                  <w:tcBorders>
                    <w:top w:val="single" w:sz="4" w:space="0" w:color="auto"/>
                    <w:left w:val="single" w:sz="4" w:space="0" w:color="000000"/>
                    <w:bottom w:val="single" w:sz="4" w:space="0" w:color="000000"/>
                    <w:right w:val="single" w:sz="4" w:space="0" w:color="auto"/>
                  </w:tcBorders>
                  <w:vAlign w:val="center"/>
                </w:tcPr>
                <w:p w14:paraId="7C721B2B"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3AC5F838" w14:textId="77777777" w:rsidTr="00E0791C">
              <w:trPr>
                <w:trHeight w:val="135"/>
              </w:trPr>
              <w:tc>
                <w:tcPr>
                  <w:tcW w:w="1134" w:type="dxa"/>
                  <w:tcBorders>
                    <w:top w:val="single" w:sz="4" w:space="0" w:color="auto"/>
                    <w:left w:val="single" w:sz="4" w:space="0" w:color="000000"/>
                    <w:bottom w:val="single" w:sz="4" w:space="0" w:color="auto"/>
                  </w:tcBorders>
                  <w:vAlign w:val="center"/>
                </w:tcPr>
                <w:p w14:paraId="6CED4BF2" w14:textId="77777777" w:rsidR="00792B03" w:rsidRPr="00792B03" w:rsidRDefault="00792B03" w:rsidP="00792B03">
                  <w:pPr>
                    <w:snapToGrid w:val="0"/>
                    <w:rPr>
                      <w:sz w:val="12"/>
                      <w:szCs w:val="12"/>
                    </w:rPr>
                  </w:pPr>
                  <w:r w:rsidRPr="00792B03">
                    <w:rPr>
                      <w:sz w:val="12"/>
                      <w:szCs w:val="12"/>
                    </w:rPr>
                    <w:t xml:space="preserve">Urządzenia w węźle produkcyjnym </w:t>
                  </w:r>
                  <w:proofErr w:type="spellStart"/>
                  <w:r w:rsidRPr="00792B03">
                    <w:rPr>
                      <w:sz w:val="12"/>
                      <w:szCs w:val="12"/>
                    </w:rPr>
                    <w:t>polioli</w:t>
                  </w:r>
                  <w:proofErr w:type="spellEnd"/>
                </w:p>
              </w:tc>
              <w:tc>
                <w:tcPr>
                  <w:tcW w:w="426" w:type="dxa"/>
                  <w:tcBorders>
                    <w:top w:val="single" w:sz="4" w:space="0" w:color="auto"/>
                    <w:left w:val="single" w:sz="4" w:space="0" w:color="000000"/>
                    <w:bottom w:val="single" w:sz="4" w:space="0" w:color="auto"/>
                  </w:tcBorders>
                  <w:vAlign w:val="center"/>
                </w:tcPr>
                <w:p w14:paraId="66877374" w14:textId="77777777" w:rsidR="00792B03" w:rsidRPr="00792B03" w:rsidRDefault="00792B03" w:rsidP="00792B03">
                  <w:pPr>
                    <w:snapToGrid w:val="0"/>
                    <w:jc w:val="center"/>
                    <w:rPr>
                      <w:sz w:val="12"/>
                      <w:szCs w:val="12"/>
                    </w:rPr>
                  </w:pPr>
                  <w:r w:rsidRPr="00792B03">
                    <w:rPr>
                      <w:sz w:val="12"/>
                      <w:szCs w:val="12"/>
                    </w:rPr>
                    <w:t>E-188</w:t>
                  </w:r>
                </w:p>
              </w:tc>
              <w:tc>
                <w:tcPr>
                  <w:tcW w:w="708" w:type="dxa"/>
                  <w:tcBorders>
                    <w:top w:val="single" w:sz="4" w:space="0" w:color="auto"/>
                    <w:left w:val="single" w:sz="4" w:space="0" w:color="000000"/>
                    <w:bottom w:val="single" w:sz="4" w:space="0" w:color="auto"/>
                  </w:tcBorders>
                  <w:vAlign w:val="center"/>
                </w:tcPr>
                <w:p w14:paraId="756522BF" w14:textId="77777777" w:rsidR="00792B03" w:rsidRPr="00792B03" w:rsidRDefault="00792B03" w:rsidP="00792B03">
                  <w:pPr>
                    <w:snapToGrid w:val="0"/>
                    <w:rPr>
                      <w:sz w:val="12"/>
                      <w:szCs w:val="12"/>
                    </w:rPr>
                  </w:pPr>
                  <w:r w:rsidRPr="00792B03">
                    <w:rPr>
                      <w:sz w:val="12"/>
                      <w:szCs w:val="12"/>
                    </w:rPr>
                    <w:t>ksylen</w:t>
                  </w:r>
                </w:p>
              </w:tc>
              <w:tc>
                <w:tcPr>
                  <w:tcW w:w="709" w:type="dxa"/>
                  <w:tcBorders>
                    <w:top w:val="single" w:sz="4" w:space="0" w:color="auto"/>
                    <w:left w:val="single" w:sz="4" w:space="0" w:color="000000"/>
                    <w:bottom w:val="single" w:sz="4" w:space="0" w:color="000000"/>
                  </w:tcBorders>
                  <w:vAlign w:val="center"/>
                </w:tcPr>
                <w:p w14:paraId="43F2F205" w14:textId="77777777" w:rsidR="00792B03" w:rsidRPr="00792B03" w:rsidRDefault="00792B03" w:rsidP="00792B03">
                  <w:pPr>
                    <w:snapToGrid w:val="0"/>
                    <w:jc w:val="center"/>
                    <w:rPr>
                      <w:sz w:val="12"/>
                      <w:szCs w:val="12"/>
                    </w:rPr>
                  </w:pPr>
                </w:p>
              </w:tc>
              <w:tc>
                <w:tcPr>
                  <w:tcW w:w="709" w:type="dxa"/>
                  <w:tcBorders>
                    <w:top w:val="single" w:sz="4" w:space="0" w:color="auto"/>
                    <w:left w:val="single" w:sz="4" w:space="0" w:color="000000"/>
                    <w:bottom w:val="single" w:sz="4" w:space="0" w:color="000000"/>
                    <w:right w:val="single" w:sz="4" w:space="0" w:color="auto"/>
                  </w:tcBorders>
                  <w:vAlign w:val="center"/>
                </w:tcPr>
                <w:p w14:paraId="5A3B94BD" w14:textId="77777777" w:rsidR="00792B03" w:rsidRPr="00792B03" w:rsidRDefault="00792B03" w:rsidP="00792B03">
                  <w:pPr>
                    <w:snapToGrid w:val="0"/>
                    <w:jc w:val="center"/>
                    <w:rPr>
                      <w:sz w:val="12"/>
                      <w:szCs w:val="12"/>
                    </w:rPr>
                  </w:pPr>
                  <w:r w:rsidRPr="00792B03">
                    <w:rPr>
                      <w:sz w:val="12"/>
                      <w:szCs w:val="12"/>
                    </w:rPr>
                    <w:t>BAT 11 c) utlenianie katalityczne</w:t>
                  </w:r>
                </w:p>
              </w:tc>
            </w:tr>
            <w:tr w:rsidR="00792B03" w:rsidRPr="00792B03" w14:paraId="22AF3E8C" w14:textId="77777777" w:rsidTr="00E0791C">
              <w:trPr>
                <w:trHeight w:val="135"/>
              </w:trPr>
              <w:tc>
                <w:tcPr>
                  <w:tcW w:w="1134" w:type="dxa"/>
                  <w:tcBorders>
                    <w:top w:val="single" w:sz="4" w:space="0" w:color="auto"/>
                    <w:left w:val="single" w:sz="4" w:space="0" w:color="000000"/>
                    <w:bottom w:val="single" w:sz="4" w:space="0" w:color="auto"/>
                  </w:tcBorders>
                  <w:vAlign w:val="center"/>
                </w:tcPr>
                <w:p w14:paraId="57D042DA" w14:textId="77777777" w:rsidR="00792B03" w:rsidRPr="00792B03" w:rsidRDefault="00792B03" w:rsidP="00792B03">
                  <w:pPr>
                    <w:snapToGrid w:val="0"/>
                    <w:rPr>
                      <w:sz w:val="12"/>
                      <w:szCs w:val="12"/>
                    </w:rPr>
                  </w:pPr>
                  <w:r w:rsidRPr="00792B03">
                    <w:rPr>
                      <w:sz w:val="12"/>
                      <w:szCs w:val="12"/>
                    </w:rPr>
                    <w:t xml:space="preserve">Pompy próżniowe w węźle </w:t>
                  </w:r>
                  <w:proofErr w:type="spellStart"/>
                  <w:r w:rsidRPr="00792B03">
                    <w:rPr>
                      <w:sz w:val="12"/>
                      <w:szCs w:val="12"/>
                    </w:rPr>
                    <w:t>polioli</w:t>
                  </w:r>
                  <w:proofErr w:type="spellEnd"/>
                </w:p>
              </w:tc>
              <w:tc>
                <w:tcPr>
                  <w:tcW w:w="426" w:type="dxa"/>
                  <w:tcBorders>
                    <w:top w:val="single" w:sz="4" w:space="0" w:color="auto"/>
                    <w:left w:val="single" w:sz="4" w:space="0" w:color="000000"/>
                    <w:bottom w:val="single" w:sz="4" w:space="0" w:color="auto"/>
                  </w:tcBorders>
                  <w:vAlign w:val="center"/>
                </w:tcPr>
                <w:p w14:paraId="6BA17C1C" w14:textId="77777777" w:rsidR="00792B03" w:rsidRPr="00792B03" w:rsidRDefault="00792B03" w:rsidP="00792B03">
                  <w:pPr>
                    <w:snapToGrid w:val="0"/>
                    <w:jc w:val="center"/>
                    <w:rPr>
                      <w:sz w:val="12"/>
                      <w:szCs w:val="12"/>
                    </w:rPr>
                  </w:pPr>
                  <w:r w:rsidRPr="00792B03">
                    <w:rPr>
                      <w:sz w:val="12"/>
                      <w:szCs w:val="12"/>
                    </w:rPr>
                    <w:t>E-189</w:t>
                  </w:r>
                </w:p>
              </w:tc>
              <w:tc>
                <w:tcPr>
                  <w:tcW w:w="708" w:type="dxa"/>
                  <w:tcBorders>
                    <w:top w:val="single" w:sz="4" w:space="0" w:color="auto"/>
                    <w:left w:val="single" w:sz="4" w:space="0" w:color="000000"/>
                    <w:bottom w:val="single" w:sz="4" w:space="0" w:color="auto"/>
                  </w:tcBorders>
                  <w:vAlign w:val="center"/>
                </w:tcPr>
                <w:p w14:paraId="2D2332FD" w14:textId="77777777" w:rsidR="00792B03" w:rsidRPr="00792B03" w:rsidRDefault="00792B03" w:rsidP="00792B03">
                  <w:pPr>
                    <w:snapToGrid w:val="0"/>
                    <w:rPr>
                      <w:sz w:val="12"/>
                      <w:szCs w:val="12"/>
                    </w:rPr>
                  </w:pPr>
                  <w:r w:rsidRPr="00792B03">
                    <w:rPr>
                      <w:sz w:val="12"/>
                      <w:szCs w:val="12"/>
                    </w:rPr>
                    <w:t>ksylen</w:t>
                  </w:r>
                </w:p>
              </w:tc>
              <w:tc>
                <w:tcPr>
                  <w:tcW w:w="709" w:type="dxa"/>
                  <w:tcBorders>
                    <w:top w:val="single" w:sz="4" w:space="0" w:color="auto"/>
                    <w:left w:val="single" w:sz="4" w:space="0" w:color="000000"/>
                    <w:bottom w:val="single" w:sz="4" w:space="0" w:color="000000"/>
                  </w:tcBorders>
                  <w:vAlign w:val="center"/>
                </w:tcPr>
                <w:p w14:paraId="3A67CE48" w14:textId="77777777" w:rsidR="00792B03" w:rsidRPr="00792B03" w:rsidRDefault="00792B03" w:rsidP="00792B03">
                  <w:pPr>
                    <w:snapToGrid w:val="0"/>
                    <w:jc w:val="center"/>
                    <w:rPr>
                      <w:sz w:val="12"/>
                      <w:szCs w:val="12"/>
                    </w:rPr>
                  </w:pPr>
                </w:p>
              </w:tc>
              <w:tc>
                <w:tcPr>
                  <w:tcW w:w="709" w:type="dxa"/>
                  <w:tcBorders>
                    <w:top w:val="single" w:sz="4" w:space="0" w:color="auto"/>
                    <w:left w:val="single" w:sz="4" w:space="0" w:color="000000"/>
                    <w:bottom w:val="single" w:sz="4" w:space="0" w:color="000000"/>
                    <w:right w:val="single" w:sz="4" w:space="0" w:color="auto"/>
                  </w:tcBorders>
                  <w:vAlign w:val="center"/>
                </w:tcPr>
                <w:p w14:paraId="3B6166BD" w14:textId="77777777" w:rsidR="00792B03" w:rsidRPr="00792B03" w:rsidRDefault="00792B03" w:rsidP="00792B03">
                  <w:pPr>
                    <w:snapToGrid w:val="0"/>
                    <w:jc w:val="center"/>
                    <w:rPr>
                      <w:sz w:val="12"/>
                      <w:szCs w:val="12"/>
                    </w:rPr>
                  </w:pPr>
                </w:p>
              </w:tc>
            </w:tr>
            <w:tr w:rsidR="00792B03" w:rsidRPr="00792B03" w14:paraId="11B30803" w14:textId="77777777" w:rsidTr="00E0791C">
              <w:trPr>
                <w:trHeight w:val="135"/>
              </w:trPr>
              <w:tc>
                <w:tcPr>
                  <w:tcW w:w="1134" w:type="dxa"/>
                  <w:tcBorders>
                    <w:top w:val="single" w:sz="4" w:space="0" w:color="auto"/>
                    <w:left w:val="single" w:sz="4" w:space="0" w:color="000000"/>
                    <w:bottom w:val="single" w:sz="4" w:space="0" w:color="auto"/>
                  </w:tcBorders>
                  <w:vAlign w:val="center"/>
                </w:tcPr>
                <w:p w14:paraId="37FF4B30" w14:textId="77777777" w:rsidR="00792B03" w:rsidRPr="00792B03" w:rsidRDefault="00792B03" w:rsidP="00792B03">
                  <w:pPr>
                    <w:snapToGrid w:val="0"/>
                    <w:rPr>
                      <w:sz w:val="12"/>
                      <w:szCs w:val="12"/>
                    </w:rPr>
                  </w:pPr>
                  <w:r w:rsidRPr="00792B03">
                    <w:rPr>
                      <w:sz w:val="12"/>
                      <w:szCs w:val="12"/>
                    </w:rPr>
                    <w:t>Urządzenia w węźle ługowania i podczyszczania ścieków ługowych</w:t>
                  </w:r>
                </w:p>
              </w:tc>
              <w:tc>
                <w:tcPr>
                  <w:tcW w:w="426" w:type="dxa"/>
                  <w:tcBorders>
                    <w:top w:val="single" w:sz="4" w:space="0" w:color="auto"/>
                    <w:left w:val="single" w:sz="4" w:space="0" w:color="000000"/>
                    <w:bottom w:val="single" w:sz="4" w:space="0" w:color="auto"/>
                  </w:tcBorders>
                  <w:vAlign w:val="center"/>
                </w:tcPr>
                <w:p w14:paraId="57F45178" w14:textId="77777777" w:rsidR="00792B03" w:rsidRPr="00792B03" w:rsidRDefault="00792B03" w:rsidP="00792B03">
                  <w:pPr>
                    <w:snapToGrid w:val="0"/>
                    <w:jc w:val="center"/>
                    <w:rPr>
                      <w:sz w:val="12"/>
                      <w:szCs w:val="12"/>
                    </w:rPr>
                  </w:pPr>
                  <w:r w:rsidRPr="00792B03">
                    <w:rPr>
                      <w:sz w:val="12"/>
                      <w:szCs w:val="12"/>
                    </w:rPr>
                    <w:t>E-190</w:t>
                  </w:r>
                </w:p>
              </w:tc>
              <w:tc>
                <w:tcPr>
                  <w:tcW w:w="708" w:type="dxa"/>
                  <w:tcBorders>
                    <w:top w:val="single" w:sz="4" w:space="0" w:color="auto"/>
                    <w:left w:val="single" w:sz="4" w:space="0" w:color="000000"/>
                    <w:bottom w:val="single" w:sz="4" w:space="0" w:color="auto"/>
                  </w:tcBorders>
                  <w:vAlign w:val="center"/>
                </w:tcPr>
                <w:p w14:paraId="52E64B0C" w14:textId="77777777" w:rsidR="00792B03" w:rsidRPr="00792B03" w:rsidRDefault="00792B03" w:rsidP="00792B03">
                  <w:pPr>
                    <w:rPr>
                      <w:sz w:val="12"/>
                      <w:szCs w:val="12"/>
                    </w:rPr>
                  </w:pPr>
                  <w:r w:rsidRPr="00792B03">
                    <w:rPr>
                      <w:sz w:val="12"/>
                      <w:szCs w:val="12"/>
                    </w:rPr>
                    <w:t>fenol</w:t>
                  </w:r>
                </w:p>
                <w:p w14:paraId="67D9FF1F" w14:textId="77777777" w:rsidR="00792B03" w:rsidRPr="00792B03" w:rsidRDefault="00792B03" w:rsidP="00792B03">
                  <w:pPr>
                    <w:snapToGrid w:val="0"/>
                    <w:rPr>
                      <w:sz w:val="12"/>
                      <w:szCs w:val="12"/>
                    </w:rPr>
                  </w:pPr>
                  <w:r w:rsidRPr="00792B03">
                    <w:rPr>
                      <w:sz w:val="12"/>
                      <w:szCs w:val="12"/>
                    </w:rPr>
                    <w:t>formaldehyd</w:t>
                  </w:r>
                </w:p>
              </w:tc>
              <w:tc>
                <w:tcPr>
                  <w:tcW w:w="709" w:type="dxa"/>
                  <w:tcBorders>
                    <w:top w:val="single" w:sz="4" w:space="0" w:color="auto"/>
                    <w:left w:val="single" w:sz="4" w:space="0" w:color="000000"/>
                    <w:bottom w:val="single" w:sz="4" w:space="0" w:color="000000"/>
                  </w:tcBorders>
                  <w:vAlign w:val="center"/>
                </w:tcPr>
                <w:p w14:paraId="311D3A74" w14:textId="77777777" w:rsidR="00792B03" w:rsidRPr="00792B03" w:rsidRDefault="00792B03" w:rsidP="00792B03">
                  <w:pPr>
                    <w:jc w:val="center"/>
                    <w:rPr>
                      <w:sz w:val="12"/>
                      <w:szCs w:val="12"/>
                    </w:rPr>
                  </w:pPr>
                  <w:r w:rsidRPr="00792B03">
                    <w:rPr>
                      <w:sz w:val="12"/>
                      <w:szCs w:val="12"/>
                    </w:rPr>
                    <w:t>CMR 2</w:t>
                  </w:r>
                </w:p>
                <w:p w14:paraId="49584716" w14:textId="77777777" w:rsidR="00792B03" w:rsidRPr="00792B03" w:rsidRDefault="00792B03" w:rsidP="00792B03">
                  <w:pPr>
                    <w:jc w:val="center"/>
                    <w:rPr>
                      <w:sz w:val="12"/>
                      <w:szCs w:val="12"/>
                    </w:rPr>
                  </w:pPr>
                  <w:r w:rsidRPr="00792B03">
                    <w:rPr>
                      <w:sz w:val="12"/>
                      <w:szCs w:val="12"/>
                    </w:rPr>
                    <w:t>CMR 1B</w:t>
                  </w:r>
                </w:p>
              </w:tc>
              <w:tc>
                <w:tcPr>
                  <w:tcW w:w="709" w:type="dxa"/>
                  <w:tcBorders>
                    <w:top w:val="single" w:sz="4" w:space="0" w:color="auto"/>
                    <w:left w:val="single" w:sz="4" w:space="0" w:color="000000"/>
                    <w:bottom w:val="single" w:sz="4" w:space="0" w:color="000000"/>
                    <w:right w:val="single" w:sz="4" w:space="0" w:color="auto"/>
                  </w:tcBorders>
                  <w:vAlign w:val="center"/>
                </w:tcPr>
                <w:p w14:paraId="5AABF3C1" w14:textId="77777777" w:rsidR="00792B03" w:rsidRPr="00792B03" w:rsidRDefault="00792B03" w:rsidP="00792B03">
                  <w:pPr>
                    <w:snapToGrid w:val="0"/>
                    <w:jc w:val="center"/>
                    <w:rPr>
                      <w:b/>
                      <w:bCs/>
                      <w:sz w:val="12"/>
                      <w:szCs w:val="12"/>
                    </w:rPr>
                  </w:pPr>
                  <w:r w:rsidRPr="00792B03">
                    <w:rPr>
                      <w:sz w:val="12"/>
                      <w:szCs w:val="12"/>
                    </w:rPr>
                    <w:t>BAT 11 b) absorpcja</w:t>
                  </w:r>
                </w:p>
              </w:tc>
            </w:tr>
            <w:tr w:rsidR="00792B03" w:rsidRPr="00792B03" w14:paraId="2CCCD5AA" w14:textId="77777777" w:rsidTr="00E0791C">
              <w:tc>
                <w:tcPr>
                  <w:tcW w:w="1134" w:type="dxa"/>
                  <w:tcBorders>
                    <w:top w:val="single" w:sz="4" w:space="0" w:color="auto"/>
                    <w:left w:val="single" w:sz="4" w:space="0" w:color="000000"/>
                    <w:bottom w:val="single" w:sz="4" w:space="0" w:color="000000"/>
                  </w:tcBorders>
                  <w:vAlign w:val="center"/>
                </w:tcPr>
                <w:p w14:paraId="1C4706DA" w14:textId="77777777" w:rsidR="00792B03" w:rsidRPr="00792B03" w:rsidRDefault="00792B03" w:rsidP="00792B03">
                  <w:pPr>
                    <w:snapToGrid w:val="0"/>
                    <w:rPr>
                      <w:sz w:val="12"/>
                      <w:szCs w:val="12"/>
                    </w:rPr>
                  </w:pPr>
                  <w:r w:rsidRPr="00792B03">
                    <w:rPr>
                      <w:sz w:val="12"/>
                      <w:szCs w:val="12"/>
                    </w:rPr>
                    <w:t>Zbiornik fenolu LV-001</w:t>
                  </w:r>
                </w:p>
              </w:tc>
              <w:tc>
                <w:tcPr>
                  <w:tcW w:w="426" w:type="dxa"/>
                  <w:tcBorders>
                    <w:top w:val="single" w:sz="4" w:space="0" w:color="auto"/>
                    <w:left w:val="single" w:sz="4" w:space="0" w:color="000000"/>
                    <w:bottom w:val="single" w:sz="4" w:space="0" w:color="000000"/>
                  </w:tcBorders>
                  <w:vAlign w:val="center"/>
                </w:tcPr>
                <w:p w14:paraId="6BDE8FAA" w14:textId="77777777" w:rsidR="00792B03" w:rsidRPr="00792B03" w:rsidRDefault="00792B03" w:rsidP="00792B03">
                  <w:pPr>
                    <w:snapToGrid w:val="0"/>
                    <w:jc w:val="center"/>
                    <w:rPr>
                      <w:sz w:val="12"/>
                      <w:szCs w:val="12"/>
                    </w:rPr>
                  </w:pPr>
                  <w:r w:rsidRPr="00792B03">
                    <w:rPr>
                      <w:sz w:val="12"/>
                      <w:szCs w:val="12"/>
                    </w:rPr>
                    <w:t>LV-001</w:t>
                  </w:r>
                </w:p>
              </w:tc>
              <w:tc>
                <w:tcPr>
                  <w:tcW w:w="708" w:type="dxa"/>
                  <w:tcBorders>
                    <w:top w:val="single" w:sz="4" w:space="0" w:color="auto"/>
                    <w:left w:val="single" w:sz="4" w:space="0" w:color="000000"/>
                    <w:bottom w:val="single" w:sz="4" w:space="0" w:color="000000"/>
                  </w:tcBorders>
                  <w:vAlign w:val="center"/>
                </w:tcPr>
                <w:p w14:paraId="543A6EFB" w14:textId="77777777" w:rsidR="00792B03" w:rsidRPr="00792B03" w:rsidRDefault="00792B03" w:rsidP="00792B03">
                  <w:pPr>
                    <w:snapToGrid w:val="0"/>
                    <w:rPr>
                      <w:sz w:val="12"/>
                      <w:szCs w:val="12"/>
                    </w:rPr>
                  </w:pPr>
                  <w:r w:rsidRPr="00792B03">
                    <w:rPr>
                      <w:sz w:val="12"/>
                      <w:szCs w:val="12"/>
                    </w:rPr>
                    <w:t>fenol</w:t>
                  </w:r>
                </w:p>
              </w:tc>
              <w:tc>
                <w:tcPr>
                  <w:tcW w:w="709" w:type="dxa"/>
                  <w:tcBorders>
                    <w:top w:val="single" w:sz="4" w:space="0" w:color="000000"/>
                    <w:left w:val="single" w:sz="4" w:space="0" w:color="000000"/>
                    <w:bottom w:val="single" w:sz="4" w:space="0" w:color="000000"/>
                  </w:tcBorders>
                  <w:vAlign w:val="center"/>
                </w:tcPr>
                <w:p w14:paraId="60C087B2" w14:textId="77777777" w:rsidR="00792B03" w:rsidRPr="00792B03" w:rsidRDefault="00792B03" w:rsidP="00792B03">
                  <w:pPr>
                    <w:jc w:val="center"/>
                    <w:rPr>
                      <w:sz w:val="12"/>
                      <w:szCs w:val="12"/>
                    </w:rPr>
                  </w:pPr>
                  <w:r w:rsidRPr="00792B03">
                    <w:rPr>
                      <w:sz w:val="12"/>
                      <w:szCs w:val="12"/>
                    </w:rPr>
                    <w:t>CMR 2</w:t>
                  </w:r>
                </w:p>
              </w:tc>
              <w:tc>
                <w:tcPr>
                  <w:tcW w:w="709" w:type="dxa"/>
                  <w:tcBorders>
                    <w:top w:val="single" w:sz="4" w:space="0" w:color="000000"/>
                    <w:left w:val="single" w:sz="4" w:space="0" w:color="000000"/>
                    <w:bottom w:val="single" w:sz="4" w:space="0" w:color="000000"/>
                    <w:right w:val="single" w:sz="4" w:space="0" w:color="auto"/>
                  </w:tcBorders>
                  <w:vAlign w:val="center"/>
                </w:tcPr>
                <w:p w14:paraId="5522A2D0" w14:textId="77777777" w:rsidR="00792B03" w:rsidRPr="00792B03" w:rsidRDefault="00792B03" w:rsidP="00792B03">
                  <w:pPr>
                    <w:snapToGrid w:val="0"/>
                    <w:jc w:val="center"/>
                    <w:rPr>
                      <w:sz w:val="12"/>
                      <w:szCs w:val="12"/>
                    </w:rPr>
                  </w:pPr>
                </w:p>
              </w:tc>
            </w:tr>
            <w:tr w:rsidR="00792B03" w:rsidRPr="00792B03" w14:paraId="01DEC903" w14:textId="77777777" w:rsidTr="00E0791C">
              <w:tc>
                <w:tcPr>
                  <w:tcW w:w="1134" w:type="dxa"/>
                  <w:tcBorders>
                    <w:top w:val="single" w:sz="4" w:space="0" w:color="000000"/>
                    <w:left w:val="single" w:sz="4" w:space="0" w:color="000000"/>
                    <w:bottom w:val="single" w:sz="4" w:space="0" w:color="000000"/>
                  </w:tcBorders>
                  <w:vAlign w:val="center"/>
                </w:tcPr>
                <w:p w14:paraId="492D94E7" w14:textId="77777777" w:rsidR="00792B03" w:rsidRPr="00792B03" w:rsidRDefault="00792B03" w:rsidP="00792B03">
                  <w:pPr>
                    <w:snapToGrid w:val="0"/>
                    <w:rPr>
                      <w:sz w:val="12"/>
                      <w:szCs w:val="12"/>
                    </w:rPr>
                  </w:pPr>
                  <w:r w:rsidRPr="00792B03">
                    <w:rPr>
                      <w:sz w:val="12"/>
                      <w:szCs w:val="12"/>
                    </w:rPr>
                    <w:t>Zbiornik formaliny LV-003</w:t>
                  </w:r>
                </w:p>
              </w:tc>
              <w:tc>
                <w:tcPr>
                  <w:tcW w:w="426" w:type="dxa"/>
                  <w:tcBorders>
                    <w:top w:val="single" w:sz="4" w:space="0" w:color="000000"/>
                    <w:left w:val="single" w:sz="4" w:space="0" w:color="000000"/>
                    <w:bottom w:val="single" w:sz="4" w:space="0" w:color="000000"/>
                  </w:tcBorders>
                  <w:vAlign w:val="center"/>
                </w:tcPr>
                <w:p w14:paraId="74B639F5" w14:textId="77777777" w:rsidR="00792B03" w:rsidRPr="00792B03" w:rsidRDefault="00792B03" w:rsidP="00792B03">
                  <w:pPr>
                    <w:snapToGrid w:val="0"/>
                    <w:jc w:val="center"/>
                    <w:rPr>
                      <w:sz w:val="12"/>
                      <w:szCs w:val="12"/>
                    </w:rPr>
                  </w:pPr>
                  <w:r w:rsidRPr="00792B03">
                    <w:rPr>
                      <w:sz w:val="12"/>
                      <w:szCs w:val="12"/>
                    </w:rPr>
                    <w:t>LV-003</w:t>
                  </w:r>
                </w:p>
              </w:tc>
              <w:tc>
                <w:tcPr>
                  <w:tcW w:w="708" w:type="dxa"/>
                  <w:tcBorders>
                    <w:top w:val="single" w:sz="4" w:space="0" w:color="000000"/>
                    <w:left w:val="single" w:sz="4" w:space="0" w:color="000000"/>
                    <w:bottom w:val="single" w:sz="4" w:space="0" w:color="000000"/>
                  </w:tcBorders>
                  <w:vAlign w:val="center"/>
                </w:tcPr>
                <w:p w14:paraId="0DDA5641" w14:textId="77777777" w:rsidR="00792B03" w:rsidRPr="00792B03" w:rsidRDefault="00792B03" w:rsidP="00792B03">
                  <w:pPr>
                    <w:snapToGrid w:val="0"/>
                    <w:rPr>
                      <w:sz w:val="12"/>
                      <w:szCs w:val="12"/>
                    </w:rPr>
                  </w:pPr>
                  <w:r w:rsidRPr="00792B03">
                    <w:rPr>
                      <w:sz w:val="12"/>
                      <w:szCs w:val="12"/>
                    </w:rPr>
                    <w:t>formaldehyd</w:t>
                  </w:r>
                </w:p>
              </w:tc>
              <w:tc>
                <w:tcPr>
                  <w:tcW w:w="709" w:type="dxa"/>
                  <w:tcBorders>
                    <w:top w:val="single" w:sz="4" w:space="0" w:color="000000"/>
                    <w:left w:val="single" w:sz="4" w:space="0" w:color="000000"/>
                    <w:bottom w:val="single" w:sz="4" w:space="0" w:color="000000"/>
                  </w:tcBorders>
                  <w:vAlign w:val="center"/>
                </w:tcPr>
                <w:p w14:paraId="0C2BC4F9" w14:textId="77777777" w:rsidR="00792B03" w:rsidRPr="00792B03" w:rsidRDefault="00792B03" w:rsidP="00792B03">
                  <w:pPr>
                    <w:snapToGrid w:val="0"/>
                    <w:jc w:val="center"/>
                    <w:rPr>
                      <w:sz w:val="12"/>
                      <w:szCs w:val="12"/>
                    </w:rPr>
                  </w:pPr>
                  <w:r w:rsidRPr="00792B03">
                    <w:rPr>
                      <w:sz w:val="12"/>
                      <w:szCs w:val="12"/>
                    </w:rPr>
                    <w:t>CMR 1B</w:t>
                  </w:r>
                </w:p>
              </w:tc>
              <w:tc>
                <w:tcPr>
                  <w:tcW w:w="709" w:type="dxa"/>
                  <w:tcBorders>
                    <w:top w:val="single" w:sz="4" w:space="0" w:color="000000"/>
                    <w:left w:val="single" w:sz="4" w:space="0" w:color="000000"/>
                    <w:bottom w:val="single" w:sz="4" w:space="0" w:color="000000"/>
                    <w:right w:val="single" w:sz="4" w:space="0" w:color="auto"/>
                  </w:tcBorders>
                  <w:vAlign w:val="center"/>
                </w:tcPr>
                <w:p w14:paraId="06303145" w14:textId="77777777" w:rsidR="00792B03" w:rsidRPr="00792B03" w:rsidRDefault="00792B03" w:rsidP="00792B03">
                  <w:pPr>
                    <w:snapToGrid w:val="0"/>
                    <w:jc w:val="center"/>
                    <w:rPr>
                      <w:sz w:val="12"/>
                      <w:szCs w:val="12"/>
                    </w:rPr>
                  </w:pPr>
                </w:p>
              </w:tc>
            </w:tr>
            <w:tr w:rsidR="00792B03" w:rsidRPr="00792B03" w14:paraId="57B8951A" w14:textId="77777777" w:rsidTr="00E0791C">
              <w:tc>
                <w:tcPr>
                  <w:tcW w:w="1134" w:type="dxa"/>
                  <w:tcBorders>
                    <w:top w:val="single" w:sz="4" w:space="0" w:color="000000"/>
                    <w:left w:val="single" w:sz="4" w:space="0" w:color="000000"/>
                    <w:bottom w:val="single" w:sz="4" w:space="0" w:color="000000"/>
                  </w:tcBorders>
                  <w:vAlign w:val="center"/>
                </w:tcPr>
                <w:p w14:paraId="5AD21A41" w14:textId="77777777" w:rsidR="00792B03" w:rsidRPr="00792B03" w:rsidRDefault="00792B03" w:rsidP="00792B03">
                  <w:pPr>
                    <w:snapToGrid w:val="0"/>
                    <w:rPr>
                      <w:sz w:val="12"/>
                      <w:szCs w:val="12"/>
                    </w:rPr>
                  </w:pPr>
                  <w:r w:rsidRPr="00792B03">
                    <w:rPr>
                      <w:sz w:val="12"/>
                      <w:szCs w:val="12"/>
                    </w:rPr>
                    <w:t>Zbiornik formaliny LV-004</w:t>
                  </w:r>
                </w:p>
              </w:tc>
              <w:tc>
                <w:tcPr>
                  <w:tcW w:w="426" w:type="dxa"/>
                  <w:tcBorders>
                    <w:top w:val="single" w:sz="4" w:space="0" w:color="000000"/>
                    <w:left w:val="single" w:sz="4" w:space="0" w:color="000000"/>
                    <w:bottom w:val="single" w:sz="4" w:space="0" w:color="000000"/>
                  </w:tcBorders>
                  <w:vAlign w:val="center"/>
                </w:tcPr>
                <w:p w14:paraId="49462939" w14:textId="77777777" w:rsidR="00792B03" w:rsidRPr="00792B03" w:rsidRDefault="00792B03" w:rsidP="00792B03">
                  <w:pPr>
                    <w:snapToGrid w:val="0"/>
                    <w:jc w:val="center"/>
                    <w:rPr>
                      <w:sz w:val="12"/>
                      <w:szCs w:val="12"/>
                    </w:rPr>
                  </w:pPr>
                  <w:r w:rsidRPr="00792B03">
                    <w:rPr>
                      <w:sz w:val="12"/>
                      <w:szCs w:val="12"/>
                    </w:rPr>
                    <w:t>LV-004</w:t>
                  </w:r>
                </w:p>
              </w:tc>
              <w:tc>
                <w:tcPr>
                  <w:tcW w:w="708" w:type="dxa"/>
                  <w:tcBorders>
                    <w:top w:val="single" w:sz="4" w:space="0" w:color="000000"/>
                    <w:left w:val="single" w:sz="4" w:space="0" w:color="000000"/>
                    <w:bottom w:val="single" w:sz="4" w:space="0" w:color="000000"/>
                  </w:tcBorders>
                  <w:vAlign w:val="center"/>
                </w:tcPr>
                <w:p w14:paraId="23A858FC" w14:textId="77777777" w:rsidR="00792B03" w:rsidRPr="00792B03" w:rsidRDefault="00792B03" w:rsidP="00792B03">
                  <w:pPr>
                    <w:snapToGrid w:val="0"/>
                    <w:rPr>
                      <w:sz w:val="12"/>
                      <w:szCs w:val="12"/>
                    </w:rPr>
                  </w:pPr>
                  <w:r w:rsidRPr="00792B03">
                    <w:rPr>
                      <w:sz w:val="12"/>
                      <w:szCs w:val="12"/>
                    </w:rPr>
                    <w:t>formaldehyd</w:t>
                  </w:r>
                </w:p>
              </w:tc>
              <w:tc>
                <w:tcPr>
                  <w:tcW w:w="709" w:type="dxa"/>
                  <w:tcBorders>
                    <w:top w:val="single" w:sz="4" w:space="0" w:color="000000"/>
                    <w:left w:val="single" w:sz="4" w:space="0" w:color="000000"/>
                    <w:bottom w:val="single" w:sz="4" w:space="0" w:color="000000"/>
                  </w:tcBorders>
                  <w:vAlign w:val="center"/>
                </w:tcPr>
                <w:p w14:paraId="0C6A76E5" w14:textId="77777777" w:rsidR="00792B03" w:rsidRPr="00792B03" w:rsidRDefault="00792B03" w:rsidP="00792B03">
                  <w:pPr>
                    <w:snapToGrid w:val="0"/>
                    <w:jc w:val="center"/>
                    <w:rPr>
                      <w:sz w:val="12"/>
                      <w:szCs w:val="12"/>
                    </w:rPr>
                  </w:pPr>
                  <w:r w:rsidRPr="00792B03">
                    <w:rPr>
                      <w:sz w:val="12"/>
                      <w:szCs w:val="12"/>
                    </w:rPr>
                    <w:t>CMR 1B</w:t>
                  </w:r>
                </w:p>
              </w:tc>
              <w:tc>
                <w:tcPr>
                  <w:tcW w:w="709" w:type="dxa"/>
                  <w:tcBorders>
                    <w:top w:val="single" w:sz="4" w:space="0" w:color="000000"/>
                    <w:left w:val="single" w:sz="4" w:space="0" w:color="000000"/>
                    <w:bottom w:val="single" w:sz="4" w:space="0" w:color="000000"/>
                    <w:right w:val="single" w:sz="4" w:space="0" w:color="auto"/>
                  </w:tcBorders>
                  <w:vAlign w:val="center"/>
                </w:tcPr>
                <w:p w14:paraId="6B5FDD45" w14:textId="77777777" w:rsidR="00792B03" w:rsidRPr="00792B03" w:rsidRDefault="00792B03" w:rsidP="00792B03">
                  <w:pPr>
                    <w:snapToGrid w:val="0"/>
                    <w:jc w:val="center"/>
                    <w:rPr>
                      <w:sz w:val="12"/>
                      <w:szCs w:val="12"/>
                    </w:rPr>
                  </w:pPr>
                </w:p>
              </w:tc>
            </w:tr>
            <w:tr w:rsidR="00792B03" w:rsidRPr="00792B03" w14:paraId="6CA46DC8" w14:textId="77777777" w:rsidTr="00E0791C">
              <w:tc>
                <w:tcPr>
                  <w:tcW w:w="1134" w:type="dxa"/>
                  <w:tcBorders>
                    <w:top w:val="single" w:sz="4" w:space="0" w:color="000000"/>
                    <w:left w:val="single" w:sz="4" w:space="0" w:color="000000"/>
                    <w:bottom w:val="single" w:sz="4" w:space="0" w:color="000000"/>
                  </w:tcBorders>
                  <w:vAlign w:val="center"/>
                </w:tcPr>
                <w:p w14:paraId="5F3CFC28" w14:textId="77777777" w:rsidR="00792B03" w:rsidRPr="00792B03" w:rsidRDefault="00792B03" w:rsidP="00792B03">
                  <w:pPr>
                    <w:snapToGrid w:val="0"/>
                    <w:rPr>
                      <w:sz w:val="12"/>
                      <w:szCs w:val="12"/>
                    </w:rPr>
                  </w:pPr>
                  <w:r w:rsidRPr="00792B03">
                    <w:rPr>
                      <w:sz w:val="12"/>
                      <w:szCs w:val="12"/>
                    </w:rPr>
                    <w:t>Zbiornik glikolu propylenowego LV-006</w:t>
                  </w:r>
                </w:p>
              </w:tc>
              <w:tc>
                <w:tcPr>
                  <w:tcW w:w="426" w:type="dxa"/>
                  <w:tcBorders>
                    <w:top w:val="single" w:sz="4" w:space="0" w:color="000000"/>
                    <w:left w:val="single" w:sz="4" w:space="0" w:color="000000"/>
                    <w:bottom w:val="single" w:sz="4" w:space="0" w:color="000000"/>
                  </w:tcBorders>
                  <w:vAlign w:val="center"/>
                </w:tcPr>
                <w:p w14:paraId="41A27215" w14:textId="77777777" w:rsidR="00792B03" w:rsidRPr="00792B03" w:rsidRDefault="00792B03" w:rsidP="00792B03">
                  <w:pPr>
                    <w:snapToGrid w:val="0"/>
                    <w:jc w:val="center"/>
                    <w:rPr>
                      <w:sz w:val="12"/>
                      <w:szCs w:val="12"/>
                    </w:rPr>
                  </w:pPr>
                  <w:r w:rsidRPr="00792B03">
                    <w:rPr>
                      <w:sz w:val="12"/>
                      <w:szCs w:val="12"/>
                    </w:rPr>
                    <w:t>LV-006</w:t>
                  </w:r>
                </w:p>
              </w:tc>
              <w:tc>
                <w:tcPr>
                  <w:tcW w:w="708" w:type="dxa"/>
                  <w:tcBorders>
                    <w:top w:val="single" w:sz="4" w:space="0" w:color="000000"/>
                    <w:left w:val="single" w:sz="4" w:space="0" w:color="000000"/>
                    <w:bottom w:val="single" w:sz="4" w:space="0" w:color="000000"/>
                  </w:tcBorders>
                  <w:vAlign w:val="center"/>
                </w:tcPr>
                <w:p w14:paraId="0FFF6A85" w14:textId="77777777" w:rsidR="00792B03" w:rsidRPr="00792B03" w:rsidRDefault="00792B03" w:rsidP="00792B03">
                  <w:pPr>
                    <w:snapToGrid w:val="0"/>
                    <w:rPr>
                      <w:sz w:val="12"/>
                      <w:szCs w:val="12"/>
                    </w:rPr>
                  </w:pPr>
                  <w:r w:rsidRPr="00792B03">
                    <w:rPr>
                      <w:sz w:val="12"/>
                      <w:szCs w:val="12"/>
                    </w:rPr>
                    <w:t>glikol</w:t>
                  </w:r>
                </w:p>
              </w:tc>
              <w:tc>
                <w:tcPr>
                  <w:tcW w:w="709" w:type="dxa"/>
                  <w:tcBorders>
                    <w:top w:val="single" w:sz="4" w:space="0" w:color="000000"/>
                    <w:left w:val="single" w:sz="4" w:space="0" w:color="000000"/>
                    <w:bottom w:val="single" w:sz="4" w:space="0" w:color="000000"/>
                  </w:tcBorders>
                  <w:vAlign w:val="center"/>
                </w:tcPr>
                <w:p w14:paraId="54A63074"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069DBE91" w14:textId="77777777" w:rsidR="00792B03" w:rsidRPr="00792B03" w:rsidRDefault="00792B03" w:rsidP="00792B03">
                  <w:pPr>
                    <w:snapToGrid w:val="0"/>
                    <w:jc w:val="center"/>
                    <w:rPr>
                      <w:sz w:val="12"/>
                      <w:szCs w:val="12"/>
                    </w:rPr>
                  </w:pPr>
                </w:p>
              </w:tc>
            </w:tr>
            <w:tr w:rsidR="00792B03" w:rsidRPr="00792B03" w14:paraId="7E8E6A92" w14:textId="77777777" w:rsidTr="00E0791C">
              <w:tc>
                <w:tcPr>
                  <w:tcW w:w="1134" w:type="dxa"/>
                  <w:tcBorders>
                    <w:top w:val="single" w:sz="4" w:space="0" w:color="000000"/>
                    <w:left w:val="single" w:sz="4" w:space="0" w:color="000000"/>
                    <w:bottom w:val="single" w:sz="4" w:space="0" w:color="000000"/>
                  </w:tcBorders>
                  <w:vAlign w:val="center"/>
                </w:tcPr>
                <w:p w14:paraId="7B1478D4" w14:textId="77777777" w:rsidR="00792B03" w:rsidRPr="00792B03" w:rsidRDefault="00792B03" w:rsidP="00792B03">
                  <w:pPr>
                    <w:snapToGrid w:val="0"/>
                    <w:rPr>
                      <w:sz w:val="12"/>
                      <w:szCs w:val="12"/>
                    </w:rPr>
                  </w:pPr>
                  <w:r w:rsidRPr="00792B03">
                    <w:rPr>
                      <w:sz w:val="12"/>
                      <w:szCs w:val="12"/>
                    </w:rPr>
                    <w:t>Zbiornik wody amoniakalnej LV-007</w:t>
                  </w:r>
                </w:p>
              </w:tc>
              <w:tc>
                <w:tcPr>
                  <w:tcW w:w="426" w:type="dxa"/>
                  <w:tcBorders>
                    <w:top w:val="single" w:sz="4" w:space="0" w:color="000000"/>
                    <w:left w:val="single" w:sz="4" w:space="0" w:color="000000"/>
                    <w:bottom w:val="single" w:sz="4" w:space="0" w:color="000000"/>
                  </w:tcBorders>
                  <w:vAlign w:val="center"/>
                </w:tcPr>
                <w:p w14:paraId="5B6C61DD" w14:textId="77777777" w:rsidR="00792B03" w:rsidRPr="00792B03" w:rsidRDefault="00792B03" w:rsidP="00792B03">
                  <w:pPr>
                    <w:snapToGrid w:val="0"/>
                    <w:jc w:val="center"/>
                    <w:rPr>
                      <w:sz w:val="12"/>
                      <w:szCs w:val="12"/>
                    </w:rPr>
                  </w:pPr>
                  <w:r w:rsidRPr="00792B03">
                    <w:rPr>
                      <w:sz w:val="12"/>
                      <w:szCs w:val="12"/>
                    </w:rPr>
                    <w:t>LV-007</w:t>
                  </w:r>
                </w:p>
              </w:tc>
              <w:tc>
                <w:tcPr>
                  <w:tcW w:w="708" w:type="dxa"/>
                  <w:tcBorders>
                    <w:top w:val="single" w:sz="4" w:space="0" w:color="000000"/>
                    <w:left w:val="single" w:sz="4" w:space="0" w:color="000000"/>
                    <w:bottom w:val="single" w:sz="4" w:space="0" w:color="000000"/>
                  </w:tcBorders>
                  <w:vAlign w:val="center"/>
                </w:tcPr>
                <w:p w14:paraId="67F33712" w14:textId="77777777" w:rsidR="00792B03" w:rsidRPr="00792B03" w:rsidRDefault="00792B03" w:rsidP="00792B03">
                  <w:pPr>
                    <w:snapToGrid w:val="0"/>
                    <w:rPr>
                      <w:sz w:val="12"/>
                      <w:szCs w:val="12"/>
                    </w:rPr>
                  </w:pPr>
                  <w:r w:rsidRPr="00792B03">
                    <w:rPr>
                      <w:sz w:val="12"/>
                      <w:szCs w:val="12"/>
                    </w:rPr>
                    <w:t>amoniak</w:t>
                  </w:r>
                </w:p>
              </w:tc>
              <w:tc>
                <w:tcPr>
                  <w:tcW w:w="709" w:type="dxa"/>
                  <w:tcBorders>
                    <w:top w:val="single" w:sz="4" w:space="0" w:color="000000"/>
                    <w:left w:val="single" w:sz="4" w:space="0" w:color="000000"/>
                    <w:bottom w:val="single" w:sz="4" w:space="0" w:color="000000"/>
                  </w:tcBorders>
                  <w:vAlign w:val="center"/>
                </w:tcPr>
                <w:p w14:paraId="78949AEE"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7808A427" w14:textId="77777777" w:rsidR="00792B03" w:rsidRPr="00792B03" w:rsidRDefault="00792B03" w:rsidP="00792B03">
                  <w:pPr>
                    <w:snapToGrid w:val="0"/>
                    <w:jc w:val="center"/>
                    <w:rPr>
                      <w:sz w:val="12"/>
                      <w:szCs w:val="12"/>
                    </w:rPr>
                  </w:pPr>
                </w:p>
              </w:tc>
            </w:tr>
            <w:tr w:rsidR="00792B03" w:rsidRPr="00792B03" w14:paraId="063BC3F7" w14:textId="77777777" w:rsidTr="00E0791C">
              <w:tc>
                <w:tcPr>
                  <w:tcW w:w="1134" w:type="dxa"/>
                  <w:tcBorders>
                    <w:top w:val="single" w:sz="4" w:space="0" w:color="000000"/>
                    <w:left w:val="single" w:sz="4" w:space="0" w:color="000000"/>
                    <w:bottom w:val="single" w:sz="4" w:space="0" w:color="000000"/>
                  </w:tcBorders>
                  <w:vAlign w:val="center"/>
                </w:tcPr>
                <w:p w14:paraId="389B4D5D" w14:textId="77777777" w:rsidR="00792B03" w:rsidRPr="00792B03" w:rsidRDefault="00792B03" w:rsidP="00792B03">
                  <w:pPr>
                    <w:snapToGrid w:val="0"/>
                    <w:rPr>
                      <w:sz w:val="12"/>
                      <w:szCs w:val="12"/>
                    </w:rPr>
                  </w:pPr>
                  <w:r w:rsidRPr="00792B03">
                    <w:rPr>
                      <w:sz w:val="12"/>
                      <w:szCs w:val="12"/>
                    </w:rPr>
                    <w:t>Zbiornik glikolu dwuetylenowego LV-008</w:t>
                  </w:r>
                </w:p>
              </w:tc>
              <w:tc>
                <w:tcPr>
                  <w:tcW w:w="426" w:type="dxa"/>
                  <w:tcBorders>
                    <w:top w:val="single" w:sz="4" w:space="0" w:color="000000"/>
                    <w:left w:val="single" w:sz="4" w:space="0" w:color="000000"/>
                    <w:bottom w:val="single" w:sz="4" w:space="0" w:color="000000"/>
                  </w:tcBorders>
                  <w:vAlign w:val="center"/>
                </w:tcPr>
                <w:p w14:paraId="38F3B909" w14:textId="77777777" w:rsidR="00792B03" w:rsidRPr="00792B03" w:rsidRDefault="00792B03" w:rsidP="00792B03">
                  <w:pPr>
                    <w:snapToGrid w:val="0"/>
                    <w:jc w:val="center"/>
                    <w:rPr>
                      <w:sz w:val="12"/>
                      <w:szCs w:val="12"/>
                    </w:rPr>
                  </w:pPr>
                  <w:r w:rsidRPr="00792B03">
                    <w:rPr>
                      <w:sz w:val="12"/>
                      <w:szCs w:val="12"/>
                    </w:rPr>
                    <w:t>LV-008</w:t>
                  </w:r>
                </w:p>
              </w:tc>
              <w:tc>
                <w:tcPr>
                  <w:tcW w:w="708" w:type="dxa"/>
                  <w:tcBorders>
                    <w:top w:val="single" w:sz="4" w:space="0" w:color="000000"/>
                    <w:left w:val="single" w:sz="4" w:space="0" w:color="000000"/>
                    <w:bottom w:val="single" w:sz="4" w:space="0" w:color="000000"/>
                  </w:tcBorders>
                  <w:vAlign w:val="center"/>
                </w:tcPr>
                <w:p w14:paraId="790E5659" w14:textId="77777777" w:rsidR="00792B03" w:rsidRPr="00792B03" w:rsidRDefault="00792B03" w:rsidP="00792B03">
                  <w:pPr>
                    <w:snapToGrid w:val="0"/>
                    <w:rPr>
                      <w:sz w:val="12"/>
                      <w:szCs w:val="12"/>
                    </w:rPr>
                  </w:pPr>
                  <w:r w:rsidRPr="00792B03">
                    <w:rPr>
                      <w:sz w:val="12"/>
                      <w:szCs w:val="12"/>
                    </w:rPr>
                    <w:t>glikol</w:t>
                  </w:r>
                </w:p>
              </w:tc>
              <w:tc>
                <w:tcPr>
                  <w:tcW w:w="709" w:type="dxa"/>
                  <w:tcBorders>
                    <w:top w:val="single" w:sz="4" w:space="0" w:color="000000"/>
                    <w:left w:val="single" w:sz="4" w:space="0" w:color="000000"/>
                    <w:bottom w:val="single" w:sz="4" w:space="0" w:color="000000"/>
                  </w:tcBorders>
                  <w:vAlign w:val="center"/>
                </w:tcPr>
                <w:p w14:paraId="36138A7F"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26B4EED9" w14:textId="77777777" w:rsidR="00792B03" w:rsidRPr="00792B03" w:rsidRDefault="00792B03" w:rsidP="00792B03">
                  <w:pPr>
                    <w:snapToGrid w:val="0"/>
                    <w:jc w:val="center"/>
                    <w:rPr>
                      <w:sz w:val="12"/>
                      <w:szCs w:val="12"/>
                    </w:rPr>
                  </w:pPr>
                </w:p>
              </w:tc>
            </w:tr>
            <w:tr w:rsidR="00792B03" w:rsidRPr="00792B03" w14:paraId="3ABF2A99" w14:textId="77777777" w:rsidTr="00E0791C">
              <w:tc>
                <w:tcPr>
                  <w:tcW w:w="1134" w:type="dxa"/>
                  <w:tcBorders>
                    <w:top w:val="single" w:sz="4" w:space="0" w:color="000000"/>
                    <w:left w:val="single" w:sz="4" w:space="0" w:color="000000"/>
                    <w:bottom w:val="single" w:sz="4" w:space="0" w:color="000000"/>
                  </w:tcBorders>
                  <w:vAlign w:val="center"/>
                </w:tcPr>
                <w:p w14:paraId="3DD998FF" w14:textId="77777777" w:rsidR="00792B03" w:rsidRPr="00792B03" w:rsidRDefault="00792B03" w:rsidP="00792B03">
                  <w:pPr>
                    <w:snapToGrid w:val="0"/>
                    <w:rPr>
                      <w:sz w:val="12"/>
                      <w:szCs w:val="12"/>
                    </w:rPr>
                  </w:pPr>
                  <w:r w:rsidRPr="00792B03">
                    <w:rPr>
                      <w:sz w:val="12"/>
                      <w:szCs w:val="12"/>
                    </w:rPr>
                    <w:t>Zbiornik glikolu etylenowego LV-009</w:t>
                  </w:r>
                </w:p>
              </w:tc>
              <w:tc>
                <w:tcPr>
                  <w:tcW w:w="426" w:type="dxa"/>
                  <w:tcBorders>
                    <w:top w:val="single" w:sz="4" w:space="0" w:color="000000"/>
                    <w:left w:val="single" w:sz="4" w:space="0" w:color="000000"/>
                    <w:bottom w:val="single" w:sz="4" w:space="0" w:color="000000"/>
                  </w:tcBorders>
                  <w:vAlign w:val="center"/>
                </w:tcPr>
                <w:p w14:paraId="5FCF464D" w14:textId="77777777" w:rsidR="00792B03" w:rsidRPr="00792B03" w:rsidRDefault="00792B03" w:rsidP="00792B03">
                  <w:pPr>
                    <w:snapToGrid w:val="0"/>
                    <w:jc w:val="center"/>
                    <w:rPr>
                      <w:sz w:val="12"/>
                      <w:szCs w:val="12"/>
                    </w:rPr>
                  </w:pPr>
                  <w:r w:rsidRPr="00792B03">
                    <w:rPr>
                      <w:sz w:val="12"/>
                      <w:szCs w:val="12"/>
                    </w:rPr>
                    <w:t>LV-009</w:t>
                  </w:r>
                </w:p>
              </w:tc>
              <w:tc>
                <w:tcPr>
                  <w:tcW w:w="708" w:type="dxa"/>
                  <w:tcBorders>
                    <w:top w:val="single" w:sz="4" w:space="0" w:color="000000"/>
                    <w:left w:val="single" w:sz="4" w:space="0" w:color="000000"/>
                    <w:bottom w:val="single" w:sz="4" w:space="0" w:color="000000"/>
                  </w:tcBorders>
                  <w:vAlign w:val="center"/>
                </w:tcPr>
                <w:p w14:paraId="2DC8E5BE" w14:textId="77777777" w:rsidR="00792B03" w:rsidRPr="00792B03" w:rsidRDefault="00792B03" w:rsidP="00792B03">
                  <w:pPr>
                    <w:snapToGrid w:val="0"/>
                    <w:rPr>
                      <w:sz w:val="12"/>
                      <w:szCs w:val="12"/>
                    </w:rPr>
                  </w:pPr>
                  <w:r w:rsidRPr="00792B03">
                    <w:rPr>
                      <w:sz w:val="12"/>
                      <w:szCs w:val="12"/>
                    </w:rPr>
                    <w:t>glikol</w:t>
                  </w:r>
                </w:p>
              </w:tc>
              <w:tc>
                <w:tcPr>
                  <w:tcW w:w="709" w:type="dxa"/>
                  <w:tcBorders>
                    <w:top w:val="single" w:sz="4" w:space="0" w:color="000000"/>
                    <w:left w:val="single" w:sz="4" w:space="0" w:color="000000"/>
                    <w:bottom w:val="single" w:sz="4" w:space="0" w:color="000000"/>
                  </w:tcBorders>
                  <w:vAlign w:val="center"/>
                </w:tcPr>
                <w:p w14:paraId="0F2287D6"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3AC1E01A" w14:textId="77777777" w:rsidR="00792B03" w:rsidRPr="00792B03" w:rsidRDefault="00792B03" w:rsidP="00792B03">
                  <w:pPr>
                    <w:snapToGrid w:val="0"/>
                    <w:jc w:val="center"/>
                    <w:rPr>
                      <w:sz w:val="12"/>
                      <w:szCs w:val="12"/>
                    </w:rPr>
                  </w:pPr>
                </w:p>
              </w:tc>
            </w:tr>
            <w:tr w:rsidR="00792B03" w:rsidRPr="00792B03" w14:paraId="38187D71" w14:textId="77777777" w:rsidTr="00E0791C">
              <w:tc>
                <w:tcPr>
                  <w:tcW w:w="1134" w:type="dxa"/>
                  <w:tcBorders>
                    <w:top w:val="single" w:sz="4" w:space="0" w:color="000000"/>
                    <w:left w:val="single" w:sz="4" w:space="0" w:color="000000"/>
                    <w:bottom w:val="single" w:sz="4" w:space="0" w:color="000000"/>
                  </w:tcBorders>
                  <w:vAlign w:val="center"/>
                </w:tcPr>
                <w:p w14:paraId="52D211AA" w14:textId="77777777" w:rsidR="00792B03" w:rsidRPr="00792B03" w:rsidRDefault="00792B03" w:rsidP="00792B03">
                  <w:pPr>
                    <w:snapToGrid w:val="0"/>
                    <w:rPr>
                      <w:sz w:val="12"/>
                      <w:szCs w:val="12"/>
                    </w:rPr>
                  </w:pPr>
                  <w:r w:rsidRPr="00792B03">
                    <w:rPr>
                      <w:sz w:val="12"/>
                      <w:szCs w:val="12"/>
                    </w:rPr>
                    <w:t>Zbiornik styrenu LV-012</w:t>
                  </w:r>
                </w:p>
              </w:tc>
              <w:tc>
                <w:tcPr>
                  <w:tcW w:w="426" w:type="dxa"/>
                  <w:tcBorders>
                    <w:top w:val="single" w:sz="4" w:space="0" w:color="000000"/>
                    <w:left w:val="single" w:sz="4" w:space="0" w:color="000000"/>
                    <w:bottom w:val="single" w:sz="4" w:space="0" w:color="000000"/>
                  </w:tcBorders>
                  <w:vAlign w:val="center"/>
                </w:tcPr>
                <w:p w14:paraId="5FFC77AE" w14:textId="77777777" w:rsidR="00792B03" w:rsidRPr="00792B03" w:rsidRDefault="00792B03" w:rsidP="00792B03">
                  <w:pPr>
                    <w:snapToGrid w:val="0"/>
                    <w:jc w:val="center"/>
                    <w:rPr>
                      <w:sz w:val="12"/>
                      <w:szCs w:val="12"/>
                    </w:rPr>
                  </w:pPr>
                  <w:r w:rsidRPr="00792B03">
                    <w:rPr>
                      <w:sz w:val="12"/>
                      <w:szCs w:val="12"/>
                    </w:rPr>
                    <w:t>LV-012</w:t>
                  </w:r>
                </w:p>
              </w:tc>
              <w:tc>
                <w:tcPr>
                  <w:tcW w:w="708" w:type="dxa"/>
                  <w:tcBorders>
                    <w:top w:val="single" w:sz="4" w:space="0" w:color="000000"/>
                    <w:left w:val="single" w:sz="4" w:space="0" w:color="000000"/>
                    <w:bottom w:val="single" w:sz="4" w:space="0" w:color="000000"/>
                  </w:tcBorders>
                  <w:vAlign w:val="center"/>
                </w:tcPr>
                <w:p w14:paraId="73882EA4" w14:textId="77777777" w:rsidR="00792B03" w:rsidRPr="00792B03" w:rsidRDefault="00792B03" w:rsidP="00792B03">
                  <w:pPr>
                    <w:snapToGrid w:val="0"/>
                    <w:rPr>
                      <w:sz w:val="12"/>
                      <w:szCs w:val="12"/>
                    </w:rPr>
                  </w:pPr>
                  <w:r w:rsidRPr="00792B03">
                    <w:rPr>
                      <w:sz w:val="12"/>
                      <w:szCs w:val="12"/>
                    </w:rPr>
                    <w:t>styren</w:t>
                  </w:r>
                </w:p>
              </w:tc>
              <w:tc>
                <w:tcPr>
                  <w:tcW w:w="709" w:type="dxa"/>
                  <w:tcBorders>
                    <w:top w:val="single" w:sz="4" w:space="0" w:color="000000"/>
                    <w:left w:val="single" w:sz="4" w:space="0" w:color="000000"/>
                    <w:bottom w:val="single" w:sz="4" w:space="0" w:color="000000"/>
                  </w:tcBorders>
                  <w:vAlign w:val="center"/>
                </w:tcPr>
                <w:p w14:paraId="4A724103" w14:textId="77777777" w:rsidR="00792B03" w:rsidRPr="00792B03" w:rsidRDefault="00792B03" w:rsidP="00792B03">
                  <w:pPr>
                    <w:jc w:val="center"/>
                    <w:rPr>
                      <w:sz w:val="12"/>
                      <w:szCs w:val="12"/>
                    </w:rPr>
                  </w:pPr>
                  <w:r w:rsidRPr="00792B03">
                    <w:rPr>
                      <w:sz w:val="12"/>
                      <w:szCs w:val="12"/>
                    </w:rPr>
                    <w:t>CMR 2</w:t>
                  </w:r>
                </w:p>
              </w:tc>
              <w:tc>
                <w:tcPr>
                  <w:tcW w:w="709" w:type="dxa"/>
                  <w:tcBorders>
                    <w:top w:val="single" w:sz="4" w:space="0" w:color="000000"/>
                    <w:left w:val="single" w:sz="4" w:space="0" w:color="000000"/>
                    <w:bottom w:val="single" w:sz="4" w:space="0" w:color="000000"/>
                    <w:right w:val="single" w:sz="4" w:space="0" w:color="auto"/>
                  </w:tcBorders>
                  <w:vAlign w:val="center"/>
                </w:tcPr>
                <w:p w14:paraId="1C34FE9D" w14:textId="77777777" w:rsidR="00792B03" w:rsidRPr="00792B03" w:rsidRDefault="00792B03" w:rsidP="00792B03">
                  <w:pPr>
                    <w:snapToGrid w:val="0"/>
                    <w:jc w:val="center"/>
                    <w:rPr>
                      <w:sz w:val="12"/>
                      <w:szCs w:val="12"/>
                    </w:rPr>
                  </w:pPr>
                </w:p>
              </w:tc>
            </w:tr>
            <w:tr w:rsidR="00792B03" w:rsidRPr="00792B03" w14:paraId="005E3EB6" w14:textId="77777777" w:rsidTr="00E0791C">
              <w:tc>
                <w:tcPr>
                  <w:tcW w:w="1134" w:type="dxa"/>
                  <w:tcBorders>
                    <w:top w:val="single" w:sz="4" w:space="0" w:color="000000"/>
                    <w:left w:val="single" w:sz="4" w:space="0" w:color="000000"/>
                    <w:bottom w:val="single" w:sz="4" w:space="0" w:color="000000"/>
                  </w:tcBorders>
                  <w:vAlign w:val="center"/>
                </w:tcPr>
                <w:p w14:paraId="1E911891" w14:textId="77777777" w:rsidR="00792B03" w:rsidRPr="00792B03" w:rsidRDefault="00792B03" w:rsidP="00792B03">
                  <w:pPr>
                    <w:snapToGrid w:val="0"/>
                    <w:rPr>
                      <w:sz w:val="12"/>
                      <w:szCs w:val="12"/>
                    </w:rPr>
                  </w:pPr>
                  <w:r w:rsidRPr="00792B03">
                    <w:rPr>
                      <w:sz w:val="12"/>
                      <w:szCs w:val="12"/>
                    </w:rPr>
                    <w:t>Zbiornik styrenu LV-018</w:t>
                  </w:r>
                </w:p>
              </w:tc>
              <w:tc>
                <w:tcPr>
                  <w:tcW w:w="426" w:type="dxa"/>
                  <w:tcBorders>
                    <w:top w:val="single" w:sz="4" w:space="0" w:color="000000"/>
                    <w:left w:val="single" w:sz="4" w:space="0" w:color="000000"/>
                    <w:bottom w:val="single" w:sz="4" w:space="0" w:color="000000"/>
                  </w:tcBorders>
                  <w:vAlign w:val="center"/>
                </w:tcPr>
                <w:p w14:paraId="3F683536" w14:textId="77777777" w:rsidR="00792B03" w:rsidRPr="00792B03" w:rsidRDefault="00792B03" w:rsidP="00792B03">
                  <w:pPr>
                    <w:snapToGrid w:val="0"/>
                    <w:jc w:val="center"/>
                    <w:rPr>
                      <w:sz w:val="12"/>
                      <w:szCs w:val="12"/>
                    </w:rPr>
                  </w:pPr>
                  <w:r w:rsidRPr="00792B03">
                    <w:rPr>
                      <w:sz w:val="12"/>
                      <w:szCs w:val="12"/>
                    </w:rPr>
                    <w:t>LV-018</w:t>
                  </w:r>
                </w:p>
              </w:tc>
              <w:tc>
                <w:tcPr>
                  <w:tcW w:w="708" w:type="dxa"/>
                  <w:tcBorders>
                    <w:top w:val="single" w:sz="4" w:space="0" w:color="000000"/>
                    <w:left w:val="single" w:sz="4" w:space="0" w:color="000000"/>
                    <w:bottom w:val="single" w:sz="4" w:space="0" w:color="000000"/>
                  </w:tcBorders>
                  <w:vAlign w:val="center"/>
                </w:tcPr>
                <w:p w14:paraId="1BCE3DD9" w14:textId="77777777" w:rsidR="00792B03" w:rsidRPr="00792B03" w:rsidRDefault="00792B03" w:rsidP="00792B03">
                  <w:pPr>
                    <w:snapToGrid w:val="0"/>
                    <w:rPr>
                      <w:sz w:val="12"/>
                      <w:szCs w:val="12"/>
                    </w:rPr>
                  </w:pPr>
                  <w:r w:rsidRPr="00792B03">
                    <w:rPr>
                      <w:sz w:val="12"/>
                      <w:szCs w:val="12"/>
                    </w:rPr>
                    <w:t>styren</w:t>
                  </w:r>
                </w:p>
              </w:tc>
              <w:tc>
                <w:tcPr>
                  <w:tcW w:w="709" w:type="dxa"/>
                  <w:tcBorders>
                    <w:top w:val="single" w:sz="4" w:space="0" w:color="000000"/>
                    <w:left w:val="single" w:sz="4" w:space="0" w:color="000000"/>
                    <w:bottom w:val="single" w:sz="4" w:space="0" w:color="000000"/>
                  </w:tcBorders>
                  <w:vAlign w:val="center"/>
                </w:tcPr>
                <w:p w14:paraId="52277084" w14:textId="77777777" w:rsidR="00792B03" w:rsidRPr="00792B03" w:rsidRDefault="00792B03" w:rsidP="00792B03">
                  <w:pPr>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4E146B1E" w14:textId="77777777" w:rsidR="00792B03" w:rsidRPr="00792B03" w:rsidRDefault="00792B03" w:rsidP="00792B03">
                  <w:pPr>
                    <w:snapToGrid w:val="0"/>
                    <w:jc w:val="center"/>
                    <w:rPr>
                      <w:sz w:val="12"/>
                      <w:szCs w:val="12"/>
                    </w:rPr>
                  </w:pPr>
                  <w:r w:rsidRPr="00792B03">
                    <w:rPr>
                      <w:sz w:val="12"/>
                      <w:szCs w:val="12"/>
                    </w:rPr>
                    <w:t>Zbiornik zlikwidowany</w:t>
                  </w:r>
                </w:p>
              </w:tc>
            </w:tr>
            <w:tr w:rsidR="00792B03" w:rsidRPr="00792B03" w14:paraId="0346FF01" w14:textId="77777777" w:rsidTr="00E0791C">
              <w:tc>
                <w:tcPr>
                  <w:tcW w:w="1134" w:type="dxa"/>
                  <w:tcBorders>
                    <w:top w:val="single" w:sz="4" w:space="0" w:color="000000"/>
                    <w:left w:val="single" w:sz="4" w:space="0" w:color="000000"/>
                    <w:bottom w:val="single" w:sz="4" w:space="0" w:color="000000"/>
                  </w:tcBorders>
                  <w:vAlign w:val="center"/>
                </w:tcPr>
                <w:p w14:paraId="3A98734E" w14:textId="77777777" w:rsidR="00792B03" w:rsidRPr="00792B03" w:rsidRDefault="00792B03" w:rsidP="00792B03">
                  <w:pPr>
                    <w:snapToGrid w:val="0"/>
                    <w:rPr>
                      <w:sz w:val="12"/>
                      <w:szCs w:val="12"/>
                    </w:rPr>
                  </w:pPr>
                  <w:r w:rsidRPr="00792B03">
                    <w:rPr>
                      <w:sz w:val="12"/>
                      <w:szCs w:val="12"/>
                    </w:rPr>
                    <w:t xml:space="preserve">Zbiornik benzyny lakowej </w:t>
                  </w:r>
                  <w:r w:rsidRPr="00792B03">
                    <w:rPr>
                      <w:sz w:val="12"/>
                      <w:szCs w:val="12"/>
                    </w:rPr>
                    <w:br/>
                    <w:t>LV-019</w:t>
                  </w:r>
                </w:p>
              </w:tc>
              <w:tc>
                <w:tcPr>
                  <w:tcW w:w="426" w:type="dxa"/>
                  <w:tcBorders>
                    <w:top w:val="single" w:sz="4" w:space="0" w:color="000000"/>
                    <w:left w:val="single" w:sz="4" w:space="0" w:color="000000"/>
                    <w:bottom w:val="single" w:sz="4" w:space="0" w:color="000000"/>
                  </w:tcBorders>
                  <w:vAlign w:val="center"/>
                </w:tcPr>
                <w:p w14:paraId="058C511B" w14:textId="77777777" w:rsidR="00792B03" w:rsidRPr="00792B03" w:rsidRDefault="00792B03" w:rsidP="00792B03">
                  <w:pPr>
                    <w:snapToGrid w:val="0"/>
                    <w:jc w:val="center"/>
                    <w:rPr>
                      <w:sz w:val="12"/>
                      <w:szCs w:val="12"/>
                    </w:rPr>
                  </w:pPr>
                  <w:r w:rsidRPr="00792B03">
                    <w:rPr>
                      <w:sz w:val="12"/>
                      <w:szCs w:val="12"/>
                    </w:rPr>
                    <w:t>LV-019</w:t>
                  </w:r>
                </w:p>
              </w:tc>
              <w:tc>
                <w:tcPr>
                  <w:tcW w:w="708" w:type="dxa"/>
                  <w:tcBorders>
                    <w:top w:val="single" w:sz="4" w:space="0" w:color="000000"/>
                    <w:left w:val="single" w:sz="4" w:space="0" w:color="000000"/>
                    <w:bottom w:val="single" w:sz="4" w:space="0" w:color="000000"/>
                  </w:tcBorders>
                  <w:vAlign w:val="center"/>
                </w:tcPr>
                <w:p w14:paraId="73102B88" w14:textId="77777777" w:rsidR="00792B03" w:rsidRPr="00792B03" w:rsidRDefault="00792B03" w:rsidP="00792B03">
                  <w:pPr>
                    <w:snapToGrid w:val="0"/>
                    <w:rPr>
                      <w:sz w:val="12"/>
                      <w:szCs w:val="12"/>
                    </w:rPr>
                  </w:pPr>
                  <w:r w:rsidRPr="00792B03">
                    <w:rPr>
                      <w:sz w:val="12"/>
                      <w:szCs w:val="12"/>
                    </w:rPr>
                    <w:t>węglowodory alifatyczne – mieszanina (benzyna)</w:t>
                  </w:r>
                </w:p>
              </w:tc>
              <w:tc>
                <w:tcPr>
                  <w:tcW w:w="709" w:type="dxa"/>
                  <w:tcBorders>
                    <w:top w:val="single" w:sz="4" w:space="0" w:color="000000"/>
                    <w:left w:val="single" w:sz="4" w:space="0" w:color="000000"/>
                    <w:bottom w:val="single" w:sz="4" w:space="0" w:color="000000"/>
                  </w:tcBorders>
                  <w:vAlign w:val="center"/>
                </w:tcPr>
                <w:p w14:paraId="4E62FF7C"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46F01449" w14:textId="77777777" w:rsidR="00792B03" w:rsidRPr="00792B03" w:rsidRDefault="00792B03" w:rsidP="00792B03">
                  <w:pPr>
                    <w:snapToGrid w:val="0"/>
                    <w:jc w:val="center"/>
                    <w:rPr>
                      <w:sz w:val="12"/>
                      <w:szCs w:val="12"/>
                    </w:rPr>
                  </w:pPr>
                </w:p>
              </w:tc>
            </w:tr>
            <w:tr w:rsidR="00792B03" w:rsidRPr="00792B03" w14:paraId="64235DAF" w14:textId="77777777" w:rsidTr="00E0791C">
              <w:tc>
                <w:tcPr>
                  <w:tcW w:w="1134" w:type="dxa"/>
                  <w:tcBorders>
                    <w:top w:val="single" w:sz="4" w:space="0" w:color="000000"/>
                    <w:left w:val="single" w:sz="4" w:space="0" w:color="000000"/>
                    <w:bottom w:val="single" w:sz="4" w:space="0" w:color="000000"/>
                  </w:tcBorders>
                  <w:vAlign w:val="center"/>
                </w:tcPr>
                <w:p w14:paraId="55B16B9B" w14:textId="77777777" w:rsidR="00792B03" w:rsidRPr="00792B03" w:rsidRDefault="00792B03" w:rsidP="00792B03">
                  <w:pPr>
                    <w:snapToGrid w:val="0"/>
                    <w:rPr>
                      <w:sz w:val="12"/>
                      <w:szCs w:val="12"/>
                    </w:rPr>
                  </w:pPr>
                  <w:r w:rsidRPr="00792B03">
                    <w:rPr>
                      <w:sz w:val="12"/>
                      <w:szCs w:val="12"/>
                    </w:rPr>
                    <w:lastRenderedPageBreak/>
                    <w:t>Zbiornik butanolu LV-020</w:t>
                  </w:r>
                </w:p>
              </w:tc>
              <w:tc>
                <w:tcPr>
                  <w:tcW w:w="426" w:type="dxa"/>
                  <w:tcBorders>
                    <w:top w:val="single" w:sz="4" w:space="0" w:color="000000"/>
                    <w:left w:val="single" w:sz="4" w:space="0" w:color="000000"/>
                    <w:bottom w:val="single" w:sz="4" w:space="0" w:color="000000"/>
                  </w:tcBorders>
                  <w:vAlign w:val="center"/>
                </w:tcPr>
                <w:p w14:paraId="1279F387" w14:textId="77777777" w:rsidR="00792B03" w:rsidRPr="00792B03" w:rsidRDefault="00792B03" w:rsidP="00792B03">
                  <w:pPr>
                    <w:snapToGrid w:val="0"/>
                    <w:jc w:val="center"/>
                    <w:rPr>
                      <w:sz w:val="12"/>
                      <w:szCs w:val="12"/>
                    </w:rPr>
                  </w:pPr>
                  <w:r w:rsidRPr="00792B03">
                    <w:rPr>
                      <w:sz w:val="12"/>
                      <w:szCs w:val="12"/>
                    </w:rPr>
                    <w:t>LV-020</w:t>
                  </w:r>
                </w:p>
              </w:tc>
              <w:tc>
                <w:tcPr>
                  <w:tcW w:w="708" w:type="dxa"/>
                  <w:tcBorders>
                    <w:top w:val="single" w:sz="4" w:space="0" w:color="000000"/>
                    <w:left w:val="single" w:sz="4" w:space="0" w:color="000000"/>
                    <w:bottom w:val="single" w:sz="4" w:space="0" w:color="000000"/>
                  </w:tcBorders>
                  <w:vAlign w:val="center"/>
                </w:tcPr>
                <w:p w14:paraId="6B8040D5" w14:textId="77777777" w:rsidR="00792B03" w:rsidRPr="00792B03" w:rsidRDefault="00792B03" w:rsidP="00792B03">
                  <w:pPr>
                    <w:snapToGrid w:val="0"/>
                    <w:rPr>
                      <w:sz w:val="12"/>
                      <w:szCs w:val="12"/>
                    </w:rPr>
                  </w:pPr>
                  <w:r w:rsidRPr="00792B03">
                    <w:rPr>
                      <w:sz w:val="12"/>
                      <w:szCs w:val="12"/>
                    </w:rPr>
                    <w:t>butanol</w:t>
                  </w:r>
                </w:p>
              </w:tc>
              <w:tc>
                <w:tcPr>
                  <w:tcW w:w="709" w:type="dxa"/>
                  <w:tcBorders>
                    <w:top w:val="single" w:sz="4" w:space="0" w:color="000000"/>
                    <w:left w:val="single" w:sz="4" w:space="0" w:color="000000"/>
                    <w:bottom w:val="single" w:sz="4" w:space="0" w:color="000000"/>
                  </w:tcBorders>
                  <w:vAlign w:val="center"/>
                </w:tcPr>
                <w:p w14:paraId="32440D76" w14:textId="77777777" w:rsidR="00792B03" w:rsidRPr="00792B03" w:rsidRDefault="00792B03" w:rsidP="00792B03">
                  <w:pPr>
                    <w:snapToGrid w:val="0"/>
                    <w:jc w:val="center"/>
                    <w:rPr>
                      <w:sz w:val="12"/>
                      <w:szCs w:val="12"/>
                    </w:rPr>
                  </w:pPr>
                </w:p>
              </w:tc>
              <w:tc>
                <w:tcPr>
                  <w:tcW w:w="709" w:type="dxa"/>
                  <w:tcBorders>
                    <w:top w:val="single" w:sz="4" w:space="0" w:color="000000"/>
                    <w:left w:val="single" w:sz="4" w:space="0" w:color="000000"/>
                    <w:bottom w:val="single" w:sz="4" w:space="0" w:color="000000"/>
                    <w:right w:val="single" w:sz="4" w:space="0" w:color="auto"/>
                  </w:tcBorders>
                  <w:vAlign w:val="center"/>
                </w:tcPr>
                <w:p w14:paraId="77C538DD" w14:textId="77777777" w:rsidR="00792B03" w:rsidRPr="00792B03" w:rsidRDefault="00792B03" w:rsidP="00792B03">
                  <w:pPr>
                    <w:snapToGrid w:val="0"/>
                    <w:jc w:val="center"/>
                    <w:rPr>
                      <w:sz w:val="12"/>
                      <w:szCs w:val="12"/>
                    </w:rPr>
                  </w:pPr>
                </w:p>
              </w:tc>
            </w:tr>
            <w:tr w:rsidR="00792B03" w:rsidRPr="00792B03" w14:paraId="4AABB754" w14:textId="77777777" w:rsidTr="00E0791C">
              <w:tc>
                <w:tcPr>
                  <w:tcW w:w="1134" w:type="dxa"/>
                  <w:tcBorders>
                    <w:top w:val="single" w:sz="4" w:space="0" w:color="000000"/>
                    <w:left w:val="single" w:sz="4" w:space="0" w:color="000000"/>
                    <w:bottom w:val="single" w:sz="4" w:space="0" w:color="000000"/>
                  </w:tcBorders>
                  <w:vAlign w:val="center"/>
                </w:tcPr>
                <w:p w14:paraId="3BCDF5E4" w14:textId="77777777" w:rsidR="00792B03" w:rsidRPr="00792B03" w:rsidRDefault="00792B03" w:rsidP="00792B03">
                  <w:pPr>
                    <w:snapToGrid w:val="0"/>
                    <w:rPr>
                      <w:sz w:val="12"/>
                      <w:szCs w:val="12"/>
                    </w:rPr>
                  </w:pPr>
                  <w:r w:rsidRPr="00792B03">
                    <w:rPr>
                      <w:sz w:val="12"/>
                      <w:szCs w:val="12"/>
                    </w:rPr>
                    <w:t>Zbiornik fenolu LV-021</w:t>
                  </w:r>
                </w:p>
              </w:tc>
              <w:tc>
                <w:tcPr>
                  <w:tcW w:w="426" w:type="dxa"/>
                  <w:tcBorders>
                    <w:top w:val="single" w:sz="4" w:space="0" w:color="000000"/>
                    <w:left w:val="single" w:sz="4" w:space="0" w:color="000000"/>
                    <w:bottom w:val="single" w:sz="4" w:space="0" w:color="000000"/>
                  </w:tcBorders>
                  <w:vAlign w:val="center"/>
                </w:tcPr>
                <w:p w14:paraId="675EF435" w14:textId="77777777" w:rsidR="00792B03" w:rsidRPr="00792B03" w:rsidRDefault="00792B03" w:rsidP="00792B03">
                  <w:pPr>
                    <w:snapToGrid w:val="0"/>
                    <w:jc w:val="center"/>
                    <w:rPr>
                      <w:sz w:val="12"/>
                      <w:szCs w:val="12"/>
                    </w:rPr>
                  </w:pPr>
                  <w:r w:rsidRPr="00792B03">
                    <w:rPr>
                      <w:sz w:val="12"/>
                      <w:szCs w:val="12"/>
                    </w:rPr>
                    <w:t>LV-021</w:t>
                  </w:r>
                </w:p>
              </w:tc>
              <w:tc>
                <w:tcPr>
                  <w:tcW w:w="708" w:type="dxa"/>
                  <w:tcBorders>
                    <w:top w:val="single" w:sz="4" w:space="0" w:color="000000"/>
                    <w:left w:val="single" w:sz="4" w:space="0" w:color="000000"/>
                    <w:bottom w:val="single" w:sz="4" w:space="0" w:color="000000"/>
                  </w:tcBorders>
                  <w:vAlign w:val="center"/>
                </w:tcPr>
                <w:p w14:paraId="40CB80ED" w14:textId="77777777" w:rsidR="00792B03" w:rsidRPr="00792B03" w:rsidRDefault="00792B03" w:rsidP="00792B03">
                  <w:pPr>
                    <w:snapToGrid w:val="0"/>
                    <w:rPr>
                      <w:sz w:val="12"/>
                      <w:szCs w:val="12"/>
                    </w:rPr>
                  </w:pPr>
                  <w:r w:rsidRPr="00792B03">
                    <w:rPr>
                      <w:sz w:val="12"/>
                      <w:szCs w:val="12"/>
                    </w:rPr>
                    <w:t>fenol</w:t>
                  </w:r>
                </w:p>
              </w:tc>
              <w:tc>
                <w:tcPr>
                  <w:tcW w:w="709" w:type="dxa"/>
                  <w:tcBorders>
                    <w:top w:val="single" w:sz="4" w:space="0" w:color="000000"/>
                    <w:left w:val="single" w:sz="4" w:space="0" w:color="000000"/>
                    <w:bottom w:val="single" w:sz="4" w:space="0" w:color="000000"/>
                  </w:tcBorders>
                  <w:vAlign w:val="center"/>
                </w:tcPr>
                <w:p w14:paraId="5A1DDE9C" w14:textId="77777777" w:rsidR="00792B03" w:rsidRPr="00792B03" w:rsidRDefault="00792B03" w:rsidP="00792B03">
                  <w:pPr>
                    <w:jc w:val="center"/>
                    <w:rPr>
                      <w:sz w:val="12"/>
                      <w:szCs w:val="12"/>
                    </w:rPr>
                  </w:pPr>
                  <w:r w:rsidRPr="00792B03">
                    <w:rPr>
                      <w:sz w:val="12"/>
                      <w:szCs w:val="12"/>
                    </w:rPr>
                    <w:t>CMR 2</w:t>
                  </w:r>
                </w:p>
              </w:tc>
              <w:tc>
                <w:tcPr>
                  <w:tcW w:w="709" w:type="dxa"/>
                  <w:tcBorders>
                    <w:top w:val="single" w:sz="4" w:space="0" w:color="000000"/>
                    <w:left w:val="single" w:sz="4" w:space="0" w:color="000000"/>
                    <w:bottom w:val="single" w:sz="4" w:space="0" w:color="000000"/>
                    <w:right w:val="single" w:sz="4" w:space="0" w:color="auto"/>
                  </w:tcBorders>
                  <w:vAlign w:val="center"/>
                </w:tcPr>
                <w:p w14:paraId="46F1F0B2" w14:textId="77777777" w:rsidR="00792B03" w:rsidRPr="00792B03" w:rsidRDefault="00792B03" w:rsidP="00792B03">
                  <w:pPr>
                    <w:snapToGrid w:val="0"/>
                    <w:jc w:val="center"/>
                    <w:rPr>
                      <w:sz w:val="12"/>
                      <w:szCs w:val="12"/>
                    </w:rPr>
                  </w:pPr>
                  <w:r w:rsidRPr="00792B03">
                    <w:rPr>
                      <w:sz w:val="12"/>
                      <w:szCs w:val="12"/>
                    </w:rPr>
                    <w:t>System odbioru oparów (duże wahadło gazowe)</w:t>
                  </w:r>
                </w:p>
              </w:tc>
            </w:tr>
            <w:tr w:rsidR="00792B03" w:rsidRPr="00792B03" w14:paraId="61C9EC8A" w14:textId="77777777" w:rsidTr="00E0791C">
              <w:tc>
                <w:tcPr>
                  <w:tcW w:w="1134" w:type="dxa"/>
                  <w:tcBorders>
                    <w:top w:val="single" w:sz="4" w:space="0" w:color="000000"/>
                    <w:left w:val="single" w:sz="4" w:space="0" w:color="000000"/>
                    <w:bottom w:val="single" w:sz="4" w:space="0" w:color="000000"/>
                  </w:tcBorders>
                  <w:vAlign w:val="center"/>
                </w:tcPr>
                <w:p w14:paraId="38A4E31D" w14:textId="77777777" w:rsidR="00792B03" w:rsidRPr="00792B03" w:rsidRDefault="00792B03" w:rsidP="00792B03">
                  <w:pPr>
                    <w:snapToGrid w:val="0"/>
                    <w:rPr>
                      <w:sz w:val="12"/>
                      <w:szCs w:val="12"/>
                    </w:rPr>
                  </w:pPr>
                  <w:r w:rsidRPr="00792B03">
                    <w:rPr>
                      <w:sz w:val="12"/>
                      <w:szCs w:val="12"/>
                    </w:rPr>
                    <w:t>Zbiornik styrenu LV-022</w:t>
                  </w:r>
                </w:p>
              </w:tc>
              <w:tc>
                <w:tcPr>
                  <w:tcW w:w="426" w:type="dxa"/>
                  <w:tcBorders>
                    <w:top w:val="single" w:sz="4" w:space="0" w:color="000000"/>
                    <w:left w:val="single" w:sz="4" w:space="0" w:color="000000"/>
                    <w:bottom w:val="single" w:sz="4" w:space="0" w:color="000000"/>
                  </w:tcBorders>
                  <w:vAlign w:val="center"/>
                </w:tcPr>
                <w:p w14:paraId="28A9A1F5" w14:textId="77777777" w:rsidR="00792B03" w:rsidRPr="00792B03" w:rsidRDefault="00792B03" w:rsidP="00792B03">
                  <w:pPr>
                    <w:snapToGrid w:val="0"/>
                    <w:jc w:val="center"/>
                    <w:rPr>
                      <w:sz w:val="12"/>
                      <w:szCs w:val="12"/>
                    </w:rPr>
                  </w:pPr>
                  <w:r w:rsidRPr="00792B03">
                    <w:rPr>
                      <w:sz w:val="12"/>
                      <w:szCs w:val="12"/>
                    </w:rPr>
                    <w:t>LV-022</w:t>
                  </w:r>
                </w:p>
              </w:tc>
              <w:tc>
                <w:tcPr>
                  <w:tcW w:w="708" w:type="dxa"/>
                  <w:tcBorders>
                    <w:top w:val="single" w:sz="4" w:space="0" w:color="000000"/>
                    <w:left w:val="single" w:sz="4" w:space="0" w:color="000000"/>
                    <w:bottom w:val="single" w:sz="4" w:space="0" w:color="000000"/>
                  </w:tcBorders>
                  <w:vAlign w:val="center"/>
                </w:tcPr>
                <w:p w14:paraId="0EB7065A" w14:textId="77777777" w:rsidR="00792B03" w:rsidRPr="00792B03" w:rsidRDefault="00792B03" w:rsidP="00792B03">
                  <w:pPr>
                    <w:snapToGrid w:val="0"/>
                    <w:rPr>
                      <w:sz w:val="12"/>
                      <w:szCs w:val="12"/>
                    </w:rPr>
                  </w:pPr>
                  <w:r w:rsidRPr="00792B03">
                    <w:rPr>
                      <w:sz w:val="12"/>
                      <w:szCs w:val="12"/>
                    </w:rPr>
                    <w:t>styren</w:t>
                  </w:r>
                </w:p>
              </w:tc>
              <w:tc>
                <w:tcPr>
                  <w:tcW w:w="709" w:type="dxa"/>
                  <w:tcBorders>
                    <w:top w:val="single" w:sz="4" w:space="0" w:color="000000"/>
                    <w:left w:val="single" w:sz="4" w:space="0" w:color="000000"/>
                    <w:bottom w:val="single" w:sz="4" w:space="0" w:color="000000"/>
                  </w:tcBorders>
                  <w:vAlign w:val="center"/>
                </w:tcPr>
                <w:p w14:paraId="1E7B7613" w14:textId="77777777" w:rsidR="00792B03" w:rsidRPr="00792B03" w:rsidRDefault="00792B03" w:rsidP="00792B03">
                  <w:pPr>
                    <w:jc w:val="center"/>
                    <w:rPr>
                      <w:sz w:val="12"/>
                      <w:szCs w:val="12"/>
                    </w:rPr>
                  </w:pPr>
                  <w:r w:rsidRPr="00792B03">
                    <w:rPr>
                      <w:sz w:val="12"/>
                      <w:szCs w:val="12"/>
                    </w:rPr>
                    <w:t>CMR 2</w:t>
                  </w:r>
                </w:p>
              </w:tc>
              <w:tc>
                <w:tcPr>
                  <w:tcW w:w="709" w:type="dxa"/>
                  <w:tcBorders>
                    <w:top w:val="single" w:sz="4" w:space="0" w:color="000000"/>
                    <w:left w:val="single" w:sz="4" w:space="0" w:color="000000"/>
                    <w:bottom w:val="single" w:sz="4" w:space="0" w:color="000000"/>
                    <w:right w:val="single" w:sz="4" w:space="0" w:color="auto"/>
                  </w:tcBorders>
                  <w:vAlign w:val="center"/>
                </w:tcPr>
                <w:p w14:paraId="016D8668" w14:textId="77777777" w:rsidR="00792B03" w:rsidRPr="00792B03" w:rsidRDefault="00792B03" w:rsidP="00792B03">
                  <w:pPr>
                    <w:snapToGrid w:val="0"/>
                    <w:jc w:val="center"/>
                    <w:rPr>
                      <w:sz w:val="12"/>
                      <w:szCs w:val="12"/>
                    </w:rPr>
                  </w:pPr>
                </w:p>
              </w:tc>
            </w:tr>
            <w:tr w:rsidR="00792B03" w:rsidRPr="00792B03" w14:paraId="14452F10" w14:textId="77777777" w:rsidTr="00E0791C">
              <w:tc>
                <w:tcPr>
                  <w:tcW w:w="1134" w:type="dxa"/>
                  <w:tcBorders>
                    <w:top w:val="single" w:sz="4" w:space="0" w:color="000000"/>
                    <w:left w:val="single" w:sz="4" w:space="0" w:color="000000"/>
                    <w:bottom w:val="single" w:sz="4" w:space="0" w:color="000000"/>
                  </w:tcBorders>
                  <w:vAlign w:val="center"/>
                </w:tcPr>
                <w:p w14:paraId="1A846325" w14:textId="77777777" w:rsidR="00792B03" w:rsidRPr="00792B03" w:rsidRDefault="00792B03" w:rsidP="00792B03">
                  <w:pPr>
                    <w:snapToGrid w:val="0"/>
                    <w:rPr>
                      <w:sz w:val="12"/>
                      <w:szCs w:val="12"/>
                    </w:rPr>
                  </w:pPr>
                  <w:r w:rsidRPr="00792B03">
                    <w:rPr>
                      <w:sz w:val="12"/>
                      <w:szCs w:val="12"/>
                    </w:rPr>
                    <w:t>Zbiornik fenolu LV-023</w:t>
                  </w:r>
                </w:p>
              </w:tc>
              <w:tc>
                <w:tcPr>
                  <w:tcW w:w="426" w:type="dxa"/>
                  <w:tcBorders>
                    <w:top w:val="single" w:sz="4" w:space="0" w:color="000000"/>
                    <w:left w:val="single" w:sz="4" w:space="0" w:color="000000"/>
                    <w:bottom w:val="single" w:sz="4" w:space="0" w:color="000000"/>
                  </w:tcBorders>
                  <w:vAlign w:val="center"/>
                </w:tcPr>
                <w:p w14:paraId="63DC4ECB" w14:textId="77777777" w:rsidR="00792B03" w:rsidRPr="00792B03" w:rsidRDefault="00792B03" w:rsidP="00792B03">
                  <w:pPr>
                    <w:snapToGrid w:val="0"/>
                    <w:jc w:val="center"/>
                    <w:rPr>
                      <w:sz w:val="12"/>
                      <w:szCs w:val="12"/>
                    </w:rPr>
                  </w:pPr>
                  <w:r w:rsidRPr="00792B03">
                    <w:rPr>
                      <w:sz w:val="12"/>
                      <w:szCs w:val="12"/>
                    </w:rPr>
                    <w:t>LV-023</w:t>
                  </w:r>
                </w:p>
              </w:tc>
              <w:tc>
                <w:tcPr>
                  <w:tcW w:w="708" w:type="dxa"/>
                  <w:tcBorders>
                    <w:top w:val="single" w:sz="4" w:space="0" w:color="000000"/>
                    <w:left w:val="single" w:sz="4" w:space="0" w:color="000000"/>
                    <w:bottom w:val="single" w:sz="4" w:space="0" w:color="000000"/>
                  </w:tcBorders>
                  <w:vAlign w:val="center"/>
                </w:tcPr>
                <w:p w14:paraId="15C79F1C" w14:textId="77777777" w:rsidR="00792B03" w:rsidRPr="00792B03" w:rsidRDefault="00792B03" w:rsidP="00792B03">
                  <w:pPr>
                    <w:snapToGrid w:val="0"/>
                    <w:rPr>
                      <w:sz w:val="12"/>
                      <w:szCs w:val="12"/>
                    </w:rPr>
                  </w:pPr>
                  <w:r w:rsidRPr="00792B03">
                    <w:rPr>
                      <w:sz w:val="12"/>
                      <w:szCs w:val="12"/>
                    </w:rPr>
                    <w:t>fenol</w:t>
                  </w:r>
                </w:p>
              </w:tc>
              <w:tc>
                <w:tcPr>
                  <w:tcW w:w="709" w:type="dxa"/>
                  <w:tcBorders>
                    <w:top w:val="single" w:sz="4" w:space="0" w:color="000000"/>
                    <w:left w:val="single" w:sz="4" w:space="0" w:color="000000"/>
                    <w:bottom w:val="single" w:sz="4" w:space="0" w:color="000000"/>
                  </w:tcBorders>
                  <w:vAlign w:val="center"/>
                </w:tcPr>
                <w:p w14:paraId="262FB516" w14:textId="77777777" w:rsidR="00792B03" w:rsidRPr="00792B03" w:rsidRDefault="00792B03" w:rsidP="00792B03">
                  <w:pPr>
                    <w:jc w:val="center"/>
                    <w:rPr>
                      <w:sz w:val="12"/>
                      <w:szCs w:val="12"/>
                    </w:rPr>
                  </w:pPr>
                  <w:r w:rsidRPr="00792B03">
                    <w:rPr>
                      <w:sz w:val="12"/>
                      <w:szCs w:val="12"/>
                    </w:rPr>
                    <w:t>CMR 2</w:t>
                  </w:r>
                </w:p>
              </w:tc>
              <w:tc>
                <w:tcPr>
                  <w:tcW w:w="709" w:type="dxa"/>
                  <w:tcBorders>
                    <w:top w:val="single" w:sz="4" w:space="0" w:color="000000"/>
                    <w:left w:val="single" w:sz="4" w:space="0" w:color="000000"/>
                    <w:bottom w:val="single" w:sz="4" w:space="0" w:color="000000"/>
                    <w:right w:val="single" w:sz="4" w:space="0" w:color="auto"/>
                  </w:tcBorders>
                  <w:vAlign w:val="center"/>
                </w:tcPr>
                <w:p w14:paraId="0F42E483" w14:textId="77777777" w:rsidR="00792B03" w:rsidRPr="00792B03" w:rsidRDefault="00792B03" w:rsidP="00792B03">
                  <w:pPr>
                    <w:snapToGrid w:val="0"/>
                    <w:jc w:val="center"/>
                    <w:rPr>
                      <w:sz w:val="12"/>
                      <w:szCs w:val="12"/>
                    </w:rPr>
                  </w:pPr>
                  <w:r w:rsidRPr="00792B03">
                    <w:rPr>
                      <w:sz w:val="12"/>
                      <w:szCs w:val="12"/>
                    </w:rPr>
                    <w:t>System odbioru oparów (duże wahadło gazowe)</w:t>
                  </w:r>
                </w:p>
              </w:tc>
            </w:tr>
            <w:tr w:rsidR="00792B03" w:rsidRPr="00792B03" w14:paraId="3045C722" w14:textId="77777777" w:rsidTr="00E0791C">
              <w:tc>
                <w:tcPr>
                  <w:tcW w:w="1134" w:type="dxa"/>
                  <w:tcBorders>
                    <w:top w:val="single" w:sz="4" w:space="0" w:color="000000"/>
                    <w:left w:val="single" w:sz="4" w:space="0" w:color="000000"/>
                    <w:bottom w:val="single" w:sz="4" w:space="0" w:color="000000"/>
                  </w:tcBorders>
                  <w:vAlign w:val="center"/>
                </w:tcPr>
                <w:p w14:paraId="3D2B3881" w14:textId="77777777" w:rsidR="00792B03" w:rsidRPr="00792B03" w:rsidRDefault="00792B03" w:rsidP="00792B03">
                  <w:pPr>
                    <w:snapToGrid w:val="0"/>
                    <w:rPr>
                      <w:sz w:val="12"/>
                      <w:szCs w:val="12"/>
                    </w:rPr>
                  </w:pPr>
                  <w:r w:rsidRPr="00792B03">
                    <w:rPr>
                      <w:sz w:val="12"/>
                      <w:szCs w:val="12"/>
                    </w:rPr>
                    <w:t>Zbiornik fenolu LV-024</w:t>
                  </w:r>
                </w:p>
              </w:tc>
              <w:tc>
                <w:tcPr>
                  <w:tcW w:w="426" w:type="dxa"/>
                  <w:tcBorders>
                    <w:top w:val="single" w:sz="4" w:space="0" w:color="000000"/>
                    <w:left w:val="single" w:sz="4" w:space="0" w:color="000000"/>
                    <w:bottom w:val="single" w:sz="4" w:space="0" w:color="000000"/>
                  </w:tcBorders>
                  <w:vAlign w:val="center"/>
                </w:tcPr>
                <w:p w14:paraId="3E236F7A" w14:textId="77777777" w:rsidR="00792B03" w:rsidRPr="00792B03" w:rsidRDefault="00792B03" w:rsidP="00792B03">
                  <w:pPr>
                    <w:snapToGrid w:val="0"/>
                    <w:jc w:val="center"/>
                    <w:rPr>
                      <w:sz w:val="12"/>
                      <w:szCs w:val="12"/>
                    </w:rPr>
                  </w:pPr>
                  <w:r w:rsidRPr="00792B03">
                    <w:rPr>
                      <w:sz w:val="12"/>
                      <w:szCs w:val="12"/>
                    </w:rPr>
                    <w:t>LV-024</w:t>
                  </w:r>
                </w:p>
              </w:tc>
              <w:tc>
                <w:tcPr>
                  <w:tcW w:w="708" w:type="dxa"/>
                  <w:tcBorders>
                    <w:top w:val="single" w:sz="4" w:space="0" w:color="000000"/>
                    <w:left w:val="single" w:sz="4" w:space="0" w:color="000000"/>
                    <w:bottom w:val="single" w:sz="4" w:space="0" w:color="000000"/>
                  </w:tcBorders>
                  <w:vAlign w:val="center"/>
                </w:tcPr>
                <w:p w14:paraId="70786127" w14:textId="77777777" w:rsidR="00792B03" w:rsidRPr="00792B03" w:rsidRDefault="00792B03" w:rsidP="00792B03">
                  <w:pPr>
                    <w:snapToGrid w:val="0"/>
                    <w:rPr>
                      <w:sz w:val="12"/>
                      <w:szCs w:val="12"/>
                    </w:rPr>
                  </w:pPr>
                  <w:r w:rsidRPr="00792B03">
                    <w:rPr>
                      <w:sz w:val="12"/>
                      <w:szCs w:val="12"/>
                    </w:rPr>
                    <w:t>fenol</w:t>
                  </w:r>
                </w:p>
              </w:tc>
              <w:tc>
                <w:tcPr>
                  <w:tcW w:w="709" w:type="dxa"/>
                  <w:tcBorders>
                    <w:top w:val="single" w:sz="4" w:space="0" w:color="000000"/>
                    <w:left w:val="single" w:sz="4" w:space="0" w:color="000000"/>
                    <w:bottom w:val="single" w:sz="4" w:space="0" w:color="000000"/>
                  </w:tcBorders>
                  <w:vAlign w:val="center"/>
                </w:tcPr>
                <w:p w14:paraId="5533FA18" w14:textId="77777777" w:rsidR="00792B03" w:rsidRPr="00792B03" w:rsidRDefault="00792B03" w:rsidP="00792B03">
                  <w:pPr>
                    <w:jc w:val="center"/>
                    <w:rPr>
                      <w:sz w:val="12"/>
                      <w:szCs w:val="12"/>
                    </w:rPr>
                  </w:pPr>
                  <w:r w:rsidRPr="00792B03">
                    <w:rPr>
                      <w:sz w:val="12"/>
                      <w:szCs w:val="12"/>
                    </w:rPr>
                    <w:t>CMR 2</w:t>
                  </w:r>
                </w:p>
              </w:tc>
              <w:tc>
                <w:tcPr>
                  <w:tcW w:w="709" w:type="dxa"/>
                  <w:tcBorders>
                    <w:top w:val="single" w:sz="4" w:space="0" w:color="000000"/>
                    <w:left w:val="single" w:sz="4" w:space="0" w:color="000000"/>
                    <w:bottom w:val="single" w:sz="4" w:space="0" w:color="000000"/>
                    <w:right w:val="single" w:sz="4" w:space="0" w:color="auto"/>
                  </w:tcBorders>
                  <w:vAlign w:val="center"/>
                </w:tcPr>
                <w:p w14:paraId="460E5E55" w14:textId="77777777" w:rsidR="00792B03" w:rsidRPr="00792B03" w:rsidRDefault="00792B03" w:rsidP="00792B03">
                  <w:pPr>
                    <w:snapToGrid w:val="0"/>
                    <w:jc w:val="center"/>
                    <w:rPr>
                      <w:sz w:val="12"/>
                      <w:szCs w:val="12"/>
                    </w:rPr>
                  </w:pPr>
                  <w:r w:rsidRPr="00792B03">
                    <w:rPr>
                      <w:sz w:val="12"/>
                      <w:szCs w:val="12"/>
                    </w:rPr>
                    <w:t>System odbioru oparów (duże wahadło gazowe)</w:t>
                  </w:r>
                </w:p>
              </w:tc>
            </w:tr>
          </w:tbl>
          <w:p w14:paraId="7FF53E89" w14:textId="77777777" w:rsidR="00792B03" w:rsidRPr="00792B03" w:rsidRDefault="00792B03" w:rsidP="00792B03">
            <w:pPr>
              <w:widowControl w:val="0"/>
              <w:suppressAutoHyphens/>
              <w:spacing w:before="240" w:after="40"/>
              <w:textAlignment w:val="baseline"/>
              <w:rPr>
                <w:rFonts w:ascii="Arial" w:hAnsi="Arial"/>
                <w:b/>
                <w:sz w:val="18"/>
                <w:szCs w:val="20"/>
              </w:rPr>
            </w:pPr>
          </w:p>
          <w:p w14:paraId="7E6D1024" w14:textId="77777777" w:rsidR="00792B03" w:rsidRPr="00792B03" w:rsidRDefault="00792B03" w:rsidP="00792B03">
            <w:pPr>
              <w:widowControl w:val="0"/>
              <w:suppressAutoHyphens/>
              <w:spacing w:before="240" w:after="40"/>
              <w:textAlignment w:val="baseline"/>
              <w:rPr>
                <w:rFonts w:ascii="Arial" w:hAnsi="Arial"/>
                <w:b/>
                <w:sz w:val="18"/>
                <w:szCs w:val="20"/>
              </w:rPr>
            </w:pPr>
          </w:p>
          <w:p w14:paraId="39113761" w14:textId="77777777" w:rsidR="00792B03" w:rsidRPr="00792B03" w:rsidRDefault="00792B03" w:rsidP="00792B03">
            <w:pPr>
              <w:widowControl w:val="0"/>
              <w:suppressAutoHyphens/>
              <w:spacing w:before="240" w:after="40"/>
              <w:textAlignment w:val="baseline"/>
              <w:rPr>
                <w:rFonts w:ascii="Arial" w:hAnsi="Arial"/>
                <w:b/>
                <w:sz w:val="18"/>
                <w:szCs w:val="20"/>
              </w:rPr>
            </w:pPr>
          </w:p>
          <w:p w14:paraId="64865948" w14:textId="77777777" w:rsidR="00792B03" w:rsidRPr="00792B03" w:rsidRDefault="00792B03" w:rsidP="00792B03">
            <w:pPr>
              <w:widowControl w:val="0"/>
              <w:suppressAutoHyphens/>
              <w:spacing w:before="240" w:after="40"/>
              <w:textAlignment w:val="baseline"/>
              <w:rPr>
                <w:rFonts w:ascii="Arial" w:hAnsi="Arial"/>
                <w:b/>
                <w:sz w:val="18"/>
                <w:szCs w:val="20"/>
              </w:rPr>
            </w:pPr>
          </w:p>
          <w:p w14:paraId="111BFF38" w14:textId="77777777" w:rsidR="00792B03" w:rsidRPr="00792B03" w:rsidRDefault="00792B03" w:rsidP="00792B03">
            <w:pPr>
              <w:widowControl w:val="0"/>
              <w:suppressAutoHyphens/>
              <w:spacing w:before="240" w:after="40"/>
              <w:textAlignment w:val="baseline"/>
              <w:rPr>
                <w:rFonts w:ascii="Arial" w:hAnsi="Arial"/>
                <w:b/>
                <w:sz w:val="18"/>
                <w:szCs w:val="20"/>
              </w:rPr>
            </w:pPr>
            <w:r w:rsidRPr="00792B03">
              <w:rPr>
                <w:rFonts w:ascii="Arial" w:hAnsi="Arial"/>
                <w:b/>
                <w:sz w:val="18"/>
                <w:szCs w:val="20"/>
              </w:rPr>
              <w:t>Tabela nr 2 - Substancje emitowane z instalacji do produkcji żywic aminowych.</w:t>
            </w:r>
          </w:p>
          <w:tbl>
            <w:tblPr>
              <w:tblW w:w="3828" w:type="dxa"/>
              <w:tblLayout w:type="fixed"/>
              <w:tblCellMar>
                <w:left w:w="70" w:type="dxa"/>
                <w:right w:w="70" w:type="dxa"/>
              </w:tblCellMar>
              <w:tblLook w:val="0000" w:firstRow="0" w:lastRow="0" w:firstColumn="0" w:lastColumn="0" w:noHBand="0" w:noVBand="0"/>
            </w:tblPr>
            <w:tblGrid>
              <w:gridCol w:w="851"/>
              <w:gridCol w:w="425"/>
              <w:gridCol w:w="709"/>
              <w:gridCol w:w="850"/>
              <w:gridCol w:w="993"/>
            </w:tblGrid>
            <w:tr w:rsidR="00792B03" w:rsidRPr="00792B03" w14:paraId="6DB4A503" w14:textId="77777777" w:rsidTr="00E0791C">
              <w:tc>
                <w:tcPr>
                  <w:tcW w:w="3828" w:type="dxa"/>
                  <w:gridSpan w:val="5"/>
                  <w:tcBorders>
                    <w:top w:val="single" w:sz="4" w:space="0" w:color="000000"/>
                    <w:left w:val="single" w:sz="4" w:space="0" w:color="000000"/>
                    <w:bottom w:val="single" w:sz="4" w:space="0" w:color="000000"/>
                    <w:right w:val="single" w:sz="4" w:space="0" w:color="auto"/>
                  </w:tcBorders>
                  <w:vAlign w:val="center"/>
                </w:tcPr>
                <w:p w14:paraId="7A1AB592" w14:textId="77777777" w:rsidR="00792B03" w:rsidRPr="00792B03" w:rsidRDefault="00792B03" w:rsidP="00792B03">
                  <w:pPr>
                    <w:snapToGrid w:val="0"/>
                    <w:jc w:val="center"/>
                    <w:rPr>
                      <w:b/>
                      <w:bCs/>
                      <w:sz w:val="12"/>
                      <w:szCs w:val="12"/>
                    </w:rPr>
                  </w:pPr>
                  <w:r w:rsidRPr="00792B03">
                    <w:rPr>
                      <w:b/>
                      <w:bCs/>
                      <w:sz w:val="12"/>
                      <w:szCs w:val="12"/>
                    </w:rPr>
                    <w:t>Instalacja do produkcji żywic aminowych</w:t>
                  </w:r>
                </w:p>
              </w:tc>
            </w:tr>
            <w:tr w:rsidR="00792B03" w:rsidRPr="00792B03" w14:paraId="291FDD63" w14:textId="77777777" w:rsidTr="00E0791C">
              <w:trPr>
                <w:trHeight w:val="655"/>
              </w:trPr>
              <w:tc>
                <w:tcPr>
                  <w:tcW w:w="851" w:type="dxa"/>
                  <w:tcBorders>
                    <w:top w:val="single" w:sz="4" w:space="0" w:color="000000"/>
                    <w:left w:val="single" w:sz="4" w:space="0" w:color="000000"/>
                    <w:bottom w:val="single" w:sz="4" w:space="0" w:color="000000"/>
                  </w:tcBorders>
                  <w:vAlign w:val="center"/>
                </w:tcPr>
                <w:p w14:paraId="462B5169" w14:textId="77777777" w:rsidR="00792B03" w:rsidRPr="00792B03" w:rsidRDefault="00792B03" w:rsidP="00792B03">
                  <w:pPr>
                    <w:snapToGrid w:val="0"/>
                    <w:jc w:val="center"/>
                    <w:rPr>
                      <w:b/>
                      <w:sz w:val="12"/>
                      <w:szCs w:val="12"/>
                    </w:rPr>
                  </w:pPr>
                  <w:r w:rsidRPr="00792B03">
                    <w:rPr>
                      <w:b/>
                      <w:sz w:val="12"/>
                      <w:szCs w:val="12"/>
                    </w:rPr>
                    <w:t>Źródło emisji</w:t>
                  </w:r>
                </w:p>
              </w:tc>
              <w:tc>
                <w:tcPr>
                  <w:tcW w:w="425" w:type="dxa"/>
                  <w:tcBorders>
                    <w:top w:val="single" w:sz="4" w:space="0" w:color="000000"/>
                    <w:left w:val="single" w:sz="4" w:space="0" w:color="000000"/>
                    <w:bottom w:val="single" w:sz="4" w:space="0" w:color="000000"/>
                  </w:tcBorders>
                  <w:vAlign w:val="center"/>
                </w:tcPr>
                <w:p w14:paraId="06DF0396" w14:textId="77777777" w:rsidR="00792B03" w:rsidRPr="00792B03" w:rsidRDefault="00792B03" w:rsidP="00792B03">
                  <w:pPr>
                    <w:snapToGrid w:val="0"/>
                    <w:jc w:val="center"/>
                    <w:rPr>
                      <w:b/>
                      <w:sz w:val="12"/>
                      <w:szCs w:val="12"/>
                    </w:rPr>
                  </w:pPr>
                  <w:r w:rsidRPr="00792B03">
                    <w:rPr>
                      <w:b/>
                      <w:sz w:val="12"/>
                      <w:szCs w:val="12"/>
                    </w:rPr>
                    <w:t>Emitor</w:t>
                  </w:r>
                </w:p>
              </w:tc>
              <w:tc>
                <w:tcPr>
                  <w:tcW w:w="709" w:type="dxa"/>
                  <w:tcBorders>
                    <w:top w:val="single" w:sz="4" w:space="0" w:color="000000"/>
                    <w:left w:val="single" w:sz="4" w:space="0" w:color="000000"/>
                    <w:right w:val="single" w:sz="4" w:space="0" w:color="auto"/>
                  </w:tcBorders>
                  <w:vAlign w:val="center"/>
                </w:tcPr>
                <w:p w14:paraId="34994E2F" w14:textId="77777777" w:rsidR="00792B03" w:rsidRPr="00792B03" w:rsidRDefault="00792B03" w:rsidP="00792B03">
                  <w:pPr>
                    <w:snapToGrid w:val="0"/>
                    <w:jc w:val="center"/>
                    <w:rPr>
                      <w:b/>
                      <w:sz w:val="12"/>
                      <w:szCs w:val="12"/>
                    </w:rPr>
                  </w:pPr>
                  <w:r w:rsidRPr="00792B03">
                    <w:rPr>
                      <w:b/>
                      <w:sz w:val="12"/>
                      <w:szCs w:val="12"/>
                    </w:rPr>
                    <w:t>Rodzaj substancji emitowanych</w:t>
                  </w:r>
                </w:p>
              </w:tc>
              <w:tc>
                <w:tcPr>
                  <w:tcW w:w="850" w:type="dxa"/>
                  <w:tcBorders>
                    <w:top w:val="single" w:sz="4" w:space="0" w:color="auto"/>
                    <w:left w:val="single" w:sz="4" w:space="0" w:color="auto"/>
                    <w:bottom w:val="single" w:sz="4" w:space="0" w:color="auto"/>
                    <w:right w:val="single" w:sz="4" w:space="0" w:color="auto"/>
                  </w:tcBorders>
                  <w:vAlign w:val="center"/>
                </w:tcPr>
                <w:p w14:paraId="78593FDB" w14:textId="77777777" w:rsidR="00792B03" w:rsidRPr="00792B03" w:rsidRDefault="00792B03" w:rsidP="00792B03">
                  <w:pPr>
                    <w:snapToGrid w:val="0"/>
                    <w:jc w:val="center"/>
                    <w:rPr>
                      <w:b/>
                      <w:sz w:val="12"/>
                      <w:szCs w:val="12"/>
                    </w:rPr>
                  </w:pPr>
                  <w:r w:rsidRPr="00792B03">
                    <w:rPr>
                      <w:b/>
                      <w:sz w:val="12"/>
                      <w:szCs w:val="12"/>
                    </w:rPr>
                    <w:t>Kategoria CMR</w:t>
                  </w:r>
                </w:p>
              </w:tc>
              <w:tc>
                <w:tcPr>
                  <w:tcW w:w="993" w:type="dxa"/>
                  <w:tcBorders>
                    <w:top w:val="single" w:sz="4" w:space="0" w:color="auto"/>
                    <w:left w:val="single" w:sz="4" w:space="0" w:color="auto"/>
                    <w:bottom w:val="single" w:sz="4" w:space="0" w:color="auto"/>
                    <w:right w:val="single" w:sz="4" w:space="0" w:color="auto"/>
                  </w:tcBorders>
                  <w:vAlign w:val="center"/>
                </w:tcPr>
                <w:p w14:paraId="12F3AC26" w14:textId="77777777" w:rsidR="00792B03" w:rsidRPr="00792B03" w:rsidRDefault="00792B03" w:rsidP="00792B03">
                  <w:pPr>
                    <w:snapToGrid w:val="0"/>
                    <w:jc w:val="center"/>
                    <w:rPr>
                      <w:b/>
                      <w:sz w:val="12"/>
                      <w:szCs w:val="12"/>
                    </w:rPr>
                  </w:pPr>
                  <w:r w:rsidRPr="00792B03">
                    <w:rPr>
                      <w:b/>
                      <w:sz w:val="12"/>
                      <w:szCs w:val="12"/>
                    </w:rPr>
                    <w:t>Zastosowana technika</w:t>
                  </w:r>
                </w:p>
              </w:tc>
            </w:tr>
            <w:tr w:rsidR="00792B03" w:rsidRPr="00792B03" w14:paraId="012E601F" w14:textId="77777777" w:rsidTr="00E0791C">
              <w:tc>
                <w:tcPr>
                  <w:tcW w:w="851" w:type="dxa"/>
                  <w:tcBorders>
                    <w:top w:val="single" w:sz="4" w:space="0" w:color="000000"/>
                    <w:left w:val="single" w:sz="4" w:space="0" w:color="000000"/>
                    <w:bottom w:val="single" w:sz="4" w:space="0" w:color="000000"/>
                  </w:tcBorders>
                  <w:vAlign w:val="center"/>
                </w:tcPr>
                <w:p w14:paraId="467CDF8E" w14:textId="77777777" w:rsidR="00792B03" w:rsidRPr="00792B03" w:rsidRDefault="00792B03" w:rsidP="00792B03">
                  <w:pPr>
                    <w:snapToGrid w:val="0"/>
                    <w:rPr>
                      <w:sz w:val="12"/>
                      <w:szCs w:val="12"/>
                    </w:rPr>
                  </w:pPr>
                  <w:r w:rsidRPr="00792B03">
                    <w:rPr>
                      <w:sz w:val="12"/>
                      <w:szCs w:val="12"/>
                    </w:rPr>
                    <w:t>Urządzenia w Hali produkcyjnej (wyciąg mechaniczny z hali ze strefy niewybuchowej)</w:t>
                  </w:r>
                </w:p>
              </w:tc>
              <w:tc>
                <w:tcPr>
                  <w:tcW w:w="425" w:type="dxa"/>
                  <w:tcBorders>
                    <w:top w:val="single" w:sz="4" w:space="0" w:color="000000"/>
                    <w:left w:val="single" w:sz="4" w:space="0" w:color="000000"/>
                    <w:bottom w:val="single" w:sz="4" w:space="0" w:color="000000"/>
                  </w:tcBorders>
                  <w:vAlign w:val="center"/>
                </w:tcPr>
                <w:p w14:paraId="3F991417" w14:textId="77777777" w:rsidR="00792B03" w:rsidRPr="00792B03" w:rsidRDefault="00792B03" w:rsidP="00792B03">
                  <w:pPr>
                    <w:snapToGrid w:val="0"/>
                    <w:jc w:val="center"/>
                    <w:rPr>
                      <w:sz w:val="12"/>
                      <w:szCs w:val="12"/>
                    </w:rPr>
                  </w:pPr>
                  <w:r w:rsidRPr="00792B03">
                    <w:rPr>
                      <w:sz w:val="12"/>
                      <w:szCs w:val="12"/>
                    </w:rPr>
                    <w:t>E-25</w:t>
                  </w:r>
                </w:p>
              </w:tc>
              <w:tc>
                <w:tcPr>
                  <w:tcW w:w="709" w:type="dxa"/>
                  <w:tcBorders>
                    <w:top w:val="single" w:sz="4" w:space="0" w:color="000000"/>
                    <w:left w:val="single" w:sz="4" w:space="0" w:color="000000"/>
                    <w:bottom w:val="single" w:sz="4" w:space="0" w:color="000000"/>
                    <w:right w:val="single" w:sz="4" w:space="0" w:color="auto"/>
                  </w:tcBorders>
                  <w:vAlign w:val="center"/>
                </w:tcPr>
                <w:p w14:paraId="6EA49776" w14:textId="77777777" w:rsidR="00792B03" w:rsidRPr="00792B03" w:rsidRDefault="00792B03" w:rsidP="00792B03">
                  <w:pPr>
                    <w:snapToGrid w:val="0"/>
                    <w:rPr>
                      <w:sz w:val="12"/>
                      <w:szCs w:val="12"/>
                    </w:rPr>
                  </w:pPr>
                  <w:r w:rsidRPr="00792B03">
                    <w:rPr>
                      <w:sz w:val="12"/>
                      <w:szCs w:val="12"/>
                    </w:rPr>
                    <w:t>formaldehyd</w:t>
                  </w:r>
                </w:p>
              </w:tc>
              <w:tc>
                <w:tcPr>
                  <w:tcW w:w="850" w:type="dxa"/>
                  <w:tcBorders>
                    <w:top w:val="single" w:sz="4" w:space="0" w:color="auto"/>
                    <w:left w:val="single" w:sz="4" w:space="0" w:color="auto"/>
                    <w:bottom w:val="single" w:sz="4" w:space="0" w:color="auto"/>
                    <w:right w:val="single" w:sz="4" w:space="0" w:color="auto"/>
                  </w:tcBorders>
                  <w:vAlign w:val="center"/>
                </w:tcPr>
                <w:p w14:paraId="3B53734B" w14:textId="77777777" w:rsidR="00792B03" w:rsidRPr="00792B03" w:rsidRDefault="00792B03" w:rsidP="00792B03">
                  <w:pPr>
                    <w:snapToGrid w:val="0"/>
                    <w:jc w:val="center"/>
                    <w:rPr>
                      <w:sz w:val="12"/>
                      <w:szCs w:val="12"/>
                    </w:rPr>
                  </w:pPr>
                  <w:r w:rsidRPr="00792B03">
                    <w:rPr>
                      <w:sz w:val="12"/>
                      <w:szCs w:val="12"/>
                    </w:rPr>
                    <w:t>CMR 1B</w:t>
                  </w:r>
                </w:p>
              </w:tc>
              <w:tc>
                <w:tcPr>
                  <w:tcW w:w="993" w:type="dxa"/>
                  <w:tcBorders>
                    <w:top w:val="single" w:sz="4" w:space="0" w:color="auto"/>
                    <w:left w:val="single" w:sz="4" w:space="0" w:color="auto"/>
                    <w:bottom w:val="single" w:sz="4" w:space="0" w:color="auto"/>
                    <w:right w:val="single" w:sz="4" w:space="0" w:color="auto"/>
                  </w:tcBorders>
                  <w:vAlign w:val="center"/>
                </w:tcPr>
                <w:p w14:paraId="0B7ACD9B" w14:textId="77777777" w:rsidR="00792B03" w:rsidRPr="00792B03" w:rsidRDefault="00792B03" w:rsidP="00792B03">
                  <w:pPr>
                    <w:snapToGrid w:val="0"/>
                    <w:jc w:val="center"/>
                    <w:rPr>
                      <w:sz w:val="12"/>
                      <w:szCs w:val="12"/>
                    </w:rPr>
                  </w:pPr>
                </w:p>
              </w:tc>
            </w:tr>
            <w:tr w:rsidR="00792B03" w:rsidRPr="00792B03" w14:paraId="212852F7" w14:textId="77777777" w:rsidTr="00E0791C">
              <w:tc>
                <w:tcPr>
                  <w:tcW w:w="851" w:type="dxa"/>
                  <w:tcBorders>
                    <w:top w:val="single" w:sz="4" w:space="0" w:color="000000"/>
                    <w:left w:val="single" w:sz="4" w:space="0" w:color="000000"/>
                    <w:bottom w:val="single" w:sz="4" w:space="0" w:color="000000"/>
                  </w:tcBorders>
                  <w:vAlign w:val="center"/>
                </w:tcPr>
                <w:p w14:paraId="6B2A2A33" w14:textId="77777777" w:rsidR="00792B03" w:rsidRPr="00792B03" w:rsidRDefault="00792B03" w:rsidP="00792B03">
                  <w:pPr>
                    <w:snapToGrid w:val="0"/>
                    <w:rPr>
                      <w:sz w:val="12"/>
                      <w:szCs w:val="12"/>
                    </w:rPr>
                  </w:pPr>
                  <w:r w:rsidRPr="00792B03">
                    <w:rPr>
                      <w:sz w:val="12"/>
                      <w:szCs w:val="12"/>
                    </w:rPr>
                    <w:t>Reaktory i zbiorniki formaliny (odpowietrzanie)</w:t>
                  </w:r>
                </w:p>
                <w:p w14:paraId="4BA1D56C" w14:textId="77777777" w:rsidR="00792B03" w:rsidRPr="00792B03" w:rsidRDefault="00792B03" w:rsidP="00792B03">
                  <w:pPr>
                    <w:snapToGrid w:val="0"/>
                    <w:rPr>
                      <w:sz w:val="12"/>
                      <w:szCs w:val="12"/>
                    </w:rPr>
                  </w:pPr>
                  <w:r w:rsidRPr="00792B03">
                    <w:rPr>
                      <w:sz w:val="12"/>
                      <w:szCs w:val="12"/>
                    </w:rPr>
                    <w:t>Węzeł do produkcji żywic odlewniczych, półproduktów i utwardzaczy, żywic różnych i roztworów kwasów – reaktory: AA-5, AA-6, AA-1T.</w:t>
                  </w:r>
                </w:p>
                <w:p w14:paraId="1A856F05" w14:textId="77777777" w:rsidR="00792B03" w:rsidRPr="00792B03" w:rsidRDefault="00792B03" w:rsidP="00792B03">
                  <w:pPr>
                    <w:snapToGrid w:val="0"/>
                    <w:rPr>
                      <w:sz w:val="12"/>
                      <w:szCs w:val="12"/>
                    </w:rPr>
                  </w:pPr>
                  <w:r w:rsidRPr="00792B03">
                    <w:rPr>
                      <w:sz w:val="12"/>
                      <w:szCs w:val="12"/>
                    </w:rPr>
                    <w:t xml:space="preserve">Węzeł do produkcji żywic mocznikowo formaldehydowych, </w:t>
                  </w:r>
                  <w:proofErr w:type="spellStart"/>
                  <w:r w:rsidRPr="00792B03">
                    <w:rPr>
                      <w:sz w:val="12"/>
                      <w:szCs w:val="12"/>
                    </w:rPr>
                    <w:t>melaminowo-formaldehydowych</w:t>
                  </w:r>
                  <w:proofErr w:type="spellEnd"/>
                  <w:r w:rsidRPr="00792B03">
                    <w:rPr>
                      <w:sz w:val="12"/>
                      <w:szCs w:val="12"/>
                    </w:rPr>
                    <w:t xml:space="preserve"> – reaktory: AA-1, </w:t>
                  </w:r>
                  <w:r w:rsidRPr="00792B03">
                    <w:rPr>
                      <w:sz w:val="12"/>
                      <w:szCs w:val="12"/>
                    </w:rPr>
                    <w:br/>
                    <w:t>AA-2, AA-3, AA-4, AA-8.</w:t>
                  </w:r>
                </w:p>
                <w:p w14:paraId="0C00E40B" w14:textId="77777777" w:rsidR="00792B03" w:rsidRPr="00792B03" w:rsidRDefault="00792B03" w:rsidP="00792B03">
                  <w:pPr>
                    <w:snapToGrid w:val="0"/>
                    <w:rPr>
                      <w:sz w:val="12"/>
                      <w:szCs w:val="12"/>
                    </w:rPr>
                  </w:pPr>
                  <w:r w:rsidRPr="00792B03">
                    <w:rPr>
                      <w:sz w:val="12"/>
                      <w:szCs w:val="12"/>
                    </w:rPr>
                    <w:t>Zbiorniki formaliny AV-01, AV-02.</w:t>
                  </w:r>
                </w:p>
              </w:tc>
              <w:tc>
                <w:tcPr>
                  <w:tcW w:w="425" w:type="dxa"/>
                  <w:tcBorders>
                    <w:top w:val="single" w:sz="4" w:space="0" w:color="000000"/>
                    <w:left w:val="single" w:sz="4" w:space="0" w:color="000000"/>
                    <w:bottom w:val="single" w:sz="4" w:space="0" w:color="000000"/>
                  </w:tcBorders>
                  <w:vAlign w:val="center"/>
                </w:tcPr>
                <w:p w14:paraId="19392994" w14:textId="77777777" w:rsidR="00792B03" w:rsidRPr="00792B03" w:rsidRDefault="00792B03" w:rsidP="00792B03">
                  <w:pPr>
                    <w:snapToGrid w:val="0"/>
                    <w:jc w:val="center"/>
                    <w:rPr>
                      <w:sz w:val="12"/>
                      <w:szCs w:val="12"/>
                    </w:rPr>
                  </w:pPr>
                  <w:r w:rsidRPr="00792B03">
                    <w:rPr>
                      <w:sz w:val="12"/>
                      <w:szCs w:val="12"/>
                    </w:rPr>
                    <w:t>E-25a</w:t>
                  </w:r>
                </w:p>
              </w:tc>
              <w:tc>
                <w:tcPr>
                  <w:tcW w:w="709" w:type="dxa"/>
                  <w:tcBorders>
                    <w:top w:val="single" w:sz="4" w:space="0" w:color="000000"/>
                    <w:left w:val="single" w:sz="4" w:space="0" w:color="000000"/>
                    <w:bottom w:val="single" w:sz="4" w:space="0" w:color="000000"/>
                    <w:right w:val="single" w:sz="4" w:space="0" w:color="auto"/>
                  </w:tcBorders>
                  <w:vAlign w:val="center"/>
                </w:tcPr>
                <w:p w14:paraId="40FCD35B" w14:textId="77777777" w:rsidR="00792B03" w:rsidRPr="00792B03" w:rsidRDefault="00792B03" w:rsidP="00792B03">
                  <w:pPr>
                    <w:snapToGrid w:val="0"/>
                    <w:rPr>
                      <w:sz w:val="12"/>
                      <w:szCs w:val="12"/>
                    </w:rPr>
                  </w:pPr>
                  <w:r w:rsidRPr="00792B03">
                    <w:rPr>
                      <w:sz w:val="12"/>
                      <w:szCs w:val="12"/>
                    </w:rPr>
                    <w:t>formaldehyd</w:t>
                  </w:r>
                </w:p>
              </w:tc>
              <w:tc>
                <w:tcPr>
                  <w:tcW w:w="850" w:type="dxa"/>
                  <w:tcBorders>
                    <w:top w:val="single" w:sz="4" w:space="0" w:color="auto"/>
                    <w:left w:val="single" w:sz="4" w:space="0" w:color="auto"/>
                    <w:bottom w:val="single" w:sz="4" w:space="0" w:color="auto"/>
                    <w:right w:val="single" w:sz="4" w:space="0" w:color="auto"/>
                  </w:tcBorders>
                  <w:vAlign w:val="center"/>
                </w:tcPr>
                <w:p w14:paraId="3E451390" w14:textId="77777777" w:rsidR="00792B03" w:rsidRPr="00792B03" w:rsidRDefault="00792B03" w:rsidP="00792B03">
                  <w:pPr>
                    <w:snapToGrid w:val="0"/>
                    <w:jc w:val="center"/>
                    <w:rPr>
                      <w:sz w:val="12"/>
                      <w:szCs w:val="12"/>
                    </w:rPr>
                  </w:pPr>
                  <w:r w:rsidRPr="00792B03">
                    <w:rPr>
                      <w:sz w:val="12"/>
                      <w:szCs w:val="12"/>
                    </w:rPr>
                    <w:t>CMR 1B</w:t>
                  </w:r>
                </w:p>
              </w:tc>
              <w:tc>
                <w:tcPr>
                  <w:tcW w:w="993" w:type="dxa"/>
                  <w:tcBorders>
                    <w:top w:val="single" w:sz="4" w:space="0" w:color="auto"/>
                    <w:left w:val="single" w:sz="4" w:space="0" w:color="auto"/>
                    <w:bottom w:val="single" w:sz="4" w:space="0" w:color="auto"/>
                    <w:right w:val="single" w:sz="4" w:space="0" w:color="auto"/>
                  </w:tcBorders>
                  <w:vAlign w:val="center"/>
                </w:tcPr>
                <w:p w14:paraId="7B0C5C6B" w14:textId="77777777" w:rsidR="00792B03" w:rsidRPr="00792B03" w:rsidRDefault="00792B03" w:rsidP="00792B03">
                  <w:pPr>
                    <w:snapToGrid w:val="0"/>
                    <w:jc w:val="center"/>
                    <w:rPr>
                      <w:sz w:val="12"/>
                      <w:szCs w:val="12"/>
                    </w:rPr>
                  </w:pPr>
                  <w:r w:rsidRPr="00792B03">
                    <w:rPr>
                      <w:sz w:val="12"/>
                      <w:szCs w:val="12"/>
                    </w:rPr>
                    <w:t>BAT 11</w:t>
                  </w:r>
                </w:p>
                <w:p w14:paraId="24425E4C" w14:textId="77777777" w:rsidR="00792B03" w:rsidRPr="00792B03" w:rsidRDefault="00792B03" w:rsidP="00792B03">
                  <w:pPr>
                    <w:snapToGrid w:val="0"/>
                    <w:jc w:val="center"/>
                    <w:rPr>
                      <w:sz w:val="12"/>
                      <w:szCs w:val="12"/>
                    </w:rPr>
                  </w:pPr>
                  <w:r w:rsidRPr="00792B03">
                    <w:rPr>
                      <w:sz w:val="12"/>
                      <w:szCs w:val="12"/>
                    </w:rPr>
                    <w:t xml:space="preserve"> b) absorpcja</w:t>
                  </w:r>
                </w:p>
              </w:tc>
            </w:tr>
            <w:tr w:rsidR="00792B03" w:rsidRPr="00792B03" w14:paraId="6C7FDC39" w14:textId="77777777" w:rsidTr="00E0791C">
              <w:tc>
                <w:tcPr>
                  <w:tcW w:w="851" w:type="dxa"/>
                  <w:tcBorders>
                    <w:top w:val="single" w:sz="4" w:space="0" w:color="000000"/>
                    <w:left w:val="single" w:sz="4" w:space="0" w:color="000000"/>
                    <w:bottom w:val="single" w:sz="4" w:space="0" w:color="000000"/>
                  </w:tcBorders>
                  <w:vAlign w:val="center"/>
                </w:tcPr>
                <w:p w14:paraId="2303A0E7" w14:textId="77777777" w:rsidR="00792B03" w:rsidRPr="00792B03" w:rsidRDefault="00792B03" w:rsidP="00792B03">
                  <w:pPr>
                    <w:snapToGrid w:val="0"/>
                    <w:rPr>
                      <w:sz w:val="12"/>
                      <w:szCs w:val="12"/>
                    </w:rPr>
                  </w:pPr>
                  <w:r w:rsidRPr="00792B03">
                    <w:rPr>
                      <w:sz w:val="12"/>
                      <w:szCs w:val="12"/>
                    </w:rPr>
                    <w:t>Urządzenia w Hali produkcyjnej (wyciąg mechaniczny z hali ze strefy zagrożonej wybuchem)</w:t>
                  </w:r>
                </w:p>
              </w:tc>
              <w:tc>
                <w:tcPr>
                  <w:tcW w:w="425" w:type="dxa"/>
                  <w:tcBorders>
                    <w:top w:val="single" w:sz="4" w:space="0" w:color="000000"/>
                    <w:left w:val="single" w:sz="4" w:space="0" w:color="000000"/>
                    <w:bottom w:val="single" w:sz="4" w:space="0" w:color="000000"/>
                  </w:tcBorders>
                  <w:vAlign w:val="center"/>
                </w:tcPr>
                <w:p w14:paraId="5D408938" w14:textId="77777777" w:rsidR="00792B03" w:rsidRPr="00792B03" w:rsidRDefault="00792B03" w:rsidP="00792B03">
                  <w:pPr>
                    <w:snapToGrid w:val="0"/>
                    <w:jc w:val="center"/>
                    <w:rPr>
                      <w:sz w:val="12"/>
                      <w:szCs w:val="12"/>
                      <w:lang w:val="de-DE"/>
                    </w:rPr>
                  </w:pPr>
                  <w:r w:rsidRPr="00792B03">
                    <w:rPr>
                      <w:sz w:val="12"/>
                      <w:szCs w:val="12"/>
                      <w:lang w:val="de-DE"/>
                    </w:rPr>
                    <w:t>E-25b</w:t>
                  </w:r>
                </w:p>
              </w:tc>
              <w:tc>
                <w:tcPr>
                  <w:tcW w:w="709" w:type="dxa"/>
                  <w:tcBorders>
                    <w:top w:val="single" w:sz="4" w:space="0" w:color="000000"/>
                    <w:left w:val="single" w:sz="4" w:space="0" w:color="000000"/>
                    <w:bottom w:val="single" w:sz="4" w:space="0" w:color="000000"/>
                    <w:right w:val="single" w:sz="4" w:space="0" w:color="auto"/>
                  </w:tcBorders>
                  <w:vAlign w:val="center"/>
                </w:tcPr>
                <w:p w14:paraId="0FDD183E" w14:textId="77777777" w:rsidR="00792B03" w:rsidRPr="00792B03" w:rsidRDefault="00792B03" w:rsidP="00792B03">
                  <w:pPr>
                    <w:snapToGrid w:val="0"/>
                    <w:rPr>
                      <w:sz w:val="12"/>
                      <w:szCs w:val="12"/>
                      <w:lang w:val="de-DE"/>
                    </w:rPr>
                  </w:pPr>
                  <w:proofErr w:type="spellStart"/>
                  <w:r w:rsidRPr="00792B03">
                    <w:rPr>
                      <w:sz w:val="12"/>
                      <w:szCs w:val="12"/>
                      <w:lang w:val="de-DE"/>
                    </w:rPr>
                    <w:t>formaldehyd</w:t>
                  </w:r>
                  <w:proofErr w:type="spellEnd"/>
                </w:p>
                <w:p w14:paraId="2FF7AF68" w14:textId="77777777" w:rsidR="00792B03" w:rsidRPr="00792B03" w:rsidRDefault="00792B03" w:rsidP="00792B03">
                  <w:pPr>
                    <w:rPr>
                      <w:sz w:val="12"/>
                      <w:szCs w:val="12"/>
                      <w:lang w:val="de-DE"/>
                    </w:rPr>
                  </w:pPr>
                  <w:proofErr w:type="spellStart"/>
                  <w:r w:rsidRPr="00792B03">
                    <w:rPr>
                      <w:sz w:val="12"/>
                      <w:szCs w:val="12"/>
                      <w:lang w:val="de-DE"/>
                    </w:rPr>
                    <w:t>alkohol</w:t>
                  </w:r>
                  <w:proofErr w:type="spellEnd"/>
                  <w:r w:rsidRPr="00792B03">
                    <w:rPr>
                      <w:sz w:val="12"/>
                      <w:szCs w:val="12"/>
                      <w:lang w:val="de-DE"/>
                    </w:rPr>
                    <w:t xml:space="preserve"> </w:t>
                  </w:r>
                  <w:proofErr w:type="spellStart"/>
                  <w:r w:rsidRPr="00792B03">
                    <w:rPr>
                      <w:sz w:val="12"/>
                      <w:szCs w:val="12"/>
                      <w:lang w:val="de-DE"/>
                    </w:rPr>
                    <w:t>furfurylowy</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C10FB0D" w14:textId="77777777" w:rsidR="00792B03" w:rsidRPr="00792B03" w:rsidRDefault="00792B03" w:rsidP="00792B03">
                  <w:pPr>
                    <w:jc w:val="center"/>
                    <w:rPr>
                      <w:sz w:val="12"/>
                      <w:szCs w:val="12"/>
                    </w:rPr>
                  </w:pPr>
                  <w:r w:rsidRPr="00792B03">
                    <w:rPr>
                      <w:sz w:val="12"/>
                      <w:szCs w:val="12"/>
                    </w:rPr>
                    <w:t>CMR 1B</w:t>
                  </w:r>
                </w:p>
                <w:p w14:paraId="427C0C7F" w14:textId="77777777" w:rsidR="00792B03" w:rsidRPr="00792B03" w:rsidRDefault="00792B03" w:rsidP="00792B03">
                  <w:pPr>
                    <w:jc w:val="center"/>
                    <w:rPr>
                      <w:sz w:val="12"/>
                      <w:szCs w:val="12"/>
                    </w:rPr>
                  </w:pPr>
                  <w:r w:rsidRPr="00792B03">
                    <w:rPr>
                      <w:sz w:val="12"/>
                      <w:szCs w:val="12"/>
                    </w:rPr>
                    <w:t>CMR 2</w:t>
                  </w:r>
                </w:p>
              </w:tc>
              <w:tc>
                <w:tcPr>
                  <w:tcW w:w="993" w:type="dxa"/>
                  <w:tcBorders>
                    <w:top w:val="single" w:sz="4" w:space="0" w:color="auto"/>
                    <w:left w:val="single" w:sz="4" w:space="0" w:color="auto"/>
                    <w:bottom w:val="single" w:sz="4" w:space="0" w:color="auto"/>
                    <w:right w:val="single" w:sz="4" w:space="0" w:color="auto"/>
                  </w:tcBorders>
                  <w:vAlign w:val="center"/>
                </w:tcPr>
                <w:p w14:paraId="2BF837C2" w14:textId="77777777" w:rsidR="00792B03" w:rsidRPr="00792B03" w:rsidRDefault="00792B03" w:rsidP="00792B03">
                  <w:pPr>
                    <w:jc w:val="center"/>
                    <w:rPr>
                      <w:sz w:val="12"/>
                      <w:szCs w:val="12"/>
                    </w:rPr>
                  </w:pPr>
                </w:p>
              </w:tc>
            </w:tr>
            <w:tr w:rsidR="00792B03" w:rsidRPr="00792B03" w14:paraId="2C3313A6" w14:textId="77777777" w:rsidTr="00E0791C">
              <w:trPr>
                <w:trHeight w:val="780"/>
              </w:trPr>
              <w:tc>
                <w:tcPr>
                  <w:tcW w:w="851" w:type="dxa"/>
                  <w:tcBorders>
                    <w:top w:val="single" w:sz="4" w:space="0" w:color="000000"/>
                    <w:left w:val="single" w:sz="4" w:space="0" w:color="000000"/>
                    <w:bottom w:val="single" w:sz="4" w:space="0" w:color="auto"/>
                  </w:tcBorders>
                  <w:vAlign w:val="center"/>
                </w:tcPr>
                <w:p w14:paraId="0030733E" w14:textId="77777777" w:rsidR="00792B03" w:rsidRPr="00792B03" w:rsidRDefault="00792B03" w:rsidP="00792B03">
                  <w:pPr>
                    <w:snapToGrid w:val="0"/>
                    <w:rPr>
                      <w:sz w:val="12"/>
                      <w:szCs w:val="12"/>
                    </w:rPr>
                  </w:pPr>
                  <w:r w:rsidRPr="00792B03">
                    <w:rPr>
                      <w:sz w:val="12"/>
                      <w:szCs w:val="12"/>
                    </w:rPr>
                    <w:lastRenderedPageBreak/>
                    <w:t>Urządzenia do produkcji utwardzaczy i wypełniaczy sypkich – Obiekt B-10</w:t>
                  </w:r>
                </w:p>
              </w:tc>
              <w:tc>
                <w:tcPr>
                  <w:tcW w:w="425" w:type="dxa"/>
                  <w:tcBorders>
                    <w:top w:val="single" w:sz="4" w:space="0" w:color="000000"/>
                    <w:left w:val="single" w:sz="4" w:space="0" w:color="000000"/>
                    <w:bottom w:val="single" w:sz="4" w:space="0" w:color="auto"/>
                  </w:tcBorders>
                  <w:vAlign w:val="center"/>
                </w:tcPr>
                <w:p w14:paraId="5DC1C0CD" w14:textId="77777777" w:rsidR="00792B03" w:rsidRPr="00792B03" w:rsidRDefault="00792B03" w:rsidP="00792B03">
                  <w:pPr>
                    <w:snapToGrid w:val="0"/>
                    <w:jc w:val="center"/>
                    <w:rPr>
                      <w:sz w:val="12"/>
                      <w:szCs w:val="12"/>
                    </w:rPr>
                  </w:pPr>
                  <w:r w:rsidRPr="00792B03">
                    <w:rPr>
                      <w:sz w:val="12"/>
                      <w:szCs w:val="12"/>
                    </w:rPr>
                    <w:t>E-20</w:t>
                  </w:r>
                </w:p>
              </w:tc>
              <w:tc>
                <w:tcPr>
                  <w:tcW w:w="709" w:type="dxa"/>
                  <w:tcBorders>
                    <w:top w:val="single" w:sz="4" w:space="0" w:color="000000"/>
                    <w:left w:val="single" w:sz="4" w:space="0" w:color="000000"/>
                    <w:bottom w:val="single" w:sz="4" w:space="0" w:color="auto"/>
                    <w:right w:val="single" w:sz="4" w:space="0" w:color="auto"/>
                  </w:tcBorders>
                  <w:vAlign w:val="center"/>
                </w:tcPr>
                <w:p w14:paraId="6D0E69EA" w14:textId="77777777" w:rsidR="00792B03" w:rsidRPr="00792B03" w:rsidRDefault="00792B03" w:rsidP="00792B03">
                  <w:pPr>
                    <w:snapToGrid w:val="0"/>
                    <w:rPr>
                      <w:sz w:val="12"/>
                      <w:szCs w:val="12"/>
                    </w:rPr>
                  </w:pPr>
                  <w:r w:rsidRPr="00792B03">
                    <w:rPr>
                      <w:sz w:val="12"/>
                      <w:szCs w:val="12"/>
                    </w:rPr>
                    <w:t>pył ogółem</w:t>
                  </w:r>
                </w:p>
                <w:p w14:paraId="5D021E62" w14:textId="77777777" w:rsidR="00792B03" w:rsidRPr="00792B03" w:rsidRDefault="00792B03" w:rsidP="00792B03">
                  <w:pPr>
                    <w:snapToGrid w:val="0"/>
                    <w:rPr>
                      <w:sz w:val="12"/>
                      <w:szCs w:val="12"/>
                    </w:rPr>
                  </w:pPr>
                  <w:r w:rsidRPr="00792B03">
                    <w:rPr>
                      <w:sz w:val="12"/>
                      <w:szCs w:val="12"/>
                    </w:rPr>
                    <w:t>pył PM 10</w:t>
                  </w:r>
                </w:p>
                <w:p w14:paraId="3554707E" w14:textId="77777777" w:rsidR="00792B03" w:rsidRPr="00792B03" w:rsidRDefault="00792B03" w:rsidP="00792B03">
                  <w:pPr>
                    <w:snapToGrid w:val="0"/>
                    <w:rPr>
                      <w:sz w:val="12"/>
                      <w:szCs w:val="12"/>
                    </w:rPr>
                  </w:pPr>
                  <w:r w:rsidRPr="00792B03">
                    <w:rPr>
                      <w:sz w:val="12"/>
                      <w:szCs w:val="12"/>
                    </w:rPr>
                    <w:t>pył PM 2,5</w:t>
                  </w:r>
                </w:p>
              </w:tc>
              <w:tc>
                <w:tcPr>
                  <w:tcW w:w="850" w:type="dxa"/>
                  <w:tcBorders>
                    <w:top w:val="single" w:sz="4" w:space="0" w:color="auto"/>
                    <w:left w:val="single" w:sz="4" w:space="0" w:color="auto"/>
                    <w:bottom w:val="single" w:sz="4" w:space="0" w:color="auto"/>
                    <w:right w:val="single" w:sz="4" w:space="0" w:color="auto"/>
                  </w:tcBorders>
                  <w:vAlign w:val="center"/>
                </w:tcPr>
                <w:p w14:paraId="036C51EB" w14:textId="77777777" w:rsidR="00792B03" w:rsidRPr="00792B03" w:rsidRDefault="00792B03" w:rsidP="00792B03">
                  <w:pPr>
                    <w:snapToGrid w:val="0"/>
                    <w:jc w:val="center"/>
                    <w:rPr>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14:paraId="6D8F4410"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5ECC8DF8" w14:textId="77777777" w:rsidTr="00E0791C">
              <w:trPr>
                <w:trHeight w:val="135"/>
              </w:trPr>
              <w:tc>
                <w:tcPr>
                  <w:tcW w:w="851" w:type="dxa"/>
                  <w:tcBorders>
                    <w:top w:val="single" w:sz="4" w:space="0" w:color="auto"/>
                    <w:left w:val="single" w:sz="4" w:space="0" w:color="000000"/>
                    <w:bottom w:val="single" w:sz="4" w:space="0" w:color="auto"/>
                  </w:tcBorders>
                  <w:vAlign w:val="center"/>
                </w:tcPr>
                <w:p w14:paraId="3E858845" w14:textId="77777777" w:rsidR="00792B03" w:rsidRPr="00792B03" w:rsidRDefault="00792B03" w:rsidP="00792B03">
                  <w:pPr>
                    <w:snapToGrid w:val="0"/>
                    <w:rPr>
                      <w:sz w:val="12"/>
                      <w:szCs w:val="12"/>
                    </w:rPr>
                  </w:pPr>
                  <w:r w:rsidRPr="00792B03">
                    <w:rPr>
                      <w:color w:val="000000"/>
                      <w:sz w:val="12"/>
                      <w:szCs w:val="12"/>
                    </w:rPr>
                    <w:t xml:space="preserve">Stanowisko zasypu w węźle młyna </w:t>
                  </w:r>
                </w:p>
              </w:tc>
              <w:tc>
                <w:tcPr>
                  <w:tcW w:w="425" w:type="dxa"/>
                  <w:tcBorders>
                    <w:top w:val="single" w:sz="4" w:space="0" w:color="auto"/>
                    <w:left w:val="single" w:sz="4" w:space="0" w:color="000000"/>
                    <w:bottom w:val="single" w:sz="4" w:space="0" w:color="auto"/>
                  </w:tcBorders>
                  <w:vAlign w:val="center"/>
                </w:tcPr>
                <w:p w14:paraId="23C9850D" w14:textId="77777777" w:rsidR="00792B03" w:rsidRPr="00792B03" w:rsidRDefault="00792B03" w:rsidP="00792B03">
                  <w:pPr>
                    <w:snapToGrid w:val="0"/>
                    <w:jc w:val="center"/>
                    <w:rPr>
                      <w:sz w:val="12"/>
                      <w:szCs w:val="12"/>
                    </w:rPr>
                  </w:pPr>
                  <w:r w:rsidRPr="00792B03">
                    <w:rPr>
                      <w:sz w:val="12"/>
                      <w:szCs w:val="12"/>
                    </w:rPr>
                    <w:t>E-21</w:t>
                  </w:r>
                </w:p>
              </w:tc>
              <w:tc>
                <w:tcPr>
                  <w:tcW w:w="709" w:type="dxa"/>
                  <w:tcBorders>
                    <w:top w:val="single" w:sz="4" w:space="0" w:color="auto"/>
                    <w:left w:val="single" w:sz="4" w:space="0" w:color="000000"/>
                    <w:bottom w:val="single" w:sz="4" w:space="0" w:color="auto"/>
                    <w:right w:val="single" w:sz="4" w:space="0" w:color="auto"/>
                  </w:tcBorders>
                  <w:vAlign w:val="center"/>
                </w:tcPr>
                <w:p w14:paraId="0502103A" w14:textId="77777777" w:rsidR="00792B03" w:rsidRPr="00792B03" w:rsidRDefault="00792B03" w:rsidP="00792B03">
                  <w:pPr>
                    <w:snapToGrid w:val="0"/>
                    <w:rPr>
                      <w:sz w:val="12"/>
                      <w:szCs w:val="12"/>
                    </w:rPr>
                  </w:pPr>
                  <w:r w:rsidRPr="00792B03">
                    <w:rPr>
                      <w:sz w:val="12"/>
                      <w:szCs w:val="12"/>
                    </w:rPr>
                    <w:t>pył ogółem</w:t>
                  </w:r>
                </w:p>
                <w:p w14:paraId="3B354601" w14:textId="77777777" w:rsidR="00792B03" w:rsidRPr="00792B03" w:rsidRDefault="00792B03" w:rsidP="00792B03">
                  <w:pPr>
                    <w:snapToGrid w:val="0"/>
                    <w:rPr>
                      <w:sz w:val="12"/>
                      <w:szCs w:val="12"/>
                    </w:rPr>
                  </w:pPr>
                  <w:r w:rsidRPr="00792B03">
                    <w:rPr>
                      <w:sz w:val="12"/>
                      <w:szCs w:val="12"/>
                    </w:rPr>
                    <w:t>pył PM 10</w:t>
                  </w:r>
                </w:p>
                <w:p w14:paraId="05CB7267" w14:textId="77777777" w:rsidR="00792B03" w:rsidRPr="00792B03" w:rsidRDefault="00792B03" w:rsidP="00792B03">
                  <w:pPr>
                    <w:snapToGrid w:val="0"/>
                    <w:rPr>
                      <w:sz w:val="12"/>
                      <w:szCs w:val="12"/>
                    </w:rPr>
                  </w:pPr>
                  <w:r w:rsidRPr="00792B03">
                    <w:rPr>
                      <w:sz w:val="12"/>
                      <w:szCs w:val="12"/>
                    </w:rPr>
                    <w:t>pył PM 2,5</w:t>
                  </w:r>
                </w:p>
              </w:tc>
              <w:tc>
                <w:tcPr>
                  <w:tcW w:w="850" w:type="dxa"/>
                  <w:tcBorders>
                    <w:top w:val="single" w:sz="4" w:space="0" w:color="auto"/>
                    <w:left w:val="single" w:sz="4" w:space="0" w:color="auto"/>
                    <w:bottom w:val="single" w:sz="4" w:space="0" w:color="auto"/>
                    <w:right w:val="single" w:sz="4" w:space="0" w:color="auto"/>
                  </w:tcBorders>
                  <w:vAlign w:val="center"/>
                </w:tcPr>
                <w:p w14:paraId="68F08B51" w14:textId="77777777" w:rsidR="00792B03" w:rsidRPr="00792B03" w:rsidRDefault="00792B03" w:rsidP="00792B03">
                  <w:pPr>
                    <w:snapToGrid w:val="0"/>
                    <w:jc w:val="center"/>
                    <w:rPr>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14:paraId="6F1DA194"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04CD3262" w14:textId="77777777" w:rsidTr="00E0791C">
              <w:trPr>
                <w:trHeight w:val="103"/>
              </w:trPr>
              <w:tc>
                <w:tcPr>
                  <w:tcW w:w="851" w:type="dxa"/>
                  <w:tcBorders>
                    <w:top w:val="single" w:sz="4" w:space="0" w:color="auto"/>
                    <w:left w:val="single" w:sz="4" w:space="0" w:color="000000"/>
                    <w:bottom w:val="single" w:sz="4" w:space="0" w:color="auto"/>
                  </w:tcBorders>
                  <w:vAlign w:val="center"/>
                </w:tcPr>
                <w:p w14:paraId="686F4FD0" w14:textId="77777777" w:rsidR="00792B03" w:rsidRPr="00792B03" w:rsidRDefault="00792B03" w:rsidP="00792B03">
                  <w:pPr>
                    <w:snapToGrid w:val="0"/>
                    <w:rPr>
                      <w:sz w:val="12"/>
                      <w:szCs w:val="12"/>
                    </w:rPr>
                  </w:pPr>
                  <w:r w:rsidRPr="00792B03">
                    <w:rPr>
                      <w:sz w:val="12"/>
                      <w:szCs w:val="12"/>
                    </w:rPr>
                    <w:t>Urządzenia w pomieszczeniach węzła produkcyjnego utwardzaczy i żelkotów (wyciąg ogólny)</w:t>
                  </w:r>
                </w:p>
              </w:tc>
              <w:tc>
                <w:tcPr>
                  <w:tcW w:w="425" w:type="dxa"/>
                  <w:tcBorders>
                    <w:top w:val="single" w:sz="4" w:space="0" w:color="auto"/>
                    <w:left w:val="single" w:sz="4" w:space="0" w:color="000000"/>
                    <w:bottom w:val="single" w:sz="4" w:space="0" w:color="auto"/>
                  </w:tcBorders>
                  <w:vAlign w:val="center"/>
                </w:tcPr>
                <w:p w14:paraId="1155CDE9" w14:textId="77777777" w:rsidR="00792B03" w:rsidRPr="00792B03" w:rsidRDefault="00792B03" w:rsidP="00792B03">
                  <w:pPr>
                    <w:snapToGrid w:val="0"/>
                    <w:jc w:val="center"/>
                    <w:rPr>
                      <w:sz w:val="12"/>
                      <w:szCs w:val="12"/>
                    </w:rPr>
                  </w:pPr>
                  <w:r w:rsidRPr="00792B03">
                    <w:rPr>
                      <w:sz w:val="12"/>
                      <w:szCs w:val="12"/>
                    </w:rPr>
                    <w:t>E-22</w:t>
                  </w:r>
                </w:p>
              </w:tc>
              <w:tc>
                <w:tcPr>
                  <w:tcW w:w="709" w:type="dxa"/>
                  <w:tcBorders>
                    <w:top w:val="single" w:sz="4" w:space="0" w:color="auto"/>
                    <w:left w:val="single" w:sz="4" w:space="0" w:color="000000"/>
                    <w:bottom w:val="single" w:sz="4" w:space="0" w:color="auto"/>
                    <w:right w:val="single" w:sz="4" w:space="0" w:color="auto"/>
                  </w:tcBorders>
                  <w:vAlign w:val="center"/>
                </w:tcPr>
                <w:p w14:paraId="23C913FA" w14:textId="77777777" w:rsidR="00792B03" w:rsidRPr="00792B03" w:rsidRDefault="00792B03" w:rsidP="00792B03">
                  <w:pPr>
                    <w:snapToGrid w:val="0"/>
                    <w:rPr>
                      <w:sz w:val="12"/>
                      <w:szCs w:val="12"/>
                    </w:rPr>
                  </w:pPr>
                  <w:r w:rsidRPr="00792B03">
                    <w:rPr>
                      <w:sz w:val="12"/>
                      <w:szCs w:val="12"/>
                    </w:rPr>
                    <w:t>styren</w:t>
                  </w:r>
                </w:p>
                <w:p w14:paraId="7410175D" w14:textId="77777777" w:rsidR="00792B03" w:rsidRPr="00792B03" w:rsidRDefault="00792B03" w:rsidP="00792B03">
                  <w:pPr>
                    <w:snapToGrid w:val="0"/>
                    <w:rPr>
                      <w:sz w:val="12"/>
                      <w:szCs w:val="12"/>
                    </w:rPr>
                  </w:pPr>
                  <w:r w:rsidRPr="00792B03">
                    <w:rPr>
                      <w:sz w:val="12"/>
                      <w:szCs w:val="12"/>
                    </w:rPr>
                    <w:t>ksylen</w:t>
                  </w:r>
                </w:p>
              </w:tc>
              <w:tc>
                <w:tcPr>
                  <w:tcW w:w="850" w:type="dxa"/>
                  <w:tcBorders>
                    <w:top w:val="single" w:sz="4" w:space="0" w:color="auto"/>
                    <w:left w:val="single" w:sz="4" w:space="0" w:color="auto"/>
                    <w:bottom w:val="single" w:sz="4" w:space="0" w:color="auto"/>
                    <w:right w:val="single" w:sz="4" w:space="0" w:color="auto"/>
                  </w:tcBorders>
                  <w:vAlign w:val="center"/>
                </w:tcPr>
                <w:p w14:paraId="285D37CF" w14:textId="77777777" w:rsidR="00792B03" w:rsidRPr="00792B03" w:rsidRDefault="00792B03" w:rsidP="00792B03">
                  <w:pPr>
                    <w:snapToGrid w:val="0"/>
                    <w:jc w:val="center"/>
                    <w:rPr>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14:paraId="1B32BEC4" w14:textId="77777777" w:rsidR="00792B03" w:rsidRPr="00792B03" w:rsidRDefault="00792B03" w:rsidP="00792B03">
                  <w:pPr>
                    <w:snapToGrid w:val="0"/>
                    <w:jc w:val="center"/>
                    <w:rPr>
                      <w:sz w:val="12"/>
                      <w:szCs w:val="12"/>
                    </w:rPr>
                  </w:pPr>
                  <w:r w:rsidRPr="00792B03">
                    <w:rPr>
                      <w:sz w:val="12"/>
                      <w:szCs w:val="12"/>
                    </w:rPr>
                    <w:t>Emitor zlikwidowany</w:t>
                  </w:r>
                </w:p>
              </w:tc>
            </w:tr>
            <w:tr w:rsidR="00792B03" w:rsidRPr="00792B03" w14:paraId="4ACFFE82" w14:textId="77777777" w:rsidTr="00E0791C">
              <w:trPr>
                <w:trHeight w:val="120"/>
              </w:trPr>
              <w:tc>
                <w:tcPr>
                  <w:tcW w:w="851" w:type="dxa"/>
                  <w:tcBorders>
                    <w:top w:val="single" w:sz="4" w:space="0" w:color="auto"/>
                    <w:left w:val="single" w:sz="4" w:space="0" w:color="000000"/>
                    <w:bottom w:val="single" w:sz="4" w:space="0" w:color="000000"/>
                  </w:tcBorders>
                  <w:vAlign w:val="center"/>
                </w:tcPr>
                <w:p w14:paraId="4F129086" w14:textId="77777777" w:rsidR="00792B03" w:rsidRPr="00792B03" w:rsidRDefault="00792B03" w:rsidP="00792B03">
                  <w:pPr>
                    <w:snapToGrid w:val="0"/>
                    <w:rPr>
                      <w:sz w:val="12"/>
                      <w:szCs w:val="12"/>
                    </w:rPr>
                  </w:pPr>
                  <w:r w:rsidRPr="00792B03">
                    <w:rPr>
                      <w:sz w:val="12"/>
                      <w:szCs w:val="12"/>
                    </w:rPr>
                    <w:t>Stanowisko zasypu surowców (węzeł produkcyjny utwardzaczy)</w:t>
                  </w:r>
                </w:p>
              </w:tc>
              <w:tc>
                <w:tcPr>
                  <w:tcW w:w="425" w:type="dxa"/>
                  <w:tcBorders>
                    <w:top w:val="single" w:sz="4" w:space="0" w:color="auto"/>
                    <w:left w:val="single" w:sz="4" w:space="0" w:color="000000"/>
                    <w:bottom w:val="single" w:sz="4" w:space="0" w:color="000000"/>
                  </w:tcBorders>
                  <w:vAlign w:val="center"/>
                </w:tcPr>
                <w:p w14:paraId="163F43FE" w14:textId="77777777" w:rsidR="00792B03" w:rsidRPr="00792B03" w:rsidRDefault="00792B03" w:rsidP="00792B03">
                  <w:pPr>
                    <w:snapToGrid w:val="0"/>
                    <w:jc w:val="center"/>
                    <w:rPr>
                      <w:sz w:val="12"/>
                      <w:szCs w:val="12"/>
                    </w:rPr>
                  </w:pPr>
                  <w:r w:rsidRPr="00792B03">
                    <w:rPr>
                      <w:sz w:val="12"/>
                      <w:szCs w:val="12"/>
                    </w:rPr>
                    <w:t>E-23</w:t>
                  </w:r>
                </w:p>
              </w:tc>
              <w:tc>
                <w:tcPr>
                  <w:tcW w:w="709" w:type="dxa"/>
                  <w:tcBorders>
                    <w:top w:val="single" w:sz="4" w:space="0" w:color="auto"/>
                    <w:left w:val="single" w:sz="4" w:space="0" w:color="000000"/>
                    <w:bottom w:val="single" w:sz="4" w:space="0" w:color="000000"/>
                    <w:right w:val="single" w:sz="4" w:space="0" w:color="auto"/>
                  </w:tcBorders>
                  <w:vAlign w:val="center"/>
                </w:tcPr>
                <w:p w14:paraId="14201C8D" w14:textId="77777777" w:rsidR="00792B03" w:rsidRPr="00792B03" w:rsidRDefault="00792B03" w:rsidP="00792B03">
                  <w:pPr>
                    <w:snapToGrid w:val="0"/>
                    <w:rPr>
                      <w:sz w:val="12"/>
                      <w:szCs w:val="12"/>
                    </w:rPr>
                  </w:pPr>
                  <w:r w:rsidRPr="00792B03">
                    <w:rPr>
                      <w:sz w:val="12"/>
                      <w:szCs w:val="12"/>
                    </w:rPr>
                    <w:t>pył ogółem</w:t>
                  </w:r>
                </w:p>
                <w:p w14:paraId="2EF40652" w14:textId="77777777" w:rsidR="00792B03" w:rsidRPr="00792B03" w:rsidRDefault="00792B03" w:rsidP="00792B03">
                  <w:pPr>
                    <w:snapToGrid w:val="0"/>
                    <w:rPr>
                      <w:sz w:val="12"/>
                      <w:szCs w:val="12"/>
                    </w:rPr>
                  </w:pPr>
                  <w:r w:rsidRPr="00792B03">
                    <w:rPr>
                      <w:sz w:val="12"/>
                      <w:szCs w:val="12"/>
                    </w:rPr>
                    <w:t>pył PM 10</w:t>
                  </w:r>
                </w:p>
                <w:p w14:paraId="62A33AFF" w14:textId="77777777" w:rsidR="00792B03" w:rsidRPr="00792B03" w:rsidRDefault="00792B03" w:rsidP="00792B03">
                  <w:pPr>
                    <w:snapToGrid w:val="0"/>
                    <w:rPr>
                      <w:sz w:val="12"/>
                      <w:szCs w:val="12"/>
                    </w:rPr>
                  </w:pPr>
                  <w:r w:rsidRPr="00792B03">
                    <w:rPr>
                      <w:sz w:val="12"/>
                      <w:szCs w:val="12"/>
                    </w:rPr>
                    <w:t>pył PM 2,5</w:t>
                  </w:r>
                </w:p>
              </w:tc>
              <w:tc>
                <w:tcPr>
                  <w:tcW w:w="850" w:type="dxa"/>
                  <w:tcBorders>
                    <w:top w:val="single" w:sz="4" w:space="0" w:color="auto"/>
                    <w:left w:val="single" w:sz="4" w:space="0" w:color="auto"/>
                    <w:bottom w:val="single" w:sz="4" w:space="0" w:color="auto"/>
                    <w:right w:val="single" w:sz="4" w:space="0" w:color="auto"/>
                  </w:tcBorders>
                  <w:vAlign w:val="center"/>
                </w:tcPr>
                <w:p w14:paraId="2B1B4638" w14:textId="77777777" w:rsidR="00792B03" w:rsidRPr="00792B03" w:rsidRDefault="00792B03" w:rsidP="00792B03">
                  <w:pPr>
                    <w:snapToGrid w:val="0"/>
                    <w:jc w:val="center"/>
                    <w:rPr>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14:paraId="5061964E" w14:textId="77777777" w:rsidR="00792B03" w:rsidRPr="00792B03" w:rsidRDefault="00792B03" w:rsidP="00792B03">
                  <w:pPr>
                    <w:snapToGrid w:val="0"/>
                    <w:jc w:val="center"/>
                    <w:rPr>
                      <w:sz w:val="12"/>
                      <w:szCs w:val="12"/>
                    </w:rPr>
                  </w:pPr>
                  <w:r w:rsidRPr="00792B03">
                    <w:rPr>
                      <w:sz w:val="12"/>
                      <w:szCs w:val="12"/>
                    </w:rPr>
                    <w:t>BAT 14 c) filtr workowy</w:t>
                  </w:r>
                </w:p>
              </w:tc>
            </w:tr>
            <w:tr w:rsidR="00792B03" w:rsidRPr="00792B03" w14:paraId="16B4A7B9" w14:textId="77777777" w:rsidTr="00E0791C">
              <w:tc>
                <w:tcPr>
                  <w:tcW w:w="851" w:type="dxa"/>
                  <w:tcBorders>
                    <w:top w:val="single" w:sz="4" w:space="0" w:color="000000"/>
                    <w:left w:val="single" w:sz="4" w:space="0" w:color="000000"/>
                    <w:bottom w:val="single" w:sz="4" w:space="0" w:color="000000"/>
                  </w:tcBorders>
                  <w:vAlign w:val="center"/>
                </w:tcPr>
                <w:p w14:paraId="2863A8B4" w14:textId="77777777" w:rsidR="00792B03" w:rsidRPr="00792B03" w:rsidRDefault="00792B03" w:rsidP="00792B03">
                  <w:pPr>
                    <w:snapToGrid w:val="0"/>
                    <w:rPr>
                      <w:sz w:val="12"/>
                      <w:szCs w:val="12"/>
                    </w:rPr>
                  </w:pPr>
                  <w:r w:rsidRPr="00792B03">
                    <w:rPr>
                      <w:sz w:val="12"/>
                      <w:szCs w:val="12"/>
                    </w:rPr>
                    <w:t xml:space="preserve">Zbiornik żywicy </w:t>
                  </w:r>
                  <w:proofErr w:type="spellStart"/>
                  <w:r w:rsidRPr="00792B03">
                    <w:rPr>
                      <w:sz w:val="12"/>
                      <w:szCs w:val="12"/>
                    </w:rPr>
                    <w:t>Ekotec</w:t>
                  </w:r>
                  <w:proofErr w:type="spellEnd"/>
                  <w:r w:rsidRPr="00792B03">
                    <w:rPr>
                      <w:sz w:val="12"/>
                      <w:szCs w:val="12"/>
                    </w:rPr>
                    <w:t xml:space="preserve"> AA-400</w:t>
                  </w:r>
                </w:p>
              </w:tc>
              <w:tc>
                <w:tcPr>
                  <w:tcW w:w="425" w:type="dxa"/>
                  <w:tcBorders>
                    <w:top w:val="single" w:sz="4" w:space="0" w:color="000000"/>
                    <w:left w:val="single" w:sz="4" w:space="0" w:color="000000"/>
                    <w:bottom w:val="single" w:sz="4" w:space="0" w:color="000000"/>
                  </w:tcBorders>
                  <w:vAlign w:val="center"/>
                </w:tcPr>
                <w:p w14:paraId="124BD550" w14:textId="77777777" w:rsidR="00792B03" w:rsidRPr="00792B03" w:rsidRDefault="00792B03" w:rsidP="00792B03">
                  <w:pPr>
                    <w:snapToGrid w:val="0"/>
                    <w:jc w:val="center"/>
                    <w:rPr>
                      <w:sz w:val="12"/>
                      <w:szCs w:val="12"/>
                    </w:rPr>
                  </w:pPr>
                  <w:r w:rsidRPr="00792B03">
                    <w:rPr>
                      <w:sz w:val="12"/>
                      <w:szCs w:val="12"/>
                    </w:rPr>
                    <w:t>AA-400</w:t>
                  </w:r>
                </w:p>
              </w:tc>
              <w:tc>
                <w:tcPr>
                  <w:tcW w:w="709" w:type="dxa"/>
                  <w:tcBorders>
                    <w:top w:val="single" w:sz="4" w:space="0" w:color="000000"/>
                    <w:left w:val="single" w:sz="4" w:space="0" w:color="000000"/>
                    <w:bottom w:val="single" w:sz="4" w:space="0" w:color="000000"/>
                    <w:right w:val="single" w:sz="4" w:space="0" w:color="auto"/>
                  </w:tcBorders>
                  <w:vAlign w:val="center"/>
                </w:tcPr>
                <w:p w14:paraId="02432254" w14:textId="77777777" w:rsidR="00792B03" w:rsidRPr="00792B03" w:rsidRDefault="00792B03" w:rsidP="00792B03">
                  <w:pPr>
                    <w:snapToGrid w:val="0"/>
                    <w:rPr>
                      <w:sz w:val="12"/>
                      <w:szCs w:val="12"/>
                    </w:rPr>
                  </w:pPr>
                  <w:r w:rsidRPr="00792B03">
                    <w:rPr>
                      <w:sz w:val="12"/>
                      <w:szCs w:val="12"/>
                    </w:rPr>
                    <w:t xml:space="preserve">alkohol </w:t>
                  </w:r>
                  <w:proofErr w:type="spellStart"/>
                  <w:r w:rsidRPr="00792B03">
                    <w:rPr>
                      <w:sz w:val="12"/>
                      <w:szCs w:val="12"/>
                    </w:rPr>
                    <w:t>furfurylowy</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64888FD5" w14:textId="77777777" w:rsidR="00792B03" w:rsidRPr="00792B03" w:rsidRDefault="00792B03" w:rsidP="00792B03">
                  <w:pPr>
                    <w:snapToGrid w:val="0"/>
                    <w:jc w:val="center"/>
                    <w:rPr>
                      <w:sz w:val="12"/>
                      <w:szCs w:val="12"/>
                    </w:rPr>
                  </w:pPr>
                  <w:r w:rsidRPr="00792B03">
                    <w:rPr>
                      <w:sz w:val="12"/>
                      <w:szCs w:val="12"/>
                    </w:rPr>
                    <w:t>CMR 2</w:t>
                  </w:r>
                </w:p>
              </w:tc>
              <w:tc>
                <w:tcPr>
                  <w:tcW w:w="993" w:type="dxa"/>
                  <w:tcBorders>
                    <w:top w:val="single" w:sz="4" w:space="0" w:color="auto"/>
                    <w:left w:val="single" w:sz="4" w:space="0" w:color="auto"/>
                    <w:bottom w:val="single" w:sz="4" w:space="0" w:color="auto"/>
                    <w:right w:val="single" w:sz="4" w:space="0" w:color="auto"/>
                  </w:tcBorders>
                  <w:vAlign w:val="center"/>
                </w:tcPr>
                <w:p w14:paraId="6602DBBC" w14:textId="77777777" w:rsidR="00792B03" w:rsidRPr="00792B03" w:rsidRDefault="00792B03" w:rsidP="00792B03">
                  <w:pPr>
                    <w:snapToGrid w:val="0"/>
                    <w:jc w:val="center"/>
                    <w:rPr>
                      <w:sz w:val="12"/>
                      <w:szCs w:val="12"/>
                    </w:rPr>
                  </w:pPr>
                </w:p>
              </w:tc>
            </w:tr>
            <w:tr w:rsidR="00792B03" w:rsidRPr="00792B03" w14:paraId="37EB2EF8" w14:textId="77777777" w:rsidTr="00E0791C">
              <w:tc>
                <w:tcPr>
                  <w:tcW w:w="851" w:type="dxa"/>
                  <w:tcBorders>
                    <w:top w:val="single" w:sz="4" w:space="0" w:color="000000"/>
                    <w:left w:val="single" w:sz="4" w:space="0" w:color="000000"/>
                    <w:bottom w:val="single" w:sz="4" w:space="0" w:color="000000"/>
                  </w:tcBorders>
                  <w:vAlign w:val="center"/>
                </w:tcPr>
                <w:p w14:paraId="2B931151" w14:textId="77777777" w:rsidR="00792B03" w:rsidRPr="00792B03" w:rsidRDefault="00792B03" w:rsidP="00792B03">
                  <w:pPr>
                    <w:snapToGrid w:val="0"/>
                    <w:rPr>
                      <w:sz w:val="12"/>
                      <w:szCs w:val="12"/>
                    </w:rPr>
                  </w:pPr>
                  <w:r w:rsidRPr="00792B03">
                    <w:rPr>
                      <w:sz w:val="12"/>
                      <w:szCs w:val="12"/>
                    </w:rPr>
                    <w:t xml:space="preserve">Zbiornik żywicy </w:t>
                  </w:r>
                  <w:proofErr w:type="spellStart"/>
                  <w:r w:rsidRPr="00792B03">
                    <w:rPr>
                      <w:sz w:val="12"/>
                      <w:szCs w:val="12"/>
                    </w:rPr>
                    <w:t>Famak</w:t>
                  </w:r>
                  <w:proofErr w:type="spellEnd"/>
                  <w:r w:rsidRPr="00792B03">
                    <w:rPr>
                      <w:sz w:val="12"/>
                      <w:szCs w:val="12"/>
                    </w:rPr>
                    <w:t xml:space="preserve"> AA-401</w:t>
                  </w:r>
                </w:p>
              </w:tc>
              <w:tc>
                <w:tcPr>
                  <w:tcW w:w="425" w:type="dxa"/>
                  <w:tcBorders>
                    <w:top w:val="single" w:sz="4" w:space="0" w:color="000000"/>
                    <w:left w:val="single" w:sz="4" w:space="0" w:color="000000"/>
                    <w:bottom w:val="single" w:sz="4" w:space="0" w:color="000000"/>
                  </w:tcBorders>
                  <w:vAlign w:val="center"/>
                </w:tcPr>
                <w:p w14:paraId="440C113D" w14:textId="77777777" w:rsidR="00792B03" w:rsidRPr="00792B03" w:rsidRDefault="00792B03" w:rsidP="00792B03">
                  <w:pPr>
                    <w:snapToGrid w:val="0"/>
                    <w:jc w:val="center"/>
                    <w:rPr>
                      <w:sz w:val="12"/>
                      <w:szCs w:val="12"/>
                    </w:rPr>
                  </w:pPr>
                  <w:r w:rsidRPr="00792B03">
                    <w:rPr>
                      <w:sz w:val="12"/>
                      <w:szCs w:val="12"/>
                    </w:rPr>
                    <w:t>AA-401</w:t>
                  </w:r>
                </w:p>
              </w:tc>
              <w:tc>
                <w:tcPr>
                  <w:tcW w:w="709" w:type="dxa"/>
                  <w:tcBorders>
                    <w:top w:val="single" w:sz="4" w:space="0" w:color="000000"/>
                    <w:left w:val="single" w:sz="4" w:space="0" w:color="000000"/>
                    <w:bottom w:val="single" w:sz="4" w:space="0" w:color="000000"/>
                    <w:right w:val="single" w:sz="4" w:space="0" w:color="auto"/>
                  </w:tcBorders>
                  <w:vAlign w:val="center"/>
                </w:tcPr>
                <w:p w14:paraId="1DFE2F92" w14:textId="77777777" w:rsidR="00792B03" w:rsidRPr="00792B03" w:rsidRDefault="00792B03" w:rsidP="00792B03">
                  <w:pPr>
                    <w:snapToGrid w:val="0"/>
                    <w:rPr>
                      <w:sz w:val="12"/>
                      <w:szCs w:val="12"/>
                    </w:rPr>
                  </w:pPr>
                  <w:r w:rsidRPr="00792B03">
                    <w:rPr>
                      <w:sz w:val="12"/>
                      <w:szCs w:val="12"/>
                    </w:rPr>
                    <w:t>formaldehyd</w:t>
                  </w:r>
                </w:p>
              </w:tc>
              <w:tc>
                <w:tcPr>
                  <w:tcW w:w="850" w:type="dxa"/>
                  <w:tcBorders>
                    <w:top w:val="single" w:sz="4" w:space="0" w:color="auto"/>
                    <w:left w:val="single" w:sz="4" w:space="0" w:color="auto"/>
                    <w:bottom w:val="single" w:sz="4" w:space="0" w:color="auto"/>
                    <w:right w:val="single" w:sz="4" w:space="0" w:color="auto"/>
                  </w:tcBorders>
                  <w:vAlign w:val="center"/>
                </w:tcPr>
                <w:p w14:paraId="3B73C8C9" w14:textId="77777777" w:rsidR="00792B03" w:rsidRPr="00792B03" w:rsidRDefault="00792B03" w:rsidP="00792B03">
                  <w:pPr>
                    <w:snapToGrid w:val="0"/>
                    <w:jc w:val="center"/>
                    <w:rPr>
                      <w:sz w:val="12"/>
                      <w:szCs w:val="12"/>
                    </w:rPr>
                  </w:pPr>
                  <w:r w:rsidRPr="00792B03">
                    <w:rPr>
                      <w:sz w:val="12"/>
                      <w:szCs w:val="12"/>
                    </w:rPr>
                    <w:t>CMR 1B</w:t>
                  </w:r>
                </w:p>
              </w:tc>
              <w:tc>
                <w:tcPr>
                  <w:tcW w:w="993" w:type="dxa"/>
                  <w:tcBorders>
                    <w:top w:val="single" w:sz="4" w:space="0" w:color="auto"/>
                    <w:left w:val="single" w:sz="4" w:space="0" w:color="auto"/>
                    <w:bottom w:val="single" w:sz="4" w:space="0" w:color="auto"/>
                    <w:right w:val="single" w:sz="4" w:space="0" w:color="auto"/>
                  </w:tcBorders>
                  <w:vAlign w:val="center"/>
                </w:tcPr>
                <w:p w14:paraId="63EA8B34" w14:textId="77777777" w:rsidR="00792B03" w:rsidRPr="00792B03" w:rsidRDefault="00792B03" w:rsidP="00792B03">
                  <w:pPr>
                    <w:snapToGrid w:val="0"/>
                    <w:jc w:val="center"/>
                    <w:rPr>
                      <w:sz w:val="12"/>
                      <w:szCs w:val="12"/>
                    </w:rPr>
                  </w:pPr>
                </w:p>
              </w:tc>
            </w:tr>
            <w:tr w:rsidR="00792B03" w:rsidRPr="00792B03" w14:paraId="61210CAD" w14:textId="77777777" w:rsidTr="00E0791C">
              <w:tc>
                <w:tcPr>
                  <w:tcW w:w="851" w:type="dxa"/>
                  <w:tcBorders>
                    <w:top w:val="single" w:sz="4" w:space="0" w:color="000000"/>
                    <w:left w:val="single" w:sz="4" w:space="0" w:color="000000"/>
                    <w:bottom w:val="single" w:sz="4" w:space="0" w:color="000000"/>
                  </w:tcBorders>
                  <w:vAlign w:val="center"/>
                </w:tcPr>
                <w:p w14:paraId="5475BB35" w14:textId="77777777" w:rsidR="00792B03" w:rsidRPr="00792B03" w:rsidRDefault="00792B03" w:rsidP="00792B03">
                  <w:pPr>
                    <w:snapToGrid w:val="0"/>
                    <w:rPr>
                      <w:sz w:val="12"/>
                      <w:szCs w:val="12"/>
                    </w:rPr>
                  </w:pPr>
                  <w:r w:rsidRPr="00792B03">
                    <w:rPr>
                      <w:sz w:val="12"/>
                      <w:szCs w:val="12"/>
                    </w:rPr>
                    <w:t xml:space="preserve">Mieszalnik 12 AA-402 </w:t>
                  </w:r>
                </w:p>
              </w:tc>
              <w:tc>
                <w:tcPr>
                  <w:tcW w:w="425" w:type="dxa"/>
                  <w:tcBorders>
                    <w:top w:val="single" w:sz="4" w:space="0" w:color="000000"/>
                    <w:left w:val="single" w:sz="4" w:space="0" w:color="000000"/>
                    <w:bottom w:val="single" w:sz="4" w:space="0" w:color="000000"/>
                  </w:tcBorders>
                  <w:vAlign w:val="center"/>
                </w:tcPr>
                <w:p w14:paraId="439BB54C" w14:textId="77777777" w:rsidR="00792B03" w:rsidRPr="00792B03" w:rsidRDefault="00792B03" w:rsidP="00792B03">
                  <w:pPr>
                    <w:snapToGrid w:val="0"/>
                    <w:jc w:val="center"/>
                    <w:rPr>
                      <w:sz w:val="12"/>
                      <w:szCs w:val="12"/>
                    </w:rPr>
                  </w:pPr>
                  <w:r w:rsidRPr="00792B03">
                    <w:rPr>
                      <w:sz w:val="12"/>
                      <w:szCs w:val="12"/>
                    </w:rPr>
                    <w:t>AA-402</w:t>
                  </w:r>
                </w:p>
              </w:tc>
              <w:tc>
                <w:tcPr>
                  <w:tcW w:w="709" w:type="dxa"/>
                  <w:tcBorders>
                    <w:top w:val="single" w:sz="4" w:space="0" w:color="000000"/>
                    <w:left w:val="single" w:sz="4" w:space="0" w:color="000000"/>
                    <w:bottom w:val="single" w:sz="4" w:space="0" w:color="000000"/>
                    <w:right w:val="single" w:sz="4" w:space="0" w:color="auto"/>
                  </w:tcBorders>
                  <w:vAlign w:val="center"/>
                </w:tcPr>
                <w:p w14:paraId="478704AB" w14:textId="77777777" w:rsidR="00792B03" w:rsidRPr="00792B03" w:rsidRDefault="00792B03" w:rsidP="00792B03">
                  <w:pPr>
                    <w:snapToGrid w:val="0"/>
                    <w:rPr>
                      <w:sz w:val="12"/>
                      <w:szCs w:val="12"/>
                    </w:rPr>
                  </w:pPr>
                  <w:r w:rsidRPr="00792B03">
                    <w:rPr>
                      <w:sz w:val="12"/>
                      <w:szCs w:val="12"/>
                    </w:rPr>
                    <w:t>formaldehyd</w:t>
                  </w:r>
                </w:p>
              </w:tc>
              <w:tc>
                <w:tcPr>
                  <w:tcW w:w="850" w:type="dxa"/>
                  <w:tcBorders>
                    <w:top w:val="single" w:sz="4" w:space="0" w:color="auto"/>
                    <w:left w:val="single" w:sz="4" w:space="0" w:color="auto"/>
                    <w:bottom w:val="single" w:sz="4" w:space="0" w:color="auto"/>
                    <w:right w:val="single" w:sz="4" w:space="0" w:color="auto"/>
                  </w:tcBorders>
                  <w:vAlign w:val="center"/>
                </w:tcPr>
                <w:p w14:paraId="21CAE8B8" w14:textId="77777777" w:rsidR="00792B03" w:rsidRPr="00792B03" w:rsidRDefault="00792B03" w:rsidP="00792B03">
                  <w:pPr>
                    <w:snapToGrid w:val="0"/>
                    <w:jc w:val="center"/>
                    <w:rPr>
                      <w:sz w:val="12"/>
                      <w:szCs w:val="12"/>
                    </w:rPr>
                  </w:pPr>
                  <w:r w:rsidRPr="00792B03">
                    <w:rPr>
                      <w:sz w:val="12"/>
                      <w:szCs w:val="12"/>
                    </w:rPr>
                    <w:t>CMR 1B</w:t>
                  </w:r>
                </w:p>
              </w:tc>
              <w:tc>
                <w:tcPr>
                  <w:tcW w:w="993" w:type="dxa"/>
                  <w:tcBorders>
                    <w:top w:val="single" w:sz="4" w:space="0" w:color="auto"/>
                    <w:left w:val="single" w:sz="4" w:space="0" w:color="auto"/>
                    <w:bottom w:val="single" w:sz="4" w:space="0" w:color="auto"/>
                    <w:right w:val="single" w:sz="4" w:space="0" w:color="auto"/>
                  </w:tcBorders>
                  <w:vAlign w:val="center"/>
                </w:tcPr>
                <w:p w14:paraId="004E9119" w14:textId="77777777" w:rsidR="00792B03" w:rsidRPr="00792B03" w:rsidRDefault="00792B03" w:rsidP="00792B03">
                  <w:pPr>
                    <w:snapToGrid w:val="0"/>
                    <w:jc w:val="center"/>
                    <w:rPr>
                      <w:sz w:val="12"/>
                      <w:szCs w:val="12"/>
                    </w:rPr>
                  </w:pPr>
                </w:p>
              </w:tc>
            </w:tr>
            <w:tr w:rsidR="00792B03" w:rsidRPr="00792B03" w14:paraId="3B32AD23" w14:textId="77777777" w:rsidTr="00E0791C">
              <w:tc>
                <w:tcPr>
                  <w:tcW w:w="851" w:type="dxa"/>
                  <w:tcBorders>
                    <w:top w:val="single" w:sz="4" w:space="0" w:color="000000"/>
                    <w:left w:val="single" w:sz="4" w:space="0" w:color="000000"/>
                    <w:bottom w:val="single" w:sz="4" w:space="0" w:color="000000"/>
                  </w:tcBorders>
                  <w:vAlign w:val="center"/>
                </w:tcPr>
                <w:p w14:paraId="4BF02336" w14:textId="77777777" w:rsidR="00792B03" w:rsidRPr="00792B03" w:rsidRDefault="00792B03" w:rsidP="00792B03">
                  <w:pPr>
                    <w:snapToGrid w:val="0"/>
                    <w:rPr>
                      <w:sz w:val="12"/>
                      <w:szCs w:val="12"/>
                    </w:rPr>
                  </w:pPr>
                  <w:r w:rsidRPr="00792B03">
                    <w:rPr>
                      <w:sz w:val="12"/>
                      <w:szCs w:val="12"/>
                    </w:rPr>
                    <w:t>mieszalnik 15 AA-403</w:t>
                  </w:r>
                </w:p>
              </w:tc>
              <w:tc>
                <w:tcPr>
                  <w:tcW w:w="425" w:type="dxa"/>
                  <w:tcBorders>
                    <w:top w:val="single" w:sz="4" w:space="0" w:color="000000"/>
                    <w:left w:val="single" w:sz="4" w:space="0" w:color="000000"/>
                    <w:bottom w:val="single" w:sz="4" w:space="0" w:color="000000"/>
                  </w:tcBorders>
                  <w:vAlign w:val="center"/>
                </w:tcPr>
                <w:p w14:paraId="5683B917" w14:textId="77777777" w:rsidR="00792B03" w:rsidRPr="00792B03" w:rsidRDefault="00792B03" w:rsidP="00792B03">
                  <w:pPr>
                    <w:snapToGrid w:val="0"/>
                    <w:jc w:val="center"/>
                    <w:rPr>
                      <w:sz w:val="12"/>
                      <w:szCs w:val="12"/>
                      <w:lang w:val="en-US"/>
                    </w:rPr>
                  </w:pPr>
                  <w:r w:rsidRPr="00792B03">
                    <w:rPr>
                      <w:sz w:val="12"/>
                      <w:szCs w:val="12"/>
                      <w:lang w:val="en-US"/>
                    </w:rPr>
                    <w:t>AA-403</w:t>
                  </w:r>
                </w:p>
              </w:tc>
              <w:tc>
                <w:tcPr>
                  <w:tcW w:w="709" w:type="dxa"/>
                  <w:tcBorders>
                    <w:top w:val="single" w:sz="4" w:space="0" w:color="000000"/>
                    <w:left w:val="single" w:sz="4" w:space="0" w:color="000000"/>
                    <w:bottom w:val="single" w:sz="4" w:space="0" w:color="000000"/>
                    <w:right w:val="single" w:sz="4" w:space="0" w:color="auto"/>
                  </w:tcBorders>
                  <w:vAlign w:val="center"/>
                </w:tcPr>
                <w:p w14:paraId="16608578" w14:textId="77777777" w:rsidR="00792B03" w:rsidRPr="00792B03" w:rsidRDefault="00792B03" w:rsidP="00792B03">
                  <w:pPr>
                    <w:snapToGrid w:val="0"/>
                    <w:rPr>
                      <w:sz w:val="12"/>
                      <w:szCs w:val="12"/>
                      <w:lang w:val="en-US"/>
                    </w:rPr>
                  </w:pPr>
                  <w:proofErr w:type="spellStart"/>
                  <w:r w:rsidRPr="00792B03">
                    <w:rPr>
                      <w:sz w:val="12"/>
                      <w:szCs w:val="12"/>
                      <w:lang w:val="en-US"/>
                    </w:rPr>
                    <w:t>formaldehyd</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0FED0578" w14:textId="77777777" w:rsidR="00792B03" w:rsidRPr="00792B03" w:rsidRDefault="00792B03" w:rsidP="00792B03">
                  <w:pPr>
                    <w:snapToGrid w:val="0"/>
                    <w:jc w:val="center"/>
                    <w:rPr>
                      <w:sz w:val="12"/>
                      <w:szCs w:val="12"/>
                      <w:lang w:val="en-US"/>
                    </w:rPr>
                  </w:pPr>
                  <w:r w:rsidRPr="00792B03">
                    <w:rPr>
                      <w:sz w:val="12"/>
                      <w:szCs w:val="12"/>
                    </w:rPr>
                    <w:t>CMR 1B</w:t>
                  </w:r>
                </w:p>
              </w:tc>
              <w:tc>
                <w:tcPr>
                  <w:tcW w:w="993" w:type="dxa"/>
                  <w:tcBorders>
                    <w:top w:val="single" w:sz="4" w:space="0" w:color="auto"/>
                    <w:left w:val="single" w:sz="4" w:space="0" w:color="auto"/>
                    <w:bottom w:val="single" w:sz="4" w:space="0" w:color="auto"/>
                    <w:right w:val="single" w:sz="4" w:space="0" w:color="auto"/>
                  </w:tcBorders>
                  <w:vAlign w:val="center"/>
                </w:tcPr>
                <w:p w14:paraId="12F77AE7" w14:textId="77777777" w:rsidR="00792B03" w:rsidRPr="00792B03" w:rsidRDefault="00792B03" w:rsidP="00792B03">
                  <w:pPr>
                    <w:snapToGrid w:val="0"/>
                    <w:jc w:val="center"/>
                    <w:rPr>
                      <w:sz w:val="12"/>
                      <w:szCs w:val="12"/>
                      <w:lang w:val="en-US"/>
                    </w:rPr>
                  </w:pPr>
                </w:p>
              </w:tc>
            </w:tr>
            <w:tr w:rsidR="00792B03" w:rsidRPr="00792B03" w14:paraId="7889A12F" w14:textId="77777777" w:rsidTr="00E0791C">
              <w:tc>
                <w:tcPr>
                  <w:tcW w:w="851" w:type="dxa"/>
                  <w:tcBorders>
                    <w:top w:val="single" w:sz="4" w:space="0" w:color="000000"/>
                    <w:left w:val="single" w:sz="4" w:space="0" w:color="000000"/>
                    <w:bottom w:val="single" w:sz="4" w:space="0" w:color="000000"/>
                  </w:tcBorders>
                  <w:vAlign w:val="center"/>
                </w:tcPr>
                <w:p w14:paraId="2228DA8E" w14:textId="77777777" w:rsidR="00792B03" w:rsidRPr="00792B03" w:rsidRDefault="00792B03" w:rsidP="00792B03">
                  <w:pPr>
                    <w:snapToGrid w:val="0"/>
                    <w:rPr>
                      <w:sz w:val="12"/>
                      <w:szCs w:val="12"/>
                      <w:lang w:val="en-US"/>
                    </w:rPr>
                  </w:pPr>
                  <w:proofErr w:type="spellStart"/>
                  <w:r w:rsidRPr="00792B03">
                    <w:rPr>
                      <w:sz w:val="12"/>
                      <w:szCs w:val="12"/>
                      <w:lang w:val="en-US"/>
                    </w:rPr>
                    <w:t>Homogenizator</w:t>
                  </w:r>
                  <w:proofErr w:type="spellEnd"/>
                  <w:r w:rsidRPr="00792B03">
                    <w:rPr>
                      <w:sz w:val="12"/>
                      <w:szCs w:val="12"/>
                      <w:lang w:val="en-US"/>
                    </w:rPr>
                    <w:t xml:space="preserve"> 1 AA-404</w:t>
                  </w:r>
                </w:p>
              </w:tc>
              <w:tc>
                <w:tcPr>
                  <w:tcW w:w="425" w:type="dxa"/>
                  <w:tcBorders>
                    <w:top w:val="single" w:sz="4" w:space="0" w:color="000000"/>
                    <w:left w:val="single" w:sz="4" w:space="0" w:color="000000"/>
                    <w:bottom w:val="single" w:sz="4" w:space="0" w:color="000000"/>
                  </w:tcBorders>
                  <w:vAlign w:val="center"/>
                </w:tcPr>
                <w:p w14:paraId="14552DF7" w14:textId="77777777" w:rsidR="00792B03" w:rsidRPr="00792B03" w:rsidRDefault="00792B03" w:rsidP="00792B03">
                  <w:pPr>
                    <w:snapToGrid w:val="0"/>
                    <w:jc w:val="center"/>
                    <w:rPr>
                      <w:sz w:val="12"/>
                      <w:szCs w:val="12"/>
                      <w:lang w:val="en-US"/>
                    </w:rPr>
                  </w:pPr>
                  <w:r w:rsidRPr="00792B03">
                    <w:rPr>
                      <w:sz w:val="12"/>
                      <w:szCs w:val="12"/>
                      <w:lang w:val="en-US"/>
                    </w:rPr>
                    <w:t>AA-404</w:t>
                  </w:r>
                </w:p>
              </w:tc>
              <w:tc>
                <w:tcPr>
                  <w:tcW w:w="709" w:type="dxa"/>
                  <w:tcBorders>
                    <w:top w:val="single" w:sz="4" w:space="0" w:color="000000"/>
                    <w:left w:val="single" w:sz="4" w:space="0" w:color="000000"/>
                    <w:bottom w:val="single" w:sz="4" w:space="0" w:color="000000"/>
                    <w:right w:val="single" w:sz="4" w:space="0" w:color="auto"/>
                  </w:tcBorders>
                  <w:vAlign w:val="center"/>
                </w:tcPr>
                <w:p w14:paraId="22D10EEF" w14:textId="77777777" w:rsidR="00792B03" w:rsidRPr="00792B03" w:rsidRDefault="00792B03" w:rsidP="00792B03">
                  <w:pPr>
                    <w:snapToGrid w:val="0"/>
                    <w:rPr>
                      <w:sz w:val="12"/>
                      <w:szCs w:val="12"/>
                      <w:lang w:val="en-US"/>
                    </w:rPr>
                  </w:pPr>
                  <w:proofErr w:type="spellStart"/>
                  <w:r w:rsidRPr="00792B03">
                    <w:rPr>
                      <w:sz w:val="12"/>
                      <w:szCs w:val="12"/>
                      <w:lang w:val="en-US"/>
                    </w:rPr>
                    <w:t>formaldehyd</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4936B520" w14:textId="77777777" w:rsidR="00792B03" w:rsidRPr="00792B03" w:rsidRDefault="00792B03" w:rsidP="00792B03">
                  <w:pPr>
                    <w:snapToGrid w:val="0"/>
                    <w:jc w:val="center"/>
                    <w:rPr>
                      <w:sz w:val="12"/>
                      <w:szCs w:val="12"/>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52CF5F58" w14:textId="77777777" w:rsidR="00792B03" w:rsidRPr="00792B03" w:rsidRDefault="00792B03" w:rsidP="00792B03">
                  <w:pPr>
                    <w:snapToGrid w:val="0"/>
                    <w:jc w:val="center"/>
                    <w:rPr>
                      <w:sz w:val="12"/>
                      <w:szCs w:val="12"/>
                      <w:lang w:val="en-US"/>
                    </w:rPr>
                  </w:pPr>
                  <w:r w:rsidRPr="00792B03">
                    <w:rPr>
                      <w:sz w:val="12"/>
                      <w:szCs w:val="12"/>
                    </w:rPr>
                    <w:t>Zbiornik odłączony od instalacji</w:t>
                  </w:r>
                </w:p>
              </w:tc>
            </w:tr>
            <w:tr w:rsidR="00792B03" w:rsidRPr="00792B03" w14:paraId="2282D136" w14:textId="77777777" w:rsidTr="00E0791C">
              <w:tc>
                <w:tcPr>
                  <w:tcW w:w="851" w:type="dxa"/>
                  <w:tcBorders>
                    <w:top w:val="single" w:sz="4" w:space="0" w:color="000000"/>
                    <w:left w:val="single" w:sz="4" w:space="0" w:color="000000"/>
                    <w:bottom w:val="single" w:sz="4" w:space="0" w:color="000000"/>
                  </w:tcBorders>
                  <w:vAlign w:val="center"/>
                </w:tcPr>
                <w:p w14:paraId="52F98FB2" w14:textId="77777777" w:rsidR="00792B03" w:rsidRPr="00792B03" w:rsidRDefault="00792B03" w:rsidP="00792B03">
                  <w:pPr>
                    <w:snapToGrid w:val="0"/>
                    <w:rPr>
                      <w:sz w:val="12"/>
                      <w:szCs w:val="12"/>
                      <w:lang w:val="en-US"/>
                    </w:rPr>
                  </w:pPr>
                  <w:proofErr w:type="spellStart"/>
                  <w:r w:rsidRPr="00792B03">
                    <w:rPr>
                      <w:sz w:val="12"/>
                      <w:szCs w:val="12"/>
                      <w:lang w:val="en-US"/>
                    </w:rPr>
                    <w:t>Homogenizator</w:t>
                  </w:r>
                  <w:proofErr w:type="spellEnd"/>
                  <w:r w:rsidRPr="00792B03">
                    <w:rPr>
                      <w:sz w:val="12"/>
                      <w:szCs w:val="12"/>
                      <w:lang w:val="en-US"/>
                    </w:rPr>
                    <w:t xml:space="preserve"> 4 AA-407</w:t>
                  </w:r>
                </w:p>
              </w:tc>
              <w:tc>
                <w:tcPr>
                  <w:tcW w:w="425" w:type="dxa"/>
                  <w:tcBorders>
                    <w:top w:val="single" w:sz="4" w:space="0" w:color="000000"/>
                    <w:left w:val="single" w:sz="4" w:space="0" w:color="000000"/>
                    <w:bottom w:val="single" w:sz="4" w:space="0" w:color="000000"/>
                  </w:tcBorders>
                  <w:vAlign w:val="center"/>
                </w:tcPr>
                <w:p w14:paraId="4B0A70D0" w14:textId="77777777" w:rsidR="00792B03" w:rsidRPr="00792B03" w:rsidRDefault="00792B03" w:rsidP="00792B03">
                  <w:pPr>
                    <w:snapToGrid w:val="0"/>
                    <w:jc w:val="center"/>
                    <w:rPr>
                      <w:sz w:val="12"/>
                      <w:szCs w:val="12"/>
                    </w:rPr>
                  </w:pPr>
                  <w:r w:rsidRPr="00792B03">
                    <w:rPr>
                      <w:sz w:val="12"/>
                      <w:szCs w:val="12"/>
                    </w:rPr>
                    <w:t>AA-407</w:t>
                  </w:r>
                </w:p>
              </w:tc>
              <w:tc>
                <w:tcPr>
                  <w:tcW w:w="709" w:type="dxa"/>
                  <w:tcBorders>
                    <w:top w:val="single" w:sz="4" w:space="0" w:color="000000"/>
                    <w:left w:val="single" w:sz="4" w:space="0" w:color="000000"/>
                    <w:bottom w:val="single" w:sz="4" w:space="0" w:color="000000"/>
                    <w:right w:val="single" w:sz="4" w:space="0" w:color="auto"/>
                  </w:tcBorders>
                  <w:vAlign w:val="center"/>
                </w:tcPr>
                <w:p w14:paraId="6A96AA89" w14:textId="77777777" w:rsidR="00792B03" w:rsidRPr="00792B03" w:rsidRDefault="00792B03" w:rsidP="00792B03">
                  <w:pPr>
                    <w:snapToGrid w:val="0"/>
                    <w:rPr>
                      <w:sz w:val="12"/>
                      <w:szCs w:val="12"/>
                    </w:rPr>
                  </w:pPr>
                  <w:r w:rsidRPr="00792B03">
                    <w:rPr>
                      <w:sz w:val="12"/>
                      <w:szCs w:val="12"/>
                    </w:rPr>
                    <w:t>formaldehyd</w:t>
                  </w:r>
                </w:p>
              </w:tc>
              <w:tc>
                <w:tcPr>
                  <w:tcW w:w="850" w:type="dxa"/>
                  <w:tcBorders>
                    <w:top w:val="single" w:sz="4" w:space="0" w:color="auto"/>
                    <w:left w:val="single" w:sz="4" w:space="0" w:color="auto"/>
                    <w:bottom w:val="single" w:sz="4" w:space="0" w:color="auto"/>
                    <w:right w:val="single" w:sz="4" w:space="0" w:color="auto"/>
                  </w:tcBorders>
                  <w:vAlign w:val="center"/>
                </w:tcPr>
                <w:p w14:paraId="311934D8" w14:textId="77777777" w:rsidR="00792B03" w:rsidRPr="00792B03" w:rsidRDefault="00792B03" w:rsidP="00792B03">
                  <w:pPr>
                    <w:snapToGrid w:val="0"/>
                    <w:jc w:val="center"/>
                    <w:rPr>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14:paraId="2F0D0B9A" w14:textId="77777777" w:rsidR="00792B03" w:rsidRPr="00792B03" w:rsidRDefault="00792B03" w:rsidP="00792B03">
                  <w:pPr>
                    <w:snapToGrid w:val="0"/>
                    <w:jc w:val="center"/>
                    <w:rPr>
                      <w:sz w:val="12"/>
                      <w:szCs w:val="12"/>
                    </w:rPr>
                  </w:pPr>
                  <w:r w:rsidRPr="00792B03">
                    <w:rPr>
                      <w:sz w:val="12"/>
                      <w:szCs w:val="12"/>
                    </w:rPr>
                    <w:t>Zbiornik odłączony od instalacji</w:t>
                  </w:r>
                </w:p>
              </w:tc>
            </w:tr>
            <w:tr w:rsidR="00792B03" w:rsidRPr="00792B03" w14:paraId="2D983F09" w14:textId="77777777" w:rsidTr="00E0791C">
              <w:tc>
                <w:tcPr>
                  <w:tcW w:w="851" w:type="dxa"/>
                  <w:tcBorders>
                    <w:top w:val="single" w:sz="4" w:space="0" w:color="000000"/>
                    <w:left w:val="single" w:sz="4" w:space="0" w:color="000000"/>
                    <w:bottom w:val="single" w:sz="4" w:space="0" w:color="000000"/>
                  </w:tcBorders>
                  <w:vAlign w:val="center"/>
                </w:tcPr>
                <w:p w14:paraId="0FA0DC49" w14:textId="77777777" w:rsidR="00792B03" w:rsidRPr="00792B03" w:rsidRDefault="00792B03" w:rsidP="00792B03">
                  <w:pPr>
                    <w:snapToGrid w:val="0"/>
                    <w:rPr>
                      <w:sz w:val="12"/>
                      <w:szCs w:val="12"/>
                    </w:rPr>
                  </w:pPr>
                  <w:r w:rsidRPr="00792B03">
                    <w:rPr>
                      <w:sz w:val="12"/>
                      <w:szCs w:val="12"/>
                    </w:rPr>
                    <w:t>Zbiornik glikolu dwuetylowego AV-3</w:t>
                  </w:r>
                </w:p>
              </w:tc>
              <w:tc>
                <w:tcPr>
                  <w:tcW w:w="425" w:type="dxa"/>
                  <w:tcBorders>
                    <w:top w:val="single" w:sz="4" w:space="0" w:color="000000"/>
                    <w:left w:val="single" w:sz="4" w:space="0" w:color="000000"/>
                    <w:bottom w:val="single" w:sz="4" w:space="0" w:color="000000"/>
                  </w:tcBorders>
                  <w:vAlign w:val="center"/>
                </w:tcPr>
                <w:p w14:paraId="292FA3EE" w14:textId="77777777" w:rsidR="00792B03" w:rsidRPr="00792B03" w:rsidRDefault="00792B03" w:rsidP="00792B03">
                  <w:pPr>
                    <w:snapToGrid w:val="0"/>
                    <w:jc w:val="center"/>
                    <w:rPr>
                      <w:sz w:val="12"/>
                      <w:szCs w:val="12"/>
                    </w:rPr>
                  </w:pPr>
                  <w:r w:rsidRPr="00792B03">
                    <w:rPr>
                      <w:sz w:val="12"/>
                      <w:szCs w:val="12"/>
                    </w:rPr>
                    <w:t>AV-3</w:t>
                  </w:r>
                </w:p>
              </w:tc>
              <w:tc>
                <w:tcPr>
                  <w:tcW w:w="709" w:type="dxa"/>
                  <w:tcBorders>
                    <w:top w:val="single" w:sz="4" w:space="0" w:color="000000"/>
                    <w:left w:val="single" w:sz="4" w:space="0" w:color="000000"/>
                    <w:bottom w:val="single" w:sz="4" w:space="0" w:color="000000"/>
                    <w:right w:val="single" w:sz="4" w:space="0" w:color="auto"/>
                  </w:tcBorders>
                  <w:vAlign w:val="center"/>
                </w:tcPr>
                <w:p w14:paraId="23B098E9" w14:textId="77777777" w:rsidR="00792B03" w:rsidRPr="00792B03" w:rsidRDefault="00792B03" w:rsidP="00792B03">
                  <w:pPr>
                    <w:snapToGrid w:val="0"/>
                    <w:rPr>
                      <w:sz w:val="12"/>
                      <w:szCs w:val="12"/>
                    </w:rPr>
                  </w:pPr>
                  <w:r w:rsidRPr="00792B03">
                    <w:rPr>
                      <w:sz w:val="12"/>
                      <w:szCs w:val="12"/>
                    </w:rPr>
                    <w:t>glikol</w:t>
                  </w:r>
                </w:p>
              </w:tc>
              <w:tc>
                <w:tcPr>
                  <w:tcW w:w="850" w:type="dxa"/>
                  <w:tcBorders>
                    <w:top w:val="single" w:sz="4" w:space="0" w:color="auto"/>
                    <w:left w:val="single" w:sz="4" w:space="0" w:color="auto"/>
                    <w:bottom w:val="single" w:sz="4" w:space="0" w:color="auto"/>
                    <w:right w:val="single" w:sz="4" w:space="0" w:color="auto"/>
                  </w:tcBorders>
                  <w:vAlign w:val="center"/>
                </w:tcPr>
                <w:p w14:paraId="48E6E601" w14:textId="77777777" w:rsidR="00792B03" w:rsidRPr="00792B03" w:rsidRDefault="00792B03" w:rsidP="00792B03">
                  <w:pPr>
                    <w:snapToGrid w:val="0"/>
                    <w:jc w:val="center"/>
                    <w:rPr>
                      <w:sz w:val="12"/>
                      <w:szCs w:val="12"/>
                    </w:rPr>
                  </w:pPr>
                </w:p>
              </w:tc>
              <w:tc>
                <w:tcPr>
                  <w:tcW w:w="993" w:type="dxa"/>
                  <w:tcBorders>
                    <w:top w:val="single" w:sz="4" w:space="0" w:color="auto"/>
                    <w:left w:val="single" w:sz="4" w:space="0" w:color="auto"/>
                    <w:bottom w:val="single" w:sz="4" w:space="0" w:color="auto"/>
                    <w:right w:val="single" w:sz="4" w:space="0" w:color="auto"/>
                  </w:tcBorders>
                  <w:vAlign w:val="center"/>
                </w:tcPr>
                <w:p w14:paraId="5D129984" w14:textId="77777777" w:rsidR="00792B03" w:rsidRPr="00792B03" w:rsidRDefault="00792B03" w:rsidP="00792B03">
                  <w:pPr>
                    <w:snapToGrid w:val="0"/>
                    <w:jc w:val="center"/>
                    <w:rPr>
                      <w:sz w:val="12"/>
                      <w:szCs w:val="12"/>
                    </w:rPr>
                  </w:pPr>
                </w:p>
              </w:tc>
            </w:tr>
            <w:tr w:rsidR="00792B03" w:rsidRPr="00792B03" w14:paraId="6A96E30F" w14:textId="77777777" w:rsidTr="00E0791C">
              <w:tc>
                <w:tcPr>
                  <w:tcW w:w="851" w:type="dxa"/>
                  <w:tcBorders>
                    <w:top w:val="single" w:sz="4" w:space="0" w:color="000000"/>
                    <w:left w:val="single" w:sz="4" w:space="0" w:color="000000"/>
                    <w:bottom w:val="single" w:sz="4" w:space="0" w:color="000000"/>
                  </w:tcBorders>
                  <w:vAlign w:val="center"/>
                </w:tcPr>
                <w:p w14:paraId="44B70D31" w14:textId="77777777" w:rsidR="00792B03" w:rsidRPr="00792B03" w:rsidRDefault="00792B03" w:rsidP="00792B03">
                  <w:pPr>
                    <w:snapToGrid w:val="0"/>
                    <w:rPr>
                      <w:sz w:val="12"/>
                      <w:szCs w:val="12"/>
                    </w:rPr>
                  </w:pPr>
                  <w:r w:rsidRPr="00792B03">
                    <w:rPr>
                      <w:sz w:val="12"/>
                      <w:szCs w:val="12"/>
                    </w:rPr>
                    <w:t xml:space="preserve">Zbiornik alkoholu </w:t>
                  </w:r>
                  <w:proofErr w:type="spellStart"/>
                  <w:r w:rsidRPr="00792B03">
                    <w:rPr>
                      <w:sz w:val="12"/>
                      <w:szCs w:val="12"/>
                    </w:rPr>
                    <w:t>furfurylowego</w:t>
                  </w:r>
                  <w:proofErr w:type="spellEnd"/>
                  <w:r w:rsidRPr="00792B03">
                    <w:rPr>
                      <w:sz w:val="12"/>
                      <w:szCs w:val="12"/>
                    </w:rPr>
                    <w:t xml:space="preserve"> AV-4</w:t>
                  </w:r>
                </w:p>
              </w:tc>
              <w:tc>
                <w:tcPr>
                  <w:tcW w:w="425" w:type="dxa"/>
                  <w:tcBorders>
                    <w:top w:val="single" w:sz="4" w:space="0" w:color="000000"/>
                    <w:left w:val="single" w:sz="4" w:space="0" w:color="000000"/>
                    <w:bottom w:val="single" w:sz="4" w:space="0" w:color="000000"/>
                  </w:tcBorders>
                  <w:vAlign w:val="center"/>
                </w:tcPr>
                <w:p w14:paraId="3D81F13C" w14:textId="77777777" w:rsidR="00792B03" w:rsidRPr="00792B03" w:rsidRDefault="00792B03" w:rsidP="00792B03">
                  <w:pPr>
                    <w:snapToGrid w:val="0"/>
                    <w:jc w:val="center"/>
                    <w:rPr>
                      <w:sz w:val="12"/>
                      <w:szCs w:val="12"/>
                    </w:rPr>
                  </w:pPr>
                  <w:r w:rsidRPr="00792B03">
                    <w:rPr>
                      <w:sz w:val="12"/>
                      <w:szCs w:val="12"/>
                    </w:rPr>
                    <w:t>AV-4</w:t>
                  </w:r>
                </w:p>
              </w:tc>
              <w:tc>
                <w:tcPr>
                  <w:tcW w:w="709" w:type="dxa"/>
                  <w:tcBorders>
                    <w:top w:val="single" w:sz="4" w:space="0" w:color="000000"/>
                    <w:left w:val="single" w:sz="4" w:space="0" w:color="000000"/>
                    <w:bottom w:val="single" w:sz="4" w:space="0" w:color="000000"/>
                    <w:right w:val="single" w:sz="4" w:space="0" w:color="auto"/>
                  </w:tcBorders>
                  <w:vAlign w:val="center"/>
                </w:tcPr>
                <w:p w14:paraId="3D105BDF" w14:textId="77777777" w:rsidR="00792B03" w:rsidRPr="00792B03" w:rsidRDefault="00792B03" w:rsidP="00792B03">
                  <w:pPr>
                    <w:snapToGrid w:val="0"/>
                    <w:rPr>
                      <w:sz w:val="12"/>
                      <w:szCs w:val="12"/>
                    </w:rPr>
                  </w:pPr>
                  <w:r w:rsidRPr="00792B03">
                    <w:rPr>
                      <w:sz w:val="12"/>
                      <w:szCs w:val="12"/>
                    </w:rPr>
                    <w:t xml:space="preserve">alkohol </w:t>
                  </w:r>
                  <w:proofErr w:type="spellStart"/>
                  <w:r w:rsidRPr="00792B03">
                    <w:rPr>
                      <w:sz w:val="12"/>
                      <w:szCs w:val="12"/>
                    </w:rPr>
                    <w:t>furfurylowy</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37A14205" w14:textId="77777777" w:rsidR="00792B03" w:rsidRPr="00792B03" w:rsidRDefault="00792B03" w:rsidP="00792B03">
                  <w:pPr>
                    <w:snapToGrid w:val="0"/>
                    <w:jc w:val="center"/>
                    <w:rPr>
                      <w:sz w:val="12"/>
                      <w:szCs w:val="12"/>
                    </w:rPr>
                  </w:pPr>
                  <w:r w:rsidRPr="00792B03">
                    <w:rPr>
                      <w:sz w:val="12"/>
                      <w:szCs w:val="12"/>
                    </w:rPr>
                    <w:t>CMR 2</w:t>
                  </w:r>
                </w:p>
              </w:tc>
              <w:tc>
                <w:tcPr>
                  <w:tcW w:w="993" w:type="dxa"/>
                  <w:tcBorders>
                    <w:top w:val="single" w:sz="4" w:space="0" w:color="auto"/>
                    <w:left w:val="single" w:sz="4" w:space="0" w:color="auto"/>
                    <w:bottom w:val="single" w:sz="4" w:space="0" w:color="auto"/>
                    <w:right w:val="single" w:sz="4" w:space="0" w:color="auto"/>
                  </w:tcBorders>
                  <w:vAlign w:val="center"/>
                </w:tcPr>
                <w:p w14:paraId="406E82A6" w14:textId="77777777" w:rsidR="00792B03" w:rsidRPr="00792B03" w:rsidRDefault="00792B03" w:rsidP="00792B03">
                  <w:pPr>
                    <w:snapToGrid w:val="0"/>
                    <w:jc w:val="center"/>
                    <w:rPr>
                      <w:sz w:val="12"/>
                      <w:szCs w:val="12"/>
                    </w:rPr>
                  </w:pPr>
                  <w:r w:rsidRPr="00792B03">
                    <w:rPr>
                      <w:sz w:val="12"/>
                      <w:szCs w:val="12"/>
                    </w:rPr>
                    <w:t>System odbioru oparów (duże wahadło gazowe)</w:t>
                  </w:r>
                </w:p>
              </w:tc>
            </w:tr>
          </w:tbl>
          <w:p w14:paraId="39919E9A" w14:textId="77777777" w:rsidR="00792B03" w:rsidRPr="00792B03" w:rsidRDefault="00792B03" w:rsidP="00792B03">
            <w:pPr>
              <w:widowControl w:val="0"/>
              <w:suppressAutoHyphens/>
              <w:spacing w:before="240" w:after="40"/>
              <w:textAlignment w:val="baseline"/>
              <w:rPr>
                <w:rFonts w:ascii="Arial" w:hAnsi="Arial"/>
                <w:b/>
                <w:sz w:val="18"/>
                <w:szCs w:val="20"/>
              </w:rPr>
            </w:pPr>
          </w:p>
          <w:p w14:paraId="227E3FDB" w14:textId="77777777" w:rsidR="00792B03" w:rsidRPr="00792B03" w:rsidRDefault="00792B03" w:rsidP="00792B03">
            <w:pPr>
              <w:widowControl w:val="0"/>
              <w:suppressAutoHyphens/>
              <w:spacing w:before="240" w:after="40"/>
              <w:textAlignment w:val="baseline"/>
              <w:rPr>
                <w:rFonts w:ascii="Arial" w:hAnsi="Arial"/>
                <w:b/>
                <w:sz w:val="18"/>
                <w:szCs w:val="20"/>
              </w:rPr>
            </w:pPr>
          </w:p>
          <w:p w14:paraId="60647A17" w14:textId="77777777" w:rsidR="00792B03" w:rsidRPr="00792B03" w:rsidRDefault="00792B03" w:rsidP="00792B03">
            <w:pPr>
              <w:widowControl w:val="0"/>
              <w:suppressAutoHyphens/>
              <w:spacing w:before="240" w:after="40"/>
              <w:textAlignment w:val="baseline"/>
              <w:rPr>
                <w:rFonts w:ascii="Arial" w:hAnsi="Arial"/>
                <w:b/>
                <w:sz w:val="18"/>
                <w:szCs w:val="20"/>
              </w:rPr>
            </w:pPr>
          </w:p>
          <w:p w14:paraId="09ACB3C7" w14:textId="77777777" w:rsidR="00792B03" w:rsidRPr="00792B03" w:rsidRDefault="00792B03" w:rsidP="00792B03">
            <w:pPr>
              <w:widowControl w:val="0"/>
              <w:suppressAutoHyphens/>
              <w:spacing w:before="240" w:after="40"/>
              <w:textAlignment w:val="baseline"/>
              <w:rPr>
                <w:rFonts w:ascii="Arial" w:hAnsi="Arial"/>
                <w:b/>
                <w:sz w:val="18"/>
                <w:szCs w:val="20"/>
              </w:rPr>
            </w:pPr>
            <w:r w:rsidRPr="00792B03">
              <w:rPr>
                <w:rFonts w:ascii="Arial" w:hAnsi="Arial"/>
                <w:b/>
                <w:sz w:val="18"/>
                <w:szCs w:val="20"/>
              </w:rPr>
              <w:t>Tabela nr 3 - Charakterystyka źródeł emisji (np. ulotne lub nieulotne; statyczne lub ruchome; dostępność źródła emisji; objęte programem LDAR lub nie) – instalacja do produkcji żywic fenolowych i poliestrowych.</w:t>
            </w:r>
          </w:p>
          <w:p w14:paraId="41799097" w14:textId="77777777" w:rsidR="00792B03" w:rsidRPr="00792B03" w:rsidRDefault="00792B03" w:rsidP="00792B03">
            <w:pPr>
              <w:widowControl w:val="0"/>
              <w:suppressAutoHyphens/>
              <w:spacing w:before="240" w:after="40"/>
              <w:textAlignment w:val="baseline"/>
              <w:rPr>
                <w:rFonts w:ascii="Arial" w:hAnsi="Arial"/>
                <w:b/>
                <w:sz w:val="18"/>
                <w:szCs w:val="20"/>
              </w:rPr>
            </w:pPr>
          </w:p>
          <w:tbl>
            <w:tblPr>
              <w:tblW w:w="3823" w:type="dxa"/>
              <w:jc w:val="center"/>
              <w:tblLayout w:type="fixed"/>
              <w:tblCellMar>
                <w:left w:w="56" w:type="dxa"/>
                <w:right w:w="56" w:type="dxa"/>
              </w:tblCellMar>
              <w:tblLook w:val="0000" w:firstRow="0" w:lastRow="0" w:firstColumn="0" w:lastColumn="0" w:noHBand="0" w:noVBand="0"/>
            </w:tblPr>
            <w:tblGrid>
              <w:gridCol w:w="704"/>
              <w:gridCol w:w="567"/>
              <w:gridCol w:w="992"/>
              <w:gridCol w:w="567"/>
              <w:gridCol w:w="993"/>
            </w:tblGrid>
            <w:tr w:rsidR="00792B03" w:rsidRPr="00792B03" w14:paraId="53339CF9" w14:textId="77777777" w:rsidTr="00E0791C">
              <w:trPr>
                <w:cantSplit/>
                <w:trHeight w:val="316"/>
                <w:jc w:val="center"/>
              </w:trPr>
              <w:tc>
                <w:tcPr>
                  <w:tcW w:w="3823" w:type="dxa"/>
                  <w:gridSpan w:val="5"/>
                  <w:tcBorders>
                    <w:top w:val="single" w:sz="4" w:space="0" w:color="000000"/>
                    <w:left w:val="single" w:sz="4" w:space="0" w:color="000000"/>
                    <w:bottom w:val="single" w:sz="4" w:space="0" w:color="000000"/>
                    <w:right w:val="single" w:sz="4" w:space="0" w:color="000000"/>
                  </w:tcBorders>
                  <w:vAlign w:val="center"/>
                </w:tcPr>
                <w:p w14:paraId="6FACCCA4" w14:textId="77777777" w:rsidR="00792B03" w:rsidRPr="00792B03" w:rsidRDefault="00792B03" w:rsidP="00792B03">
                  <w:pPr>
                    <w:snapToGrid w:val="0"/>
                    <w:jc w:val="center"/>
                    <w:rPr>
                      <w:b/>
                      <w:sz w:val="12"/>
                      <w:szCs w:val="12"/>
                    </w:rPr>
                  </w:pPr>
                  <w:r w:rsidRPr="00792B03">
                    <w:rPr>
                      <w:b/>
                      <w:sz w:val="12"/>
                      <w:szCs w:val="12"/>
                    </w:rPr>
                    <w:t>INSTALACJA DO PRODUKCJI ŻYWIC FENOLOWYCH I POLIESTROWYCH</w:t>
                  </w:r>
                </w:p>
              </w:tc>
            </w:tr>
            <w:tr w:rsidR="00792B03" w:rsidRPr="00792B03" w14:paraId="7E4DCAB4" w14:textId="77777777" w:rsidTr="00E0791C">
              <w:trPr>
                <w:cantSplit/>
                <w:trHeight w:val="316"/>
                <w:jc w:val="center"/>
              </w:trPr>
              <w:tc>
                <w:tcPr>
                  <w:tcW w:w="704" w:type="dxa"/>
                  <w:tcBorders>
                    <w:top w:val="single" w:sz="4" w:space="0" w:color="000000"/>
                    <w:left w:val="single" w:sz="4" w:space="0" w:color="000000"/>
                    <w:bottom w:val="single" w:sz="4" w:space="0" w:color="000000"/>
                  </w:tcBorders>
                  <w:vAlign w:val="center"/>
                </w:tcPr>
                <w:p w14:paraId="7E19DDC9" w14:textId="77777777" w:rsidR="00792B03" w:rsidRPr="00792B03" w:rsidRDefault="00792B03" w:rsidP="00792B03">
                  <w:pPr>
                    <w:snapToGrid w:val="0"/>
                    <w:jc w:val="center"/>
                    <w:rPr>
                      <w:b/>
                      <w:sz w:val="12"/>
                      <w:szCs w:val="12"/>
                    </w:rPr>
                  </w:pPr>
                  <w:r w:rsidRPr="00792B03">
                    <w:rPr>
                      <w:b/>
                      <w:sz w:val="12"/>
                      <w:szCs w:val="12"/>
                    </w:rPr>
                    <w:t>Emitor</w:t>
                  </w:r>
                </w:p>
              </w:tc>
              <w:tc>
                <w:tcPr>
                  <w:tcW w:w="567" w:type="dxa"/>
                  <w:tcBorders>
                    <w:top w:val="single" w:sz="4" w:space="0" w:color="000000"/>
                    <w:left w:val="single" w:sz="4" w:space="0" w:color="000000"/>
                    <w:bottom w:val="single" w:sz="4" w:space="0" w:color="000000"/>
                  </w:tcBorders>
                  <w:vAlign w:val="center"/>
                </w:tcPr>
                <w:p w14:paraId="415E6659" w14:textId="77777777" w:rsidR="00792B03" w:rsidRPr="00792B03" w:rsidRDefault="00792B03" w:rsidP="00792B03">
                  <w:pPr>
                    <w:snapToGrid w:val="0"/>
                    <w:jc w:val="center"/>
                    <w:rPr>
                      <w:b/>
                      <w:sz w:val="12"/>
                      <w:szCs w:val="12"/>
                    </w:rPr>
                  </w:pPr>
                  <w:r w:rsidRPr="00792B03">
                    <w:rPr>
                      <w:b/>
                      <w:sz w:val="12"/>
                      <w:szCs w:val="12"/>
                    </w:rPr>
                    <w:t>Wysokość emitora</w:t>
                  </w:r>
                </w:p>
                <w:p w14:paraId="5D8947C3" w14:textId="77777777" w:rsidR="00792B03" w:rsidRPr="00792B03" w:rsidRDefault="00792B03" w:rsidP="00792B03">
                  <w:pPr>
                    <w:jc w:val="center"/>
                    <w:rPr>
                      <w:b/>
                      <w:sz w:val="12"/>
                      <w:szCs w:val="12"/>
                    </w:rPr>
                  </w:pPr>
                  <w:r w:rsidRPr="00792B03">
                    <w:rPr>
                      <w:b/>
                      <w:sz w:val="12"/>
                      <w:szCs w:val="12"/>
                    </w:rPr>
                    <w:t>[m]</w:t>
                  </w:r>
                </w:p>
              </w:tc>
              <w:tc>
                <w:tcPr>
                  <w:tcW w:w="992" w:type="dxa"/>
                  <w:tcBorders>
                    <w:top w:val="single" w:sz="4" w:space="0" w:color="000000"/>
                    <w:left w:val="single" w:sz="4" w:space="0" w:color="000000"/>
                    <w:bottom w:val="single" w:sz="4" w:space="0" w:color="000000"/>
                  </w:tcBorders>
                  <w:vAlign w:val="center"/>
                </w:tcPr>
                <w:p w14:paraId="7692DF19" w14:textId="77777777" w:rsidR="00792B03" w:rsidRPr="00792B03" w:rsidRDefault="00792B03" w:rsidP="00792B03">
                  <w:pPr>
                    <w:snapToGrid w:val="0"/>
                    <w:jc w:val="center"/>
                    <w:rPr>
                      <w:b/>
                      <w:sz w:val="12"/>
                      <w:szCs w:val="12"/>
                    </w:rPr>
                  </w:pPr>
                  <w:r w:rsidRPr="00792B03">
                    <w:rPr>
                      <w:b/>
                      <w:sz w:val="12"/>
                      <w:szCs w:val="12"/>
                    </w:rPr>
                    <w:t>Średnica emitora</w:t>
                  </w:r>
                </w:p>
                <w:p w14:paraId="7B85CB6C" w14:textId="77777777" w:rsidR="00792B03" w:rsidRPr="00792B03" w:rsidRDefault="00792B03" w:rsidP="00792B03">
                  <w:pPr>
                    <w:jc w:val="center"/>
                    <w:rPr>
                      <w:b/>
                      <w:sz w:val="12"/>
                      <w:szCs w:val="12"/>
                    </w:rPr>
                  </w:pPr>
                  <w:r w:rsidRPr="00792B03">
                    <w:rPr>
                      <w:b/>
                      <w:sz w:val="12"/>
                      <w:szCs w:val="12"/>
                    </w:rPr>
                    <w:t>u wylotu</w:t>
                  </w:r>
                </w:p>
                <w:p w14:paraId="56D9EC7D" w14:textId="77777777" w:rsidR="00792B03" w:rsidRPr="00792B03" w:rsidRDefault="00792B03" w:rsidP="00792B03">
                  <w:pPr>
                    <w:jc w:val="center"/>
                    <w:rPr>
                      <w:b/>
                      <w:sz w:val="12"/>
                      <w:szCs w:val="12"/>
                    </w:rPr>
                  </w:pPr>
                  <w:r w:rsidRPr="00792B03">
                    <w:rPr>
                      <w:b/>
                      <w:sz w:val="12"/>
                      <w:szCs w:val="12"/>
                    </w:rPr>
                    <w:t>[m]</w:t>
                  </w:r>
                </w:p>
              </w:tc>
              <w:tc>
                <w:tcPr>
                  <w:tcW w:w="567" w:type="dxa"/>
                  <w:tcBorders>
                    <w:top w:val="single" w:sz="4" w:space="0" w:color="000000"/>
                    <w:left w:val="single" w:sz="4" w:space="0" w:color="000000"/>
                    <w:bottom w:val="single" w:sz="4" w:space="0" w:color="000000"/>
                  </w:tcBorders>
                  <w:vAlign w:val="center"/>
                </w:tcPr>
                <w:p w14:paraId="015253CD" w14:textId="77777777" w:rsidR="00792B03" w:rsidRPr="00792B03" w:rsidRDefault="00792B03" w:rsidP="00792B03">
                  <w:pPr>
                    <w:snapToGrid w:val="0"/>
                    <w:jc w:val="center"/>
                    <w:rPr>
                      <w:b/>
                      <w:sz w:val="12"/>
                      <w:szCs w:val="12"/>
                    </w:rPr>
                  </w:pPr>
                  <w:r w:rsidRPr="00792B03">
                    <w:rPr>
                      <w:b/>
                      <w:sz w:val="12"/>
                      <w:szCs w:val="12"/>
                    </w:rPr>
                    <w:t>Prędkość gazów na wylocie</w:t>
                  </w:r>
                </w:p>
                <w:p w14:paraId="4E659186" w14:textId="77777777" w:rsidR="00792B03" w:rsidRPr="00792B03" w:rsidRDefault="00792B03" w:rsidP="00792B03">
                  <w:pPr>
                    <w:jc w:val="center"/>
                    <w:rPr>
                      <w:b/>
                      <w:sz w:val="12"/>
                      <w:szCs w:val="12"/>
                    </w:rPr>
                  </w:pPr>
                  <w:r w:rsidRPr="00792B03">
                    <w:rPr>
                      <w:b/>
                      <w:sz w:val="12"/>
                      <w:szCs w:val="12"/>
                    </w:rPr>
                    <w:t>z emitora*</w:t>
                  </w:r>
                </w:p>
                <w:p w14:paraId="298CA869" w14:textId="77777777" w:rsidR="00792B03" w:rsidRPr="00792B03" w:rsidRDefault="00792B03" w:rsidP="00792B03">
                  <w:pPr>
                    <w:jc w:val="center"/>
                    <w:rPr>
                      <w:b/>
                      <w:sz w:val="12"/>
                      <w:szCs w:val="12"/>
                    </w:rPr>
                  </w:pPr>
                  <w:r w:rsidRPr="00792B03">
                    <w:rPr>
                      <w:b/>
                      <w:sz w:val="12"/>
                      <w:szCs w:val="12"/>
                    </w:rPr>
                    <w:t>[m/s]</w:t>
                  </w:r>
                </w:p>
              </w:tc>
              <w:tc>
                <w:tcPr>
                  <w:tcW w:w="993" w:type="dxa"/>
                  <w:tcBorders>
                    <w:top w:val="single" w:sz="4" w:space="0" w:color="000000"/>
                    <w:left w:val="single" w:sz="4" w:space="0" w:color="000000"/>
                    <w:bottom w:val="single" w:sz="4" w:space="0" w:color="000000"/>
                    <w:right w:val="single" w:sz="4" w:space="0" w:color="auto"/>
                  </w:tcBorders>
                  <w:vAlign w:val="center"/>
                </w:tcPr>
                <w:p w14:paraId="14258436" w14:textId="77777777" w:rsidR="00792B03" w:rsidRPr="00792B03" w:rsidRDefault="00792B03" w:rsidP="00792B03">
                  <w:pPr>
                    <w:snapToGrid w:val="0"/>
                    <w:jc w:val="center"/>
                    <w:rPr>
                      <w:b/>
                      <w:sz w:val="12"/>
                      <w:szCs w:val="12"/>
                    </w:rPr>
                  </w:pPr>
                  <w:r w:rsidRPr="00792B03">
                    <w:rPr>
                      <w:b/>
                      <w:sz w:val="12"/>
                      <w:szCs w:val="12"/>
                    </w:rPr>
                    <w:t>Temperatura gazów odlotowych na wylocie emitora* [K]</w:t>
                  </w:r>
                </w:p>
              </w:tc>
            </w:tr>
            <w:tr w:rsidR="00792B03" w:rsidRPr="00792B03" w14:paraId="205760E7" w14:textId="77777777" w:rsidTr="00E0791C">
              <w:trPr>
                <w:cantSplit/>
                <w:trHeight w:val="88"/>
                <w:jc w:val="center"/>
              </w:trPr>
              <w:tc>
                <w:tcPr>
                  <w:tcW w:w="704" w:type="dxa"/>
                  <w:tcBorders>
                    <w:top w:val="single" w:sz="4" w:space="0" w:color="000000"/>
                    <w:left w:val="single" w:sz="4" w:space="0" w:color="000000"/>
                    <w:bottom w:val="single" w:sz="4" w:space="0" w:color="000000"/>
                  </w:tcBorders>
                  <w:vAlign w:val="center"/>
                </w:tcPr>
                <w:p w14:paraId="09665959" w14:textId="77777777" w:rsidR="00792B03" w:rsidRPr="00792B03" w:rsidRDefault="00792B03" w:rsidP="00792B03">
                  <w:pPr>
                    <w:snapToGrid w:val="0"/>
                    <w:jc w:val="center"/>
                    <w:rPr>
                      <w:sz w:val="12"/>
                      <w:szCs w:val="12"/>
                      <w:lang w:val="de-DE"/>
                    </w:rPr>
                  </w:pPr>
                  <w:r w:rsidRPr="00792B03">
                    <w:rPr>
                      <w:sz w:val="12"/>
                      <w:szCs w:val="12"/>
                      <w:lang w:val="de-DE"/>
                    </w:rPr>
                    <w:t>E-150a</w:t>
                  </w:r>
                </w:p>
              </w:tc>
              <w:tc>
                <w:tcPr>
                  <w:tcW w:w="567" w:type="dxa"/>
                  <w:tcBorders>
                    <w:top w:val="single" w:sz="4" w:space="0" w:color="000000"/>
                    <w:left w:val="single" w:sz="4" w:space="0" w:color="000000"/>
                    <w:bottom w:val="single" w:sz="4" w:space="0" w:color="000000"/>
                  </w:tcBorders>
                  <w:vAlign w:val="center"/>
                </w:tcPr>
                <w:p w14:paraId="367E6BD9" w14:textId="77777777" w:rsidR="00792B03" w:rsidRPr="00792B03" w:rsidRDefault="00792B03" w:rsidP="00792B03">
                  <w:pPr>
                    <w:snapToGrid w:val="0"/>
                    <w:jc w:val="center"/>
                    <w:rPr>
                      <w:sz w:val="12"/>
                      <w:szCs w:val="12"/>
                      <w:lang w:val="de-DE"/>
                    </w:rPr>
                  </w:pPr>
                  <w:r w:rsidRPr="00792B03">
                    <w:rPr>
                      <w:sz w:val="12"/>
                      <w:szCs w:val="12"/>
                      <w:lang w:val="de-DE"/>
                    </w:rPr>
                    <w:t>35</w:t>
                  </w:r>
                </w:p>
              </w:tc>
              <w:tc>
                <w:tcPr>
                  <w:tcW w:w="992" w:type="dxa"/>
                  <w:tcBorders>
                    <w:top w:val="single" w:sz="4" w:space="0" w:color="000000"/>
                    <w:left w:val="single" w:sz="4" w:space="0" w:color="000000"/>
                    <w:bottom w:val="single" w:sz="4" w:space="0" w:color="000000"/>
                  </w:tcBorders>
                  <w:vAlign w:val="center"/>
                </w:tcPr>
                <w:p w14:paraId="2AFC265F" w14:textId="77777777" w:rsidR="00792B03" w:rsidRPr="00792B03" w:rsidRDefault="00792B03" w:rsidP="00792B03">
                  <w:pPr>
                    <w:snapToGrid w:val="0"/>
                    <w:jc w:val="center"/>
                    <w:rPr>
                      <w:sz w:val="12"/>
                      <w:szCs w:val="12"/>
                      <w:lang w:val="de-DE"/>
                    </w:rPr>
                  </w:pPr>
                  <w:r w:rsidRPr="00792B03">
                    <w:rPr>
                      <w:sz w:val="12"/>
                      <w:szCs w:val="12"/>
                      <w:lang w:val="de-DE"/>
                    </w:rPr>
                    <w:t>1,7</w:t>
                  </w:r>
                </w:p>
              </w:tc>
              <w:tc>
                <w:tcPr>
                  <w:tcW w:w="567" w:type="dxa"/>
                  <w:tcBorders>
                    <w:top w:val="single" w:sz="4" w:space="0" w:color="000000"/>
                    <w:left w:val="single" w:sz="4" w:space="0" w:color="000000"/>
                    <w:bottom w:val="single" w:sz="4" w:space="0" w:color="000000"/>
                  </w:tcBorders>
                  <w:vAlign w:val="center"/>
                </w:tcPr>
                <w:p w14:paraId="2658C961" w14:textId="77777777" w:rsidR="00792B03" w:rsidRPr="00792B03" w:rsidRDefault="00792B03" w:rsidP="00792B03">
                  <w:pPr>
                    <w:snapToGrid w:val="0"/>
                    <w:jc w:val="center"/>
                    <w:rPr>
                      <w:sz w:val="12"/>
                      <w:szCs w:val="12"/>
                      <w:lang w:val="de-DE"/>
                    </w:rPr>
                  </w:pPr>
                  <w:r w:rsidRPr="00792B03">
                    <w:rPr>
                      <w:sz w:val="12"/>
                      <w:szCs w:val="12"/>
                      <w:lang w:val="de-DE"/>
                    </w:rPr>
                    <w:t>11</w:t>
                  </w:r>
                </w:p>
              </w:tc>
              <w:tc>
                <w:tcPr>
                  <w:tcW w:w="993" w:type="dxa"/>
                  <w:tcBorders>
                    <w:top w:val="single" w:sz="4" w:space="0" w:color="000000"/>
                    <w:left w:val="single" w:sz="4" w:space="0" w:color="000000"/>
                    <w:bottom w:val="single" w:sz="4" w:space="0" w:color="000000"/>
                    <w:right w:val="single" w:sz="4" w:space="0" w:color="auto"/>
                  </w:tcBorders>
                  <w:vAlign w:val="center"/>
                </w:tcPr>
                <w:p w14:paraId="373250ED" w14:textId="77777777" w:rsidR="00792B03" w:rsidRPr="00792B03" w:rsidRDefault="00792B03" w:rsidP="00792B03">
                  <w:pPr>
                    <w:snapToGrid w:val="0"/>
                    <w:jc w:val="center"/>
                    <w:rPr>
                      <w:sz w:val="12"/>
                      <w:szCs w:val="12"/>
                      <w:lang w:val="de-DE"/>
                    </w:rPr>
                  </w:pPr>
                  <w:r w:rsidRPr="00792B03">
                    <w:rPr>
                      <w:sz w:val="12"/>
                      <w:szCs w:val="12"/>
                      <w:lang w:val="de-DE"/>
                    </w:rPr>
                    <w:t>293</w:t>
                  </w:r>
                </w:p>
              </w:tc>
            </w:tr>
            <w:tr w:rsidR="00792B03" w:rsidRPr="00792B03" w14:paraId="134529D0" w14:textId="77777777" w:rsidTr="00E0791C">
              <w:trPr>
                <w:cantSplit/>
                <w:trHeight w:val="141"/>
                <w:jc w:val="center"/>
              </w:trPr>
              <w:tc>
                <w:tcPr>
                  <w:tcW w:w="704" w:type="dxa"/>
                  <w:tcBorders>
                    <w:top w:val="single" w:sz="4" w:space="0" w:color="000000"/>
                    <w:left w:val="single" w:sz="4" w:space="0" w:color="000000"/>
                    <w:bottom w:val="single" w:sz="4" w:space="0" w:color="000000"/>
                  </w:tcBorders>
                  <w:vAlign w:val="center"/>
                </w:tcPr>
                <w:p w14:paraId="532D385C" w14:textId="77777777" w:rsidR="00792B03" w:rsidRPr="00792B03" w:rsidRDefault="00792B03" w:rsidP="00792B03">
                  <w:pPr>
                    <w:snapToGrid w:val="0"/>
                    <w:jc w:val="center"/>
                    <w:rPr>
                      <w:sz w:val="12"/>
                      <w:szCs w:val="12"/>
                      <w:lang w:val="de-DE"/>
                    </w:rPr>
                  </w:pPr>
                  <w:r w:rsidRPr="00792B03">
                    <w:rPr>
                      <w:sz w:val="12"/>
                      <w:szCs w:val="12"/>
                      <w:lang w:val="de-DE"/>
                    </w:rPr>
                    <w:t>E-151</w:t>
                  </w:r>
                </w:p>
              </w:tc>
              <w:tc>
                <w:tcPr>
                  <w:tcW w:w="567" w:type="dxa"/>
                  <w:tcBorders>
                    <w:top w:val="single" w:sz="4" w:space="0" w:color="000000"/>
                    <w:left w:val="single" w:sz="4" w:space="0" w:color="000000"/>
                    <w:bottom w:val="single" w:sz="4" w:space="0" w:color="000000"/>
                  </w:tcBorders>
                  <w:vAlign w:val="center"/>
                </w:tcPr>
                <w:p w14:paraId="08D81557" w14:textId="77777777" w:rsidR="00792B03" w:rsidRPr="00792B03" w:rsidRDefault="00792B03" w:rsidP="00792B03">
                  <w:pPr>
                    <w:snapToGrid w:val="0"/>
                    <w:jc w:val="center"/>
                    <w:rPr>
                      <w:sz w:val="12"/>
                      <w:szCs w:val="12"/>
                      <w:lang w:val="de-DE"/>
                    </w:rPr>
                  </w:pPr>
                  <w:r w:rsidRPr="00792B03">
                    <w:rPr>
                      <w:sz w:val="12"/>
                      <w:szCs w:val="12"/>
                      <w:lang w:val="de-DE"/>
                    </w:rPr>
                    <w:t>25</w:t>
                  </w:r>
                </w:p>
              </w:tc>
              <w:tc>
                <w:tcPr>
                  <w:tcW w:w="992" w:type="dxa"/>
                  <w:tcBorders>
                    <w:top w:val="single" w:sz="4" w:space="0" w:color="000000"/>
                    <w:left w:val="single" w:sz="4" w:space="0" w:color="000000"/>
                    <w:bottom w:val="single" w:sz="4" w:space="0" w:color="000000"/>
                  </w:tcBorders>
                  <w:vAlign w:val="center"/>
                </w:tcPr>
                <w:p w14:paraId="64B75E01" w14:textId="77777777" w:rsidR="00792B03" w:rsidRPr="00792B03" w:rsidRDefault="00792B03" w:rsidP="00792B03">
                  <w:pPr>
                    <w:snapToGrid w:val="0"/>
                    <w:jc w:val="center"/>
                    <w:rPr>
                      <w:sz w:val="12"/>
                      <w:szCs w:val="12"/>
                      <w:lang w:val="de-DE"/>
                    </w:rPr>
                  </w:pPr>
                  <w:r w:rsidRPr="00792B03">
                    <w:rPr>
                      <w:sz w:val="12"/>
                      <w:szCs w:val="12"/>
                      <w:lang w:val="de-DE"/>
                    </w:rPr>
                    <w:t>0,3</w:t>
                  </w:r>
                </w:p>
              </w:tc>
              <w:tc>
                <w:tcPr>
                  <w:tcW w:w="567" w:type="dxa"/>
                  <w:tcBorders>
                    <w:top w:val="single" w:sz="4" w:space="0" w:color="000000"/>
                    <w:left w:val="single" w:sz="4" w:space="0" w:color="000000"/>
                    <w:bottom w:val="single" w:sz="4" w:space="0" w:color="000000"/>
                  </w:tcBorders>
                  <w:vAlign w:val="center"/>
                </w:tcPr>
                <w:p w14:paraId="699E3D6E" w14:textId="77777777" w:rsidR="00792B03" w:rsidRPr="00792B03" w:rsidRDefault="00792B03" w:rsidP="00792B03">
                  <w:pPr>
                    <w:snapToGrid w:val="0"/>
                    <w:jc w:val="center"/>
                    <w:rPr>
                      <w:sz w:val="12"/>
                      <w:szCs w:val="12"/>
                      <w:lang w:val="de-DE"/>
                    </w:rPr>
                  </w:pPr>
                  <w:r w:rsidRPr="00792B03">
                    <w:rPr>
                      <w:sz w:val="12"/>
                      <w:szCs w:val="12"/>
                      <w:lang w:val="de-DE"/>
                    </w:rPr>
                    <w:t>3,3</w:t>
                  </w:r>
                </w:p>
              </w:tc>
              <w:tc>
                <w:tcPr>
                  <w:tcW w:w="993" w:type="dxa"/>
                  <w:tcBorders>
                    <w:top w:val="single" w:sz="4" w:space="0" w:color="000000"/>
                    <w:left w:val="single" w:sz="4" w:space="0" w:color="000000"/>
                    <w:bottom w:val="single" w:sz="4" w:space="0" w:color="000000"/>
                    <w:right w:val="single" w:sz="4" w:space="0" w:color="auto"/>
                  </w:tcBorders>
                  <w:vAlign w:val="center"/>
                </w:tcPr>
                <w:p w14:paraId="76A78278" w14:textId="77777777" w:rsidR="00792B03" w:rsidRPr="00792B03" w:rsidRDefault="00792B03" w:rsidP="00792B03">
                  <w:pPr>
                    <w:snapToGrid w:val="0"/>
                    <w:jc w:val="center"/>
                    <w:rPr>
                      <w:sz w:val="12"/>
                      <w:szCs w:val="12"/>
                      <w:lang w:val="de-DE"/>
                    </w:rPr>
                  </w:pPr>
                  <w:r w:rsidRPr="00792B03">
                    <w:rPr>
                      <w:sz w:val="12"/>
                      <w:szCs w:val="12"/>
                      <w:lang w:val="de-DE"/>
                    </w:rPr>
                    <w:t>353</w:t>
                  </w:r>
                </w:p>
              </w:tc>
            </w:tr>
            <w:tr w:rsidR="00792B03" w:rsidRPr="00792B03" w14:paraId="27B5335D"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5F61B98C" w14:textId="77777777" w:rsidR="00792B03" w:rsidRPr="00792B03" w:rsidRDefault="00792B03" w:rsidP="00792B03">
                  <w:pPr>
                    <w:snapToGrid w:val="0"/>
                    <w:jc w:val="center"/>
                    <w:rPr>
                      <w:sz w:val="12"/>
                      <w:szCs w:val="12"/>
                      <w:lang w:val="de-DE"/>
                    </w:rPr>
                  </w:pPr>
                  <w:r w:rsidRPr="00792B03">
                    <w:rPr>
                      <w:sz w:val="12"/>
                      <w:szCs w:val="12"/>
                      <w:lang w:val="de-DE"/>
                    </w:rPr>
                    <w:t>E-152a</w:t>
                  </w:r>
                </w:p>
              </w:tc>
              <w:tc>
                <w:tcPr>
                  <w:tcW w:w="567" w:type="dxa"/>
                  <w:tcBorders>
                    <w:top w:val="single" w:sz="4" w:space="0" w:color="000000"/>
                    <w:left w:val="single" w:sz="4" w:space="0" w:color="000000"/>
                    <w:bottom w:val="single" w:sz="4" w:space="0" w:color="000000"/>
                  </w:tcBorders>
                  <w:vAlign w:val="center"/>
                </w:tcPr>
                <w:p w14:paraId="43181769" w14:textId="77777777" w:rsidR="00792B03" w:rsidRPr="00792B03" w:rsidRDefault="00792B03" w:rsidP="00792B03">
                  <w:pPr>
                    <w:snapToGrid w:val="0"/>
                    <w:jc w:val="center"/>
                    <w:rPr>
                      <w:sz w:val="12"/>
                      <w:szCs w:val="12"/>
                      <w:lang w:val="de-DE"/>
                    </w:rPr>
                  </w:pPr>
                  <w:r w:rsidRPr="00792B03">
                    <w:rPr>
                      <w:sz w:val="12"/>
                      <w:szCs w:val="12"/>
                      <w:lang w:val="de-DE"/>
                    </w:rPr>
                    <w:t>22</w:t>
                  </w:r>
                </w:p>
              </w:tc>
              <w:tc>
                <w:tcPr>
                  <w:tcW w:w="992" w:type="dxa"/>
                  <w:tcBorders>
                    <w:top w:val="single" w:sz="4" w:space="0" w:color="000000"/>
                    <w:left w:val="single" w:sz="4" w:space="0" w:color="000000"/>
                    <w:bottom w:val="single" w:sz="4" w:space="0" w:color="000000"/>
                  </w:tcBorders>
                  <w:vAlign w:val="center"/>
                </w:tcPr>
                <w:p w14:paraId="0E46F209" w14:textId="77777777" w:rsidR="00792B03" w:rsidRPr="00792B03" w:rsidRDefault="00792B03" w:rsidP="00792B03">
                  <w:pPr>
                    <w:snapToGrid w:val="0"/>
                    <w:jc w:val="center"/>
                    <w:rPr>
                      <w:sz w:val="12"/>
                      <w:szCs w:val="12"/>
                      <w:lang w:val="de-DE"/>
                    </w:rPr>
                  </w:pPr>
                  <w:r w:rsidRPr="00792B03">
                    <w:rPr>
                      <w:sz w:val="12"/>
                      <w:szCs w:val="12"/>
                      <w:lang w:val="de-DE"/>
                    </w:rPr>
                    <w:t>0,4</w:t>
                  </w:r>
                </w:p>
              </w:tc>
              <w:tc>
                <w:tcPr>
                  <w:tcW w:w="567" w:type="dxa"/>
                  <w:tcBorders>
                    <w:top w:val="single" w:sz="4" w:space="0" w:color="000000"/>
                    <w:left w:val="single" w:sz="4" w:space="0" w:color="000000"/>
                    <w:bottom w:val="single" w:sz="4" w:space="0" w:color="000000"/>
                  </w:tcBorders>
                  <w:vAlign w:val="center"/>
                </w:tcPr>
                <w:p w14:paraId="52C00368" w14:textId="77777777" w:rsidR="00792B03" w:rsidRPr="00792B03" w:rsidRDefault="00792B03" w:rsidP="00792B03">
                  <w:pPr>
                    <w:snapToGrid w:val="0"/>
                    <w:jc w:val="center"/>
                    <w:rPr>
                      <w:sz w:val="12"/>
                      <w:szCs w:val="12"/>
                      <w:lang w:val="de-DE"/>
                    </w:rPr>
                  </w:pPr>
                  <w:r w:rsidRPr="00792B03">
                    <w:rPr>
                      <w:sz w:val="12"/>
                      <w:szCs w:val="12"/>
                      <w:lang w:val="de-DE"/>
                    </w:rPr>
                    <w:t>5,8</w:t>
                  </w:r>
                </w:p>
              </w:tc>
              <w:tc>
                <w:tcPr>
                  <w:tcW w:w="993" w:type="dxa"/>
                  <w:tcBorders>
                    <w:top w:val="single" w:sz="4" w:space="0" w:color="000000"/>
                    <w:left w:val="single" w:sz="4" w:space="0" w:color="000000"/>
                    <w:bottom w:val="single" w:sz="4" w:space="0" w:color="000000"/>
                    <w:right w:val="single" w:sz="4" w:space="0" w:color="auto"/>
                  </w:tcBorders>
                  <w:vAlign w:val="center"/>
                </w:tcPr>
                <w:p w14:paraId="2B4F9934" w14:textId="77777777" w:rsidR="00792B03" w:rsidRPr="00792B03" w:rsidRDefault="00792B03" w:rsidP="00792B03">
                  <w:pPr>
                    <w:snapToGrid w:val="0"/>
                    <w:jc w:val="center"/>
                    <w:rPr>
                      <w:sz w:val="12"/>
                      <w:szCs w:val="12"/>
                      <w:lang w:val="de-DE"/>
                    </w:rPr>
                  </w:pPr>
                  <w:r w:rsidRPr="00792B03">
                    <w:rPr>
                      <w:sz w:val="12"/>
                      <w:szCs w:val="12"/>
                      <w:lang w:val="de-DE"/>
                    </w:rPr>
                    <w:t>473</w:t>
                  </w:r>
                </w:p>
              </w:tc>
            </w:tr>
            <w:tr w:rsidR="00792B03" w:rsidRPr="00792B03" w14:paraId="5DFA1823"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6D803798" w14:textId="77777777" w:rsidR="00792B03" w:rsidRPr="00792B03" w:rsidRDefault="00792B03" w:rsidP="00792B03">
                  <w:pPr>
                    <w:snapToGrid w:val="0"/>
                    <w:jc w:val="center"/>
                    <w:rPr>
                      <w:sz w:val="12"/>
                      <w:szCs w:val="12"/>
                      <w:lang w:val="de-DE"/>
                    </w:rPr>
                  </w:pPr>
                  <w:r w:rsidRPr="00792B03">
                    <w:rPr>
                      <w:sz w:val="12"/>
                      <w:szCs w:val="12"/>
                      <w:lang w:val="de-DE"/>
                    </w:rPr>
                    <w:t>E-152c</w:t>
                  </w:r>
                </w:p>
              </w:tc>
              <w:tc>
                <w:tcPr>
                  <w:tcW w:w="567" w:type="dxa"/>
                  <w:tcBorders>
                    <w:top w:val="single" w:sz="4" w:space="0" w:color="000000"/>
                    <w:left w:val="single" w:sz="4" w:space="0" w:color="000000"/>
                    <w:bottom w:val="single" w:sz="4" w:space="0" w:color="000000"/>
                  </w:tcBorders>
                  <w:vAlign w:val="center"/>
                </w:tcPr>
                <w:p w14:paraId="6AE1C6FD" w14:textId="77777777" w:rsidR="00792B03" w:rsidRPr="00792B03" w:rsidRDefault="00792B03" w:rsidP="00792B03">
                  <w:pPr>
                    <w:snapToGrid w:val="0"/>
                    <w:jc w:val="center"/>
                    <w:rPr>
                      <w:sz w:val="12"/>
                      <w:szCs w:val="12"/>
                      <w:lang w:val="de-DE"/>
                    </w:rPr>
                  </w:pPr>
                  <w:r w:rsidRPr="00792B03">
                    <w:rPr>
                      <w:sz w:val="12"/>
                      <w:szCs w:val="12"/>
                      <w:lang w:val="de-DE"/>
                    </w:rPr>
                    <w:t>17</w:t>
                  </w:r>
                </w:p>
              </w:tc>
              <w:tc>
                <w:tcPr>
                  <w:tcW w:w="992" w:type="dxa"/>
                  <w:tcBorders>
                    <w:top w:val="single" w:sz="4" w:space="0" w:color="000000"/>
                    <w:left w:val="single" w:sz="4" w:space="0" w:color="000000"/>
                    <w:bottom w:val="single" w:sz="4" w:space="0" w:color="000000"/>
                  </w:tcBorders>
                  <w:vAlign w:val="center"/>
                </w:tcPr>
                <w:p w14:paraId="729BD304" w14:textId="77777777" w:rsidR="00792B03" w:rsidRPr="00792B03" w:rsidRDefault="00792B03" w:rsidP="00792B03">
                  <w:pPr>
                    <w:snapToGrid w:val="0"/>
                    <w:jc w:val="center"/>
                    <w:rPr>
                      <w:sz w:val="12"/>
                      <w:szCs w:val="12"/>
                      <w:lang w:val="de-DE"/>
                    </w:rPr>
                  </w:pPr>
                  <w:r w:rsidRPr="00792B03">
                    <w:rPr>
                      <w:sz w:val="12"/>
                      <w:szCs w:val="12"/>
                      <w:lang w:val="de-DE"/>
                    </w:rPr>
                    <w:t>0,5</w:t>
                  </w:r>
                </w:p>
              </w:tc>
              <w:tc>
                <w:tcPr>
                  <w:tcW w:w="567" w:type="dxa"/>
                  <w:tcBorders>
                    <w:top w:val="single" w:sz="4" w:space="0" w:color="000000"/>
                    <w:left w:val="single" w:sz="4" w:space="0" w:color="000000"/>
                    <w:bottom w:val="single" w:sz="4" w:space="0" w:color="000000"/>
                  </w:tcBorders>
                  <w:vAlign w:val="center"/>
                </w:tcPr>
                <w:p w14:paraId="5EFB2B13" w14:textId="77777777" w:rsidR="00792B03" w:rsidRPr="00792B03" w:rsidRDefault="00792B03" w:rsidP="00792B03">
                  <w:pPr>
                    <w:snapToGrid w:val="0"/>
                    <w:jc w:val="center"/>
                    <w:rPr>
                      <w:sz w:val="12"/>
                      <w:szCs w:val="12"/>
                      <w:lang w:val="de-DE"/>
                    </w:rPr>
                  </w:pPr>
                  <w:r w:rsidRPr="00792B03">
                    <w:rPr>
                      <w:sz w:val="12"/>
                      <w:szCs w:val="12"/>
                      <w:lang w:val="de-DE"/>
                    </w:rPr>
                    <w:t>7,1</w:t>
                  </w:r>
                </w:p>
              </w:tc>
              <w:tc>
                <w:tcPr>
                  <w:tcW w:w="993" w:type="dxa"/>
                  <w:tcBorders>
                    <w:top w:val="single" w:sz="4" w:space="0" w:color="000000"/>
                    <w:left w:val="single" w:sz="4" w:space="0" w:color="000000"/>
                    <w:bottom w:val="single" w:sz="4" w:space="0" w:color="000000"/>
                    <w:right w:val="single" w:sz="4" w:space="0" w:color="auto"/>
                  </w:tcBorders>
                  <w:vAlign w:val="center"/>
                </w:tcPr>
                <w:p w14:paraId="64B06406" w14:textId="77777777" w:rsidR="00792B03" w:rsidRPr="00792B03" w:rsidRDefault="00792B03" w:rsidP="00792B03">
                  <w:pPr>
                    <w:snapToGrid w:val="0"/>
                    <w:jc w:val="center"/>
                    <w:rPr>
                      <w:sz w:val="12"/>
                      <w:szCs w:val="12"/>
                      <w:lang w:val="de-DE"/>
                    </w:rPr>
                  </w:pPr>
                  <w:r w:rsidRPr="00792B03">
                    <w:rPr>
                      <w:sz w:val="12"/>
                      <w:szCs w:val="12"/>
                      <w:lang w:val="de-DE"/>
                    </w:rPr>
                    <w:t>473</w:t>
                  </w:r>
                </w:p>
              </w:tc>
            </w:tr>
            <w:tr w:rsidR="00792B03" w:rsidRPr="00792B03" w14:paraId="4BDA9EFD"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5E7CEE60" w14:textId="77777777" w:rsidR="00792B03" w:rsidRPr="00792B03" w:rsidRDefault="00792B03" w:rsidP="00792B03">
                  <w:pPr>
                    <w:snapToGrid w:val="0"/>
                    <w:jc w:val="center"/>
                    <w:rPr>
                      <w:sz w:val="12"/>
                      <w:szCs w:val="12"/>
                      <w:lang w:val="de-DE"/>
                    </w:rPr>
                  </w:pPr>
                  <w:r w:rsidRPr="00792B03">
                    <w:rPr>
                      <w:sz w:val="12"/>
                      <w:szCs w:val="12"/>
                      <w:lang w:val="de-DE"/>
                    </w:rPr>
                    <w:t>E-153a</w:t>
                  </w:r>
                </w:p>
              </w:tc>
              <w:tc>
                <w:tcPr>
                  <w:tcW w:w="567" w:type="dxa"/>
                  <w:tcBorders>
                    <w:top w:val="single" w:sz="4" w:space="0" w:color="000000"/>
                    <w:left w:val="single" w:sz="4" w:space="0" w:color="000000"/>
                    <w:bottom w:val="single" w:sz="4" w:space="0" w:color="000000"/>
                  </w:tcBorders>
                  <w:vAlign w:val="center"/>
                </w:tcPr>
                <w:p w14:paraId="79D1B5C8" w14:textId="77777777" w:rsidR="00792B03" w:rsidRPr="00792B03" w:rsidRDefault="00792B03" w:rsidP="00792B03">
                  <w:pPr>
                    <w:snapToGrid w:val="0"/>
                    <w:jc w:val="center"/>
                    <w:rPr>
                      <w:sz w:val="12"/>
                      <w:szCs w:val="12"/>
                      <w:lang w:val="de-DE"/>
                    </w:rPr>
                  </w:pPr>
                  <w:r w:rsidRPr="00792B03">
                    <w:rPr>
                      <w:sz w:val="12"/>
                      <w:szCs w:val="12"/>
                      <w:lang w:val="de-DE"/>
                    </w:rPr>
                    <w:t>20</w:t>
                  </w:r>
                </w:p>
              </w:tc>
              <w:tc>
                <w:tcPr>
                  <w:tcW w:w="992" w:type="dxa"/>
                  <w:tcBorders>
                    <w:top w:val="single" w:sz="4" w:space="0" w:color="000000"/>
                    <w:left w:val="single" w:sz="4" w:space="0" w:color="000000"/>
                    <w:bottom w:val="single" w:sz="4" w:space="0" w:color="000000"/>
                  </w:tcBorders>
                  <w:vAlign w:val="center"/>
                </w:tcPr>
                <w:p w14:paraId="7D37C2D9" w14:textId="77777777" w:rsidR="00792B03" w:rsidRPr="00792B03" w:rsidRDefault="00792B03" w:rsidP="00792B03">
                  <w:pPr>
                    <w:snapToGrid w:val="0"/>
                    <w:jc w:val="center"/>
                    <w:rPr>
                      <w:sz w:val="12"/>
                      <w:szCs w:val="12"/>
                      <w:lang w:val="de-DE"/>
                    </w:rPr>
                  </w:pPr>
                  <w:r w:rsidRPr="00792B03">
                    <w:rPr>
                      <w:sz w:val="12"/>
                      <w:szCs w:val="12"/>
                      <w:lang w:val="de-DE"/>
                    </w:rPr>
                    <w:t>0,25</w:t>
                  </w:r>
                </w:p>
              </w:tc>
              <w:tc>
                <w:tcPr>
                  <w:tcW w:w="567" w:type="dxa"/>
                  <w:tcBorders>
                    <w:top w:val="single" w:sz="4" w:space="0" w:color="000000"/>
                    <w:left w:val="single" w:sz="4" w:space="0" w:color="000000"/>
                    <w:bottom w:val="single" w:sz="4" w:space="0" w:color="000000"/>
                  </w:tcBorders>
                  <w:vAlign w:val="center"/>
                </w:tcPr>
                <w:p w14:paraId="5F3AEF26" w14:textId="77777777" w:rsidR="00792B03" w:rsidRPr="00792B03" w:rsidRDefault="00792B03" w:rsidP="00792B03">
                  <w:pPr>
                    <w:snapToGrid w:val="0"/>
                    <w:jc w:val="center"/>
                    <w:rPr>
                      <w:sz w:val="12"/>
                      <w:szCs w:val="12"/>
                      <w:lang w:val="de-DE"/>
                    </w:rPr>
                  </w:pPr>
                  <w:r w:rsidRPr="00792B03">
                    <w:rPr>
                      <w:sz w:val="12"/>
                      <w:szCs w:val="12"/>
                      <w:lang w:val="de-DE"/>
                    </w:rPr>
                    <w:t>7,1</w:t>
                  </w:r>
                </w:p>
              </w:tc>
              <w:tc>
                <w:tcPr>
                  <w:tcW w:w="993" w:type="dxa"/>
                  <w:tcBorders>
                    <w:top w:val="single" w:sz="4" w:space="0" w:color="000000"/>
                    <w:left w:val="single" w:sz="4" w:space="0" w:color="000000"/>
                    <w:bottom w:val="single" w:sz="4" w:space="0" w:color="000000"/>
                    <w:right w:val="single" w:sz="4" w:space="0" w:color="auto"/>
                  </w:tcBorders>
                  <w:vAlign w:val="center"/>
                </w:tcPr>
                <w:p w14:paraId="72F5696E"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0963A6C2"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1D123DD5" w14:textId="77777777" w:rsidR="00792B03" w:rsidRPr="00792B03" w:rsidRDefault="00792B03" w:rsidP="00792B03">
                  <w:pPr>
                    <w:snapToGrid w:val="0"/>
                    <w:jc w:val="center"/>
                    <w:rPr>
                      <w:sz w:val="12"/>
                      <w:szCs w:val="12"/>
                      <w:lang w:val="de-DE"/>
                    </w:rPr>
                  </w:pPr>
                  <w:r w:rsidRPr="00792B03">
                    <w:rPr>
                      <w:sz w:val="12"/>
                      <w:szCs w:val="12"/>
                      <w:lang w:val="de-DE"/>
                    </w:rPr>
                    <w:t>E-153b</w:t>
                  </w:r>
                </w:p>
              </w:tc>
              <w:tc>
                <w:tcPr>
                  <w:tcW w:w="567" w:type="dxa"/>
                  <w:tcBorders>
                    <w:top w:val="single" w:sz="4" w:space="0" w:color="000000"/>
                    <w:left w:val="single" w:sz="4" w:space="0" w:color="000000"/>
                    <w:bottom w:val="single" w:sz="4" w:space="0" w:color="000000"/>
                  </w:tcBorders>
                  <w:vAlign w:val="center"/>
                </w:tcPr>
                <w:p w14:paraId="5FDAD9C3" w14:textId="77777777" w:rsidR="00792B03" w:rsidRPr="00792B03" w:rsidRDefault="00792B03" w:rsidP="00792B03">
                  <w:pPr>
                    <w:snapToGrid w:val="0"/>
                    <w:jc w:val="center"/>
                    <w:rPr>
                      <w:sz w:val="12"/>
                      <w:szCs w:val="12"/>
                      <w:lang w:val="de-DE"/>
                    </w:rPr>
                  </w:pPr>
                  <w:r w:rsidRPr="00792B03">
                    <w:rPr>
                      <w:sz w:val="12"/>
                      <w:szCs w:val="12"/>
                      <w:lang w:val="de-DE"/>
                    </w:rPr>
                    <w:t>20</w:t>
                  </w:r>
                </w:p>
              </w:tc>
              <w:tc>
                <w:tcPr>
                  <w:tcW w:w="992" w:type="dxa"/>
                  <w:tcBorders>
                    <w:top w:val="single" w:sz="4" w:space="0" w:color="000000"/>
                    <w:left w:val="single" w:sz="4" w:space="0" w:color="000000"/>
                    <w:bottom w:val="single" w:sz="4" w:space="0" w:color="000000"/>
                  </w:tcBorders>
                  <w:vAlign w:val="center"/>
                </w:tcPr>
                <w:p w14:paraId="69E0EF52" w14:textId="77777777" w:rsidR="00792B03" w:rsidRPr="00792B03" w:rsidRDefault="00792B03" w:rsidP="00792B03">
                  <w:pPr>
                    <w:snapToGrid w:val="0"/>
                    <w:jc w:val="center"/>
                    <w:rPr>
                      <w:sz w:val="12"/>
                      <w:szCs w:val="12"/>
                      <w:lang w:val="de-DE"/>
                    </w:rPr>
                  </w:pPr>
                  <w:r w:rsidRPr="00792B03">
                    <w:rPr>
                      <w:sz w:val="12"/>
                      <w:szCs w:val="12"/>
                      <w:lang w:val="de-DE"/>
                    </w:rPr>
                    <w:t>0,3</w:t>
                  </w:r>
                </w:p>
              </w:tc>
              <w:tc>
                <w:tcPr>
                  <w:tcW w:w="567" w:type="dxa"/>
                  <w:tcBorders>
                    <w:top w:val="single" w:sz="4" w:space="0" w:color="000000"/>
                    <w:left w:val="single" w:sz="4" w:space="0" w:color="000000"/>
                    <w:bottom w:val="single" w:sz="4" w:space="0" w:color="000000"/>
                  </w:tcBorders>
                  <w:vAlign w:val="center"/>
                </w:tcPr>
                <w:p w14:paraId="754A02B0" w14:textId="77777777" w:rsidR="00792B03" w:rsidRPr="00792B03" w:rsidRDefault="00792B03" w:rsidP="00792B03">
                  <w:pPr>
                    <w:snapToGrid w:val="0"/>
                    <w:jc w:val="center"/>
                    <w:rPr>
                      <w:sz w:val="12"/>
                      <w:szCs w:val="12"/>
                      <w:lang w:val="de-DE"/>
                    </w:rPr>
                  </w:pPr>
                  <w:r w:rsidRPr="00792B03">
                    <w:rPr>
                      <w:sz w:val="12"/>
                      <w:szCs w:val="12"/>
                      <w:lang w:val="de-DE"/>
                    </w:rPr>
                    <w:t>6,6</w:t>
                  </w:r>
                </w:p>
              </w:tc>
              <w:tc>
                <w:tcPr>
                  <w:tcW w:w="993" w:type="dxa"/>
                  <w:tcBorders>
                    <w:top w:val="single" w:sz="4" w:space="0" w:color="000000"/>
                    <w:left w:val="single" w:sz="4" w:space="0" w:color="000000"/>
                    <w:bottom w:val="single" w:sz="4" w:space="0" w:color="000000"/>
                    <w:right w:val="single" w:sz="4" w:space="0" w:color="auto"/>
                  </w:tcBorders>
                  <w:vAlign w:val="center"/>
                </w:tcPr>
                <w:p w14:paraId="33561B57"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2420FD49"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4F012543" w14:textId="77777777" w:rsidR="00792B03" w:rsidRPr="00792B03" w:rsidRDefault="00792B03" w:rsidP="00792B03">
                  <w:pPr>
                    <w:snapToGrid w:val="0"/>
                    <w:jc w:val="center"/>
                    <w:rPr>
                      <w:sz w:val="12"/>
                      <w:szCs w:val="12"/>
                      <w:lang w:val="de-DE"/>
                    </w:rPr>
                  </w:pPr>
                  <w:r w:rsidRPr="00792B03">
                    <w:rPr>
                      <w:sz w:val="12"/>
                      <w:szCs w:val="12"/>
                      <w:lang w:val="de-DE"/>
                    </w:rPr>
                    <w:t>E-153c</w:t>
                  </w:r>
                </w:p>
              </w:tc>
              <w:tc>
                <w:tcPr>
                  <w:tcW w:w="567" w:type="dxa"/>
                  <w:tcBorders>
                    <w:top w:val="single" w:sz="4" w:space="0" w:color="000000"/>
                    <w:left w:val="single" w:sz="4" w:space="0" w:color="000000"/>
                    <w:bottom w:val="single" w:sz="4" w:space="0" w:color="000000"/>
                  </w:tcBorders>
                  <w:vAlign w:val="center"/>
                </w:tcPr>
                <w:p w14:paraId="79FF4B6F" w14:textId="77777777" w:rsidR="00792B03" w:rsidRPr="00792B03" w:rsidRDefault="00792B03" w:rsidP="00792B03">
                  <w:pPr>
                    <w:snapToGrid w:val="0"/>
                    <w:jc w:val="center"/>
                    <w:rPr>
                      <w:sz w:val="12"/>
                      <w:szCs w:val="12"/>
                      <w:lang w:val="de-DE"/>
                    </w:rPr>
                  </w:pPr>
                  <w:r w:rsidRPr="00792B03">
                    <w:rPr>
                      <w:sz w:val="12"/>
                      <w:szCs w:val="12"/>
                      <w:lang w:val="de-DE"/>
                    </w:rPr>
                    <w:t>20</w:t>
                  </w:r>
                </w:p>
              </w:tc>
              <w:tc>
                <w:tcPr>
                  <w:tcW w:w="992" w:type="dxa"/>
                  <w:tcBorders>
                    <w:top w:val="single" w:sz="4" w:space="0" w:color="000000"/>
                    <w:left w:val="single" w:sz="4" w:space="0" w:color="000000"/>
                    <w:bottom w:val="single" w:sz="4" w:space="0" w:color="000000"/>
                  </w:tcBorders>
                  <w:vAlign w:val="center"/>
                </w:tcPr>
                <w:p w14:paraId="51FDE832" w14:textId="77777777" w:rsidR="00792B03" w:rsidRPr="00792B03" w:rsidRDefault="00792B03" w:rsidP="00792B03">
                  <w:pPr>
                    <w:snapToGrid w:val="0"/>
                    <w:jc w:val="center"/>
                    <w:rPr>
                      <w:sz w:val="12"/>
                      <w:szCs w:val="12"/>
                      <w:lang w:val="de-DE"/>
                    </w:rPr>
                  </w:pPr>
                  <w:r w:rsidRPr="00792B03">
                    <w:rPr>
                      <w:sz w:val="12"/>
                      <w:szCs w:val="12"/>
                      <w:lang w:val="de-DE"/>
                    </w:rPr>
                    <w:t>0,25</w:t>
                  </w:r>
                </w:p>
              </w:tc>
              <w:tc>
                <w:tcPr>
                  <w:tcW w:w="567" w:type="dxa"/>
                  <w:tcBorders>
                    <w:top w:val="single" w:sz="4" w:space="0" w:color="000000"/>
                    <w:left w:val="single" w:sz="4" w:space="0" w:color="000000"/>
                    <w:bottom w:val="single" w:sz="4" w:space="0" w:color="000000"/>
                  </w:tcBorders>
                  <w:vAlign w:val="center"/>
                </w:tcPr>
                <w:p w14:paraId="14C19E35" w14:textId="77777777" w:rsidR="00792B03" w:rsidRPr="00792B03" w:rsidRDefault="00792B03" w:rsidP="00792B03">
                  <w:pPr>
                    <w:snapToGrid w:val="0"/>
                    <w:jc w:val="center"/>
                    <w:rPr>
                      <w:sz w:val="12"/>
                      <w:szCs w:val="12"/>
                      <w:lang w:val="de-DE"/>
                    </w:rPr>
                  </w:pPr>
                  <w:r w:rsidRPr="00792B03">
                    <w:rPr>
                      <w:sz w:val="12"/>
                      <w:szCs w:val="12"/>
                      <w:lang w:val="de-DE"/>
                    </w:rPr>
                    <w:t>7,1</w:t>
                  </w:r>
                </w:p>
              </w:tc>
              <w:tc>
                <w:tcPr>
                  <w:tcW w:w="993" w:type="dxa"/>
                  <w:tcBorders>
                    <w:top w:val="single" w:sz="4" w:space="0" w:color="000000"/>
                    <w:left w:val="single" w:sz="4" w:space="0" w:color="000000"/>
                    <w:bottom w:val="single" w:sz="4" w:space="0" w:color="000000"/>
                    <w:right w:val="single" w:sz="4" w:space="0" w:color="auto"/>
                  </w:tcBorders>
                  <w:vAlign w:val="center"/>
                </w:tcPr>
                <w:p w14:paraId="62DF1B23"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2E04658F" w14:textId="77777777" w:rsidTr="00E0791C">
              <w:trPr>
                <w:cantSplit/>
                <w:trHeight w:val="71"/>
                <w:jc w:val="center"/>
              </w:trPr>
              <w:tc>
                <w:tcPr>
                  <w:tcW w:w="704" w:type="dxa"/>
                  <w:tcBorders>
                    <w:top w:val="single" w:sz="4" w:space="0" w:color="000000"/>
                    <w:left w:val="single" w:sz="4" w:space="0" w:color="000000"/>
                    <w:bottom w:val="single" w:sz="4" w:space="0" w:color="000000"/>
                  </w:tcBorders>
                  <w:vAlign w:val="center"/>
                </w:tcPr>
                <w:p w14:paraId="20A19EC1" w14:textId="77777777" w:rsidR="00792B03" w:rsidRPr="00792B03" w:rsidRDefault="00792B03" w:rsidP="00792B03">
                  <w:pPr>
                    <w:snapToGrid w:val="0"/>
                    <w:jc w:val="center"/>
                    <w:rPr>
                      <w:sz w:val="12"/>
                      <w:szCs w:val="12"/>
                      <w:lang w:val="de-DE"/>
                    </w:rPr>
                  </w:pPr>
                  <w:r w:rsidRPr="00792B03">
                    <w:rPr>
                      <w:sz w:val="12"/>
                      <w:szCs w:val="12"/>
                      <w:lang w:val="de-DE"/>
                    </w:rPr>
                    <w:t>E-154</w:t>
                  </w:r>
                </w:p>
              </w:tc>
              <w:tc>
                <w:tcPr>
                  <w:tcW w:w="567" w:type="dxa"/>
                  <w:tcBorders>
                    <w:top w:val="single" w:sz="4" w:space="0" w:color="000000"/>
                    <w:left w:val="single" w:sz="4" w:space="0" w:color="000000"/>
                    <w:bottom w:val="single" w:sz="4" w:space="0" w:color="000000"/>
                  </w:tcBorders>
                  <w:vAlign w:val="center"/>
                </w:tcPr>
                <w:p w14:paraId="735425A8" w14:textId="77777777" w:rsidR="00792B03" w:rsidRPr="00792B03" w:rsidRDefault="00792B03" w:rsidP="00792B03">
                  <w:pPr>
                    <w:snapToGrid w:val="0"/>
                    <w:jc w:val="center"/>
                    <w:rPr>
                      <w:sz w:val="12"/>
                      <w:szCs w:val="12"/>
                      <w:lang w:val="de-DE"/>
                    </w:rPr>
                  </w:pPr>
                  <w:r w:rsidRPr="00792B03">
                    <w:rPr>
                      <w:sz w:val="12"/>
                      <w:szCs w:val="12"/>
                      <w:lang w:val="de-DE"/>
                    </w:rPr>
                    <w:t>20</w:t>
                  </w:r>
                </w:p>
              </w:tc>
              <w:tc>
                <w:tcPr>
                  <w:tcW w:w="992" w:type="dxa"/>
                  <w:tcBorders>
                    <w:top w:val="single" w:sz="4" w:space="0" w:color="000000"/>
                    <w:left w:val="single" w:sz="4" w:space="0" w:color="000000"/>
                    <w:bottom w:val="single" w:sz="4" w:space="0" w:color="000000"/>
                  </w:tcBorders>
                  <w:vAlign w:val="center"/>
                </w:tcPr>
                <w:p w14:paraId="7E358C2C" w14:textId="77777777" w:rsidR="00792B03" w:rsidRPr="00792B03" w:rsidRDefault="00792B03" w:rsidP="00792B03">
                  <w:pPr>
                    <w:snapToGrid w:val="0"/>
                    <w:jc w:val="center"/>
                    <w:rPr>
                      <w:sz w:val="12"/>
                      <w:szCs w:val="12"/>
                      <w:lang w:val="de-DE"/>
                    </w:rPr>
                  </w:pPr>
                  <w:r w:rsidRPr="00792B03">
                    <w:rPr>
                      <w:sz w:val="12"/>
                      <w:szCs w:val="12"/>
                      <w:lang w:val="de-DE"/>
                    </w:rPr>
                    <w:t>0,20</w:t>
                  </w:r>
                </w:p>
              </w:tc>
              <w:tc>
                <w:tcPr>
                  <w:tcW w:w="567" w:type="dxa"/>
                  <w:tcBorders>
                    <w:top w:val="single" w:sz="4" w:space="0" w:color="000000"/>
                    <w:left w:val="single" w:sz="4" w:space="0" w:color="000000"/>
                    <w:bottom w:val="single" w:sz="4" w:space="0" w:color="000000"/>
                  </w:tcBorders>
                  <w:vAlign w:val="center"/>
                </w:tcPr>
                <w:p w14:paraId="674F74C9" w14:textId="77777777" w:rsidR="00792B03" w:rsidRPr="00792B03" w:rsidRDefault="00792B03" w:rsidP="00792B03">
                  <w:pPr>
                    <w:snapToGrid w:val="0"/>
                    <w:jc w:val="center"/>
                    <w:rPr>
                      <w:sz w:val="12"/>
                      <w:szCs w:val="12"/>
                      <w:lang w:val="de-DE"/>
                    </w:rPr>
                  </w:pPr>
                  <w:r w:rsidRPr="00792B03">
                    <w:rPr>
                      <w:sz w:val="12"/>
                      <w:szCs w:val="12"/>
                      <w:lang w:val="de-DE"/>
                    </w:rPr>
                    <w:t>1,3</w:t>
                  </w:r>
                </w:p>
              </w:tc>
              <w:tc>
                <w:tcPr>
                  <w:tcW w:w="993" w:type="dxa"/>
                  <w:tcBorders>
                    <w:top w:val="single" w:sz="4" w:space="0" w:color="000000"/>
                    <w:left w:val="single" w:sz="4" w:space="0" w:color="000000"/>
                    <w:bottom w:val="single" w:sz="4" w:space="0" w:color="000000"/>
                    <w:right w:val="single" w:sz="4" w:space="0" w:color="auto"/>
                  </w:tcBorders>
                  <w:vAlign w:val="center"/>
                </w:tcPr>
                <w:p w14:paraId="6E402626"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4B175823" w14:textId="77777777" w:rsidTr="00E0791C">
              <w:trPr>
                <w:cantSplit/>
                <w:trHeight w:val="102"/>
                <w:jc w:val="center"/>
              </w:trPr>
              <w:tc>
                <w:tcPr>
                  <w:tcW w:w="704" w:type="dxa"/>
                  <w:tcBorders>
                    <w:top w:val="single" w:sz="4" w:space="0" w:color="000000"/>
                    <w:left w:val="single" w:sz="4" w:space="0" w:color="000000"/>
                    <w:bottom w:val="single" w:sz="4" w:space="0" w:color="000000"/>
                  </w:tcBorders>
                  <w:vAlign w:val="center"/>
                </w:tcPr>
                <w:p w14:paraId="79B8EC32" w14:textId="77777777" w:rsidR="00792B03" w:rsidRPr="00792B03" w:rsidRDefault="00792B03" w:rsidP="00792B03">
                  <w:pPr>
                    <w:snapToGrid w:val="0"/>
                    <w:jc w:val="center"/>
                    <w:rPr>
                      <w:sz w:val="12"/>
                      <w:szCs w:val="12"/>
                      <w:lang w:val="de-DE"/>
                    </w:rPr>
                  </w:pPr>
                  <w:r w:rsidRPr="00792B03">
                    <w:rPr>
                      <w:sz w:val="12"/>
                      <w:szCs w:val="12"/>
                      <w:lang w:val="de-DE"/>
                    </w:rPr>
                    <w:t>E-155a</w:t>
                  </w:r>
                </w:p>
              </w:tc>
              <w:tc>
                <w:tcPr>
                  <w:tcW w:w="567" w:type="dxa"/>
                  <w:tcBorders>
                    <w:top w:val="single" w:sz="4" w:space="0" w:color="000000"/>
                    <w:left w:val="single" w:sz="4" w:space="0" w:color="000000"/>
                    <w:bottom w:val="single" w:sz="4" w:space="0" w:color="000000"/>
                  </w:tcBorders>
                  <w:vAlign w:val="center"/>
                </w:tcPr>
                <w:p w14:paraId="464A44C8" w14:textId="77777777" w:rsidR="00792B03" w:rsidRPr="00792B03" w:rsidRDefault="00792B03" w:rsidP="00792B03">
                  <w:pPr>
                    <w:snapToGrid w:val="0"/>
                    <w:jc w:val="center"/>
                    <w:rPr>
                      <w:sz w:val="12"/>
                      <w:szCs w:val="12"/>
                      <w:lang w:val="de-DE"/>
                    </w:rPr>
                  </w:pPr>
                  <w:r w:rsidRPr="00792B03">
                    <w:rPr>
                      <w:sz w:val="12"/>
                      <w:szCs w:val="12"/>
                      <w:lang w:val="de-DE"/>
                    </w:rPr>
                    <w:t>20</w:t>
                  </w:r>
                </w:p>
              </w:tc>
              <w:tc>
                <w:tcPr>
                  <w:tcW w:w="992" w:type="dxa"/>
                  <w:tcBorders>
                    <w:top w:val="single" w:sz="4" w:space="0" w:color="000000"/>
                    <w:left w:val="single" w:sz="4" w:space="0" w:color="000000"/>
                    <w:bottom w:val="single" w:sz="4" w:space="0" w:color="000000"/>
                  </w:tcBorders>
                  <w:vAlign w:val="center"/>
                </w:tcPr>
                <w:p w14:paraId="2A3D87FF" w14:textId="77777777" w:rsidR="00792B03" w:rsidRPr="00792B03" w:rsidRDefault="00792B03" w:rsidP="00792B03">
                  <w:pPr>
                    <w:snapToGrid w:val="0"/>
                    <w:jc w:val="center"/>
                    <w:rPr>
                      <w:sz w:val="12"/>
                      <w:szCs w:val="12"/>
                      <w:lang w:val="de-DE"/>
                    </w:rPr>
                  </w:pPr>
                  <w:r w:rsidRPr="00792B03">
                    <w:rPr>
                      <w:sz w:val="12"/>
                      <w:szCs w:val="12"/>
                      <w:lang w:val="de-DE"/>
                    </w:rPr>
                    <w:t>0,2</w:t>
                  </w:r>
                </w:p>
              </w:tc>
              <w:tc>
                <w:tcPr>
                  <w:tcW w:w="567" w:type="dxa"/>
                  <w:tcBorders>
                    <w:top w:val="single" w:sz="4" w:space="0" w:color="000000"/>
                    <w:left w:val="single" w:sz="4" w:space="0" w:color="000000"/>
                    <w:bottom w:val="single" w:sz="4" w:space="0" w:color="000000"/>
                  </w:tcBorders>
                  <w:vAlign w:val="center"/>
                </w:tcPr>
                <w:p w14:paraId="1597053A" w14:textId="77777777" w:rsidR="00792B03" w:rsidRPr="00792B03" w:rsidRDefault="00792B03" w:rsidP="00792B03">
                  <w:pPr>
                    <w:snapToGrid w:val="0"/>
                    <w:jc w:val="center"/>
                    <w:rPr>
                      <w:sz w:val="12"/>
                      <w:szCs w:val="12"/>
                      <w:lang w:val="de-DE"/>
                    </w:rPr>
                  </w:pPr>
                  <w:r w:rsidRPr="00792B03">
                    <w:rPr>
                      <w:sz w:val="12"/>
                      <w:szCs w:val="12"/>
                      <w:lang w:val="de-DE"/>
                    </w:rPr>
                    <w:t>12,7</w:t>
                  </w:r>
                </w:p>
              </w:tc>
              <w:tc>
                <w:tcPr>
                  <w:tcW w:w="993" w:type="dxa"/>
                  <w:tcBorders>
                    <w:top w:val="single" w:sz="4" w:space="0" w:color="000000"/>
                    <w:left w:val="single" w:sz="4" w:space="0" w:color="000000"/>
                    <w:bottom w:val="single" w:sz="4" w:space="0" w:color="000000"/>
                    <w:right w:val="single" w:sz="4" w:space="0" w:color="auto"/>
                  </w:tcBorders>
                  <w:vAlign w:val="center"/>
                </w:tcPr>
                <w:p w14:paraId="5DB02F67"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7F2EABF4" w14:textId="77777777" w:rsidTr="00E0791C">
              <w:trPr>
                <w:cantSplit/>
                <w:trHeight w:val="106"/>
                <w:jc w:val="center"/>
              </w:trPr>
              <w:tc>
                <w:tcPr>
                  <w:tcW w:w="704" w:type="dxa"/>
                  <w:tcBorders>
                    <w:top w:val="single" w:sz="4" w:space="0" w:color="000000"/>
                    <w:left w:val="single" w:sz="4" w:space="0" w:color="000000"/>
                    <w:bottom w:val="single" w:sz="4" w:space="0" w:color="000000"/>
                  </w:tcBorders>
                  <w:vAlign w:val="center"/>
                </w:tcPr>
                <w:p w14:paraId="599D08C3" w14:textId="77777777" w:rsidR="00792B03" w:rsidRPr="00792B03" w:rsidRDefault="00792B03" w:rsidP="00792B03">
                  <w:pPr>
                    <w:snapToGrid w:val="0"/>
                    <w:jc w:val="center"/>
                    <w:rPr>
                      <w:sz w:val="12"/>
                      <w:szCs w:val="12"/>
                      <w:lang w:val="de-DE"/>
                    </w:rPr>
                  </w:pPr>
                  <w:r w:rsidRPr="00792B03">
                    <w:rPr>
                      <w:sz w:val="12"/>
                      <w:szCs w:val="12"/>
                      <w:lang w:val="de-DE"/>
                    </w:rPr>
                    <w:t>E-155b</w:t>
                  </w:r>
                </w:p>
              </w:tc>
              <w:tc>
                <w:tcPr>
                  <w:tcW w:w="567" w:type="dxa"/>
                  <w:tcBorders>
                    <w:top w:val="single" w:sz="4" w:space="0" w:color="000000"/>
                    <w:left w:val="single" w:sz="4" w:space="0" w:color="000000"/>
                    <w:bottom w:val="single" w:sz="4" w:space="0" w:color="000000"/>
                  </w:tcBorders>
                  <w:vAlign w:val="center"/>
                </w:tcPr>
                <w:p w14:paraId="7865F6B4" w14:textId="77777777" w:rsidR="00792B03" w:rsidRPr="00792B03" w:rsidRDefault="00792B03" w:rsidP="00792B03">
                  <w:pPr>
                    <w:snapToGrid w:val="0"/>
                    <w:jc w:val="center"/>
                    <w:rPr>
                      <w:sz w:val="12"/>
                      <w:szCs w:val="12"/>
                      <w:lang w:val="de-DE"/>
                    </w:rPr>
                  </w:pPr>
                  <w:r w:rsidRPr="00792B03">
                    <w:rPr>
                      <w:sz w:val="12"/>
                      <w:szCs w:val="12"/>
                      <w:lang w:val="de-DE"/>
                    </w:rPr>
                    <w:t>20</w:t>
                  </w:r>
                </w:p>
              </w:tc>
              <w:tc>
                <w:tcPr>
                  <w:tcW w:w="992" w:type="dxa"/>
                  <w:tcBorders>
                    <w:top w:val="single" w:sz="4" w:space="0" w:color="000000"/>
                    <w:left w:val="single" w:sz="4" w:space="0" w:color="000000"/>
                    <w:bottom w:val="single" w:sz="4" w:space="0" w:color="000000"/>
                  </w:tcBorders>
                  <w:vAlign w:val="center"/>
                </w:tcPr>
                <w:p w14:paraId="7AB65DBC" w14:textId="77777777" w:rsidR="00792B03" w:rsidRPr="00792B03" w:rsidRDefault="00792B03" w:rsidP="00792B03">
                  <w:pPr>
                    <w:snapToGrid w:val="0"/>
                    <w:jc w:val="center"/>
                    <w:rPr>
                      <w:sz w:val="12"/>
                      <w:szCs w:val="12"/>
                      <w:lang w:val="de-DE"/>
                    </w:rPr>
                  </w:pPr>
                  <w:r w:rsidRPr="00792B03">
                    <w:rPr>
                      <w:sz w:val="12"/>
                      <w:szCs w:val="12"/>
                      <w:lang w:val="de-DE"/>
                    </w:rPr>
                    <w:t>0,2</w:t>
                  </w:r>
                </w:p>
              </w:tc>
              <w:tc>
                <w:tcPr>
                  <w:tcW w:w="567" w:type="dxa"/>
                  <w:tcBorders>
                    <w:top w:val="single" w:sz="4" w:space="0" w:color="000000"/>
                    <w:left w:val="single" w:sz="4" w:space="0" w:color="000000"/>
                    <w:bottom w:val="single" w:sz="4" w:space="0" w:color="000000"/>
                  </w:tcBorders>
                  <w:vAlign w:val="center"/>
                </w:tcPr>
                <w:p w14:paraId="4136E95C" w14:textId="77777777" w:rsidR="00792B03" w:rsidRPr="00792B03" w:rsidRDefault="00792B03" w:rsidP="00792B03">
                  <w:pPr>
                    <w:snapToGrid w:val="0"/>
                    <w:jc w:val="center"/>
                    <w:rPr>
                      <w:sz w:val="12"/>
                      <w:szCs w:val="12"/>
                      <w:lang w:val="de-DE"/>
                    </w:rPr>
                  </w:pPr>
                  <w:r w:rsidRPr="00792B03">
                    <w:rPr>
                      <w:sz w:val="12"/>
                      <w:szCs w:val="12"/>
                      <w:lang w:val="de-DE"/>
                    </w:rPr>
                    <w:t>12,7</w:t>
                  </w:r>
                </w:p>
              </w:tc>
              <w:tc>
                <w:tcPr>
                  <w:tcW w:w="993" w:type="dxa"/>
                  <w:tcBorders>
                    <w:top w:val="single" w:sz="4" w:space="0" w:color="000000"/>
                    <w:left w:val="single" w:sz="4" w:space="0" w:color="000000"/>
                    <w:bottom w:val="single" w:sz="4" w:space="0" w:color="000000"/>
                    <w:right w:val="single" w:sz="4" w:space="0" w:color="auto"/>
                  </w:tcBorders>
                  <w:vAlign w:val="center"/>
                </w:tcPr>
                <w:p w14:paraId="72A35632"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112642F9" w14:textId="77777777" w:rsidTr="00E0791C">
              <w:trPr>
                <w:cantSplit/>
                <w:trHeight w:val="137"/>
                <w:jc w:val="center"/>
              </w:trPr>
              <w:tc>
                <w:tcPr>
                  <w:tcW w:w="704" w:type="dxa"/>
                  <w:tcBorders>
                    <w:top w:val="single" w:sz="4" w:space="0" w:color="000000"/>
                    <w:left w:val="single" w:sz="4" w:space="0" w:color="000000"/>
                    <w:bottom w:val="single" w:sz="4" w:space="0" w:color="000000"/>
                  </w:tcBorders>
                  <w:vAlign w:val="center"/>
                </w:tcPr>
                <w:p w14:paraId="3C87B025" w14:textId="77777777" w:rsidR="00792B03" w:rsidRPr="00792B03" w:rsidRDefault="00792B03" w:rsidP="00792B03">
                  <w:pPr>
                    <w:snapToGrid w:val="0"/>
                    <w:jc w:val="center"/>
                    <w:rPr>
                      <w:sz w:val="12"/>
                      <w:szCs w:val="12"/>
                      <w:lang w:val="de-DE"/>
                    </w:rPr>
                  </w:pPr>
                  <w:r w:rsidRPr="00792B03">
                    <w:rPr>
                      <w:sz w:val="12"/>
                      <w:szCs w:val="12"/>
                      <w:lang w:val="de-DE"/>
                    </w:rPr>
                    <w:t>E-156</w:t>
                  </w:r>
                </w:p>
              </w:tc>
              <w:tc>
                <w:tcPr>
                  <w:tcW w:w="567" w:type="dxa"/>
                  <w:tcBorders>
                    <w:top w:val="single" w:sz="4" w:space="0" w:color="000000"/>
                    <w:left w:val="single" w:sz="4" w:space="0" w:color="000000"/>
                    <w:bottom w:val="single" w:sz="4" w:space="0" w:color="000000"/>
                  </w:tcBorders>
                  <w:vAlign w:val="center"/>
                </w:tcPr>
                <w:p w14:paraId="3C7D42B3" w14:textId="77777777" w:rsidR="00792B03" w:rsidRPr="00792B03" w:rsidRDefault="00792B03" w:rsidP="00792B03">
                  <w:pPr>
                    <w:snapToGrid w:val="0"/>
                    <w:jc w:val="center"/>
                    <w:rPr>
                      <w:sz w:val="12"/>
                      <w:szCs w:val="12"/>
                      <w:lang w:val="de-DE"/>
                    </w:rPr>
                  </w:pPr>
                  <w:r w:rsidRPr="00792B03">
                    <w:rPr>
                      <w:sz w:val="12"/>
                      <w:szCs w:val="12"/>
                      <w:lang w:val="de-DE"/>
                    </w:rPr>
                    <w:t>8</w:t>
                  </w:r>
                </w:p>
              </w:tc>
              <w:tc>
                <w:tcPr>
                  <w:tcW w:w="992" w:type="dxa"/>
                  <w:tcBorders>
                    <w:top w:val="single" w:sz="4" w:space="0" w:color="000000"/>
                    <w:left w:val="single" w:sz="4" w:space="0" w:color="000000"/>
                    <w:bottom w:val="single" w:sz="4" w:space="0" w:color="000000"/>
                  </w:tcBorders>
                  <w:vAlign w:val="center"/>
                </w:tcPr>
                <w:p w14:paraId="2C749CE7" w14:textId="77777777" w:rsidR="00792B03" w:rsidRPr="00792B03" w:rsidRDefault="00792B03" w:rsidP="00792B03">
                  <w:pPr>
                    <w:snapToGrid w:val="0"/>
                    <w:jc w:val="center"/>
                    <w:rPr>
                      <w:sz w:val="12"/>
                      <w:szCs w:val="12"/>
                      <w:lang w:val="de-DE"/>
                    </w:rPr>
                  </w:pPr>
                  <w:r w:rsidRPr="00792B03">
                    <w:rPr>
                      <w:sz w:val="12"/>
                      <w:szCs w:val="12"/>
                      <w:lang w:val="de-DE"/>
                    </w:rPr>
                    <w:t>0,4</w:t>
                  </w:r>
                </w:p>
              </w:tc>
              <w:tc>
                <w:tcPr>
                  <w:tcW w:w="567" w:type="dxa"/>
                  <w:tcBorders>
                    <w:top w:val="single" w:sz="4" w:space="0" w:color="000000"/>
                    <w:left w:val="single" w:sz="4" w:space="0" w:color="000000"/>
                    <w:bottom w:val="single" w:sz="4" w:space="0" w:color="000000"/>
                  </w:tcBorders>
                  <w:vAlign w:val="center"/>
                </w:tcPr>
                <w:p w14:paraId="10B41586" w14:textId="77777777" w:rsidR="00792B03" w:rsidRPr="00792B03" w:rsidRDefault="00792B03" w:rsidP="00792B03">
                  <w:pPr>
                    <w:snapToGrid w:val="0"/>
                    <w:jc w:val="center"/>
                    <w:rPr>
                      <w:sz w:val="12"/>
                      <w:szCs w:val="12"/>
                      <w:lang w:val="de-DE"/>
                    </w:rPr>
                  </w:pPr>
                  <w:r w:rsidRPr="00792B03">
                    <w:rPr>
                      <w:sz w:val="12"/>
                      <w:szCs w:val="12"/>
                      <w:lang w:val="de-DE"/>
                    </w:rPr>
                    <w:t>14,3</w:t>
                  </w:r>
                </w:p>
              </w:tc>
              <w:tc>
                <w:tcPr>
                  <w:tcW w:w="993" w:type="dxa"/>
                  <w:tcBorders>
                    <w:top w:val="single" w:sz="4" w:space="0" w:color="000000"/>
                    <w:left w:val="single" w:sz="4" w:space="0" w:color="000000"/>
                    <w:bottom w:val="single" w:sz="4" w:space="0" w:color="000000"/>
                    <w:right w:val="single" w:sz="4" w:space="0" w:color="auto"/>
                  </w:tcBorders>
                  <w:vAlign w:val="center"/>
                </w:tcPr>
                <w:p w14:paraId="67AA73B8"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450343CA"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03E3F7DE" w14:textId="77777777" w:rsidR="00792B03" w:rsidRPr="00792B03" w:rsidRDefault="00792B03" w:rsidP="00792B03">
                  <w:pPr>
                    <w:snapToGrid w:val="0"/>
                    <w:jc w:val="center"/>
                    <w:rPr>
                      <w:sz w:val="12"/>
                      <w:szCs w:val="12"/>
                      <w:lang w:val="de-DE"/>
                    </w:rPr>
                  </w:pPr>
                  <w:r w:rsidRPr="00792B03">
                    <w:rPr>
                      <w:sz w:val="12"/>
                      <w:szCs w:val="12"/>
                      <w:lang w:val="de-DE"/>
                    </w:rPr>
                    <w:t>E-162</w:t>
                  </w:r>
                </w:p>
              </w:tc>
              <w:tc>
                <w:tcPr>
                  <w:tcW w:w="567" w:type="dxa"/>
                  <w:tcBorders>
                    <w:top w:val="single" w:sz="4" w:space="0" w:color="000000"/>
                    <w:left w:val="single" w:sz="4" w:space="0" w:color="000000"/>
                    <w:bottom w:val="single" w:sz="4" w:space="0" w:color="000000"/>
                  </w:tcBorders>
                  <w:vAlign w:val="center"/>
                </w:tcPr>
                <w:p w14:paraId="5BA8B5F8" w14:textId="77777777" w:rsidR="00792B03" w:rsidRPr="00792B03" w:rsidRDefault="00792B03" w:rsidP="00792B03">
                  <w:pPr>
                    <w:snapToGrid w:val="0"/>
                    <w:jc w:val="center"/>
                    <w:rPr>
                      <w:sz w:val="12"/>
                      <w:szCs w:val="12"/>
                      <w:lang w:val="de-DE"/>
                    </w:rPr>
                  </w:pPr>
                  <w:r w:rsidRPr="00792B03">
                    <w:rPr>
                      <w:sz w:val="12"/>
                      <w:szCs w:val="12"/>
                      <w:lang w:val="de-DE"/>
                    </w:rPr>
                    <w:t>23</w:t>
                  </w:r>
                </w:p>
              </w:tc>
              <w:tc>
                <w:tcPr>
                  <w:tcW w:w="992" w:type="dxa"/>
                  <w:tcBorders>
                    <w:top w:val="single" w:sz="4" w:space="0" w:color="000000"/>
                    <w:left w:val="single" w:sz="4" w:space="0" w:color="000000"/>
                    <w:bottom w:val="single" w:sz="4" w:space="0" w:color="000000"/>
                  </w:tcBorders>
                  <w:vAlign w:val="center"/>
                </w:tcPr>
                <w:p w14:paraId="7259DF61" w14:textId="77777777" w:rsidR="00792B03" w:rsidRPr="00792B03" w:rsidRDefault="00792B03" w:rsidP="00792B03">
                  <w:pPr>
                    <w:snapToGrid w:val="0"/>
                    <w:jc w:val="center"/>
                    <w:rPr>
                      <w:sz w:val="12"/>
                      <w:szCs w:val="12"/>
                      <w:lang w:val="de-DE"/>
                    </w:rPr>
                  </w:pPr>
                  <w:r w:rsidRPr="00792B03">
                    <w:rPr>
                      <w:sz w:val="12"/>
                      <w:szCs w:val="12"/>
                      <w:lang w:val="de-DE"/>
                    </w:rPr>
                    <w:t>0,3</w:t>
                  </w:r>
                </w:p>
              </w:tc>
              <w:tc>
                <w:tcPr>
                  <w:tcW w:w="567" w:type="dxa"/>
                  <w:tcBorders>
                    <w:top w:val="single" w:sz="4" w:space="0" w:color="000000"/>
                    <w:left w:val="single" w:sz="4" w:space="0" w:color="000000"/>
                    <w:bottom w:val="single" w:sz="4" w:space="0" w:color="000000"/>
                  </w:tcBorders>
                  <w:vAlign w:val="center"/>
                </w:tcPr>
                <w:p w14:paraId="7CDB88D7" w14:textId="77777777" w:rsidR="00792B03" w:rsidRPr="00792B03" w:rsidRDefault="00792B03" w:rsidP="00792B03">
                  <w:pPr>
                    <w:snapToGrid w:val="0"/>
                    <w:jc w:val="center"/>
                    <w:rPr>
                      <w:sz w:val="12"/>
                      <w:szCs w:val="12"/>
                      <w:lang w:val="de-DE"/>
                    </w:rPr>
                  </w:pPr>
                  <w:r w:rsidRPr="00792B03">
                    <w:rPr>
                      <w:sz w:val="12"/>
                      <w:szCs w:val="12"/>
                      <w:lang w:val="de-DE"/>
                    </w:rPr>
                    <w:t>3,3</w:t>
                  </w:r>
                </w:p>
              </w:tc>
              <w:tc>
                <w:tcPr>
                  <w:tcW w:w="993" w:type="dxa"/>
                  <w:tcBorders>
                    <w:top w:val="single" w:sz="4" w:space="0" w:color="000000"/>
                    <w:left w:val="single" w:sz="4" w:space="0" w:color="000000"/>
                    <w:bottom w:val="single" w:sz="4" w:space="0" w:color="000000"/>
                    <w:right w:val="single" w:sz="4" w:space="0" w:color="auto"/>
                  </w:tcBorders>
                  <w:vAlign w:val="center"/>
                </w:tcPr>
                <w:p w14:paraId="0D1DA302" w14:textId="77777777" w:rsidR="00792B03" w:rsidRPr="00792B03" w:rsidRDefault="00792B03" w:rsidP="00792B03">
                  <w:pPr>
                    <w:snapToGrid w:val="0"/>
                    <w:jc w:val="center"/>
                    <w:rPr>
                      <w:sz w:val="12"/>
                      <w:szCs w:val="12"/>
                      <w:lang w:val="de-DE"/>
                    </w:rPr>
                  </w:pPr>
                  <w:r w:rsidRPr="00792B03">
                    <w:rPr>
                      <w:sz w:val="12"/>
                      <w:szCs w:val="12"/>
                      <w:lang w:val="de-DE"/>
                    </w:rPr>
                    <w:t>293</w:t>
                  </w:r>
                </w:p>
              </w:tc>
            </w:tr>
            <w:tr w:rsidR="00792B03" w:rsidRPr="00792B03" w14:paraId="318BFB7F" w14:textId="77777777" w:rsidTr="00E0791C">
              <w:trPr>
                <w:cantSplit/>
                <w:trHeight w:val="153"/>
                <w:jc w:val="center"/>
              </w:trPr>
              <w:tc>
                <w:tcPr>
                  <w:tcW w:w="704" w:type="dxa"/>
                  <w:tcBorders>
                    <w:top w:val="single" w:sz="4" w:space="0" w:color="000000"/>
                    <w:left w:val="single" w:sz="4" w:space="0" w:color="000000"/>
                    <w:bottom w:val="single" w:sz="4" w:space="0" w:color="000000"/>
                  </w:tcBorders>
                  <w:vAlign w:val="center"/>
                </w:tcPr>
                <w:p w14:paraId="294C81D6" w14:textId="77777777" w:rsidR="00792B03" w:rsidRPr="00792B03" w:rsidRDefault="00792B03" w:rsidP="00792B03">
                  <w:pPr>
                    <w:snapToGrid w:val="0"/>
                    <w:jc w:val="center"/>
                    <w:rPr>
                      <w:sz w:val="12"/>
                      <w:szCs w:val="12"/>
                      <w:lang w:val="de-DE"/>
                    </w:rPr>
                  </w:pPr>
                  <w:r w:rsidRPr="00792B03">
                    <w:rPr>
                      <w:sz w:val="12"/>
                      <w:szCs w:val="12"/>
                      <w:lang w:val="de-DE"/>
                    </w:rPr>
                    <w:t>E-170</w:t>
                  </w:r>
                </w:p>
              </w:tc>
              <w:tc>
                <w:tcPr>
                  <w:tcW w:w="567" w:type="dxa"/>
                  <w:tcBorders>
                    <w:top w:val="single" w:sz="4" w:space="0" w:color="000000"/>
                    <w:left w:val="single" w:sz="4" w:space="0" w:color="000000"/>
                    <w:bottom w:val="single" w:sz="4" w:space="0" w:color="000000"/>
                  </w:tcBorders>
                  <w:vAlign w:val="center"/>
                </w:tcPr>
                <w:p w14:paraId="771DC655" w14:textId="77777777" w:rsidR="00792B03" w:rsidRPr="00792B03" w:rsidRDefault="00792B03" w:rsidP="00792B03">
                  <w:pPr>
                    <w:snapToGrid w:val="0"/>
                    <w:jc w:val="center"/>
                    <w:rPr>
                      <w:sz w:val="12"/>
                      <w:szCs w:val="12"/>
                      <w:lang w:val="de-DE"/>
                    </w:rPr>
                  </w:pPr>
                  <w:r w:rsidRPr="00792B03">
                    <w:rPr>
                      <w:sz w:val="12"/>
                      <w:szCs w:val="12"/>
                      <w:lang w:val="de-DE"/>
                    </w:rPr>
                    <w:t>22</w:t>
                  </w:r>
                </w:p>
              </w:tc>
              <w:tc>
                <w:tcPr>
                  <w:tcW w:w="992" w:type="dxa"/>
                  <w:tcBorders>
                    <w:top w:val="single" w:sz="4" w:space="0" w:color="000000"/>
                    <w:left w:val="single" w:sz="4" w:space="0" w:color="000000"/>
                    <w:bottom w:val="single" w:sz="4" w:space="0" w:color="000000"/>
                  </w:tcBorders>
                  <w:vAlign w:val="center"/>
                </w:tcPr>
                <w:p w14:paraId="4C4E91AE" w14:textId="77777777" w:rsidR="00792B03" w:rsidRPr="00792B03" w:rsidRDefault="00792B03" w:rsidP="00792B03">
                  <w:pPr>
                    <w:snapToGrid w:val="0"/>
                    <w:jc w:val="center"/>
                    <w:rPr>
                      <w:sz w:val="12"/>
                      <w:szCs w:val="12"/>
                      <w:lang w:val="de-DE"/>
                    </w:rPr>
                  </w:pPr>
                  <w:r w:rsidRPr="00792B03">
                    <w:rPr>
                      <w:sz w:val="12"/>
                      <w:szCs w:val="12"/>
                      <w:lang w:val="de-DE"/>
                    </w:rPr>
                    <w:t>0,3x0,5</w:t>
                  </w:r>
                </w:p>
              </w:tc>
              <w:tc>
                <w:tcPr>
                  <w:tcW w:w="567" w:type="dxa"/>
                  <w:tcBorders>
                    <w:top w:val="single" w:sz="4" w:space="0" w:color="000000"/>
                    <w:left w:val="single" w:sz="4" w:space="0" w:color="000000"/>
                    <w:bottom w:val="single" w:sz="4" w:space="0" w:color="000000"/>
                  </w:tcBorders>
                  <w:vAlign w:val="center"/>
                </w:tcPr>
                <w:p w14:paraId="7D37A224" w14:textId="77777777" w:rsidR="00792B03" w:rsidRPr="00792B03" w:rsidRDefault="00792B03" w:rsidP="00792B03">
                  <w:pPr>
                    <w:snapToGrid w:val="0"/>
                    <w:jc w:val="center"/>
                    <w:rPr>
                      <w:sz w:val="12"/>
                      <w:szCs w:val="12"/>
                      <w:lang w:val="de-DE"/>
                    </w:rPr>
                  </w:pPr>
                  <w:r w:rsidRPr="00792B03">
                    <w:rPr>
                      <w:sz w:val="12"/>
                      <w:szCs w:val="12"/>
                      <w:lang w:val="de-DE"/>
                    </w:rPr>
                    <w:t xml:space="preserve">0,0 </w:t>
                  </w:r>
                </w:p>
                <w:p w14:paraId="5A54286D" w14:textId="77777777" w:rsidR="00792B03" w:rsidRPr="00792B03" w:rsidRDefault="00792B03" w:rsidP="00792B03">
                  <w:pPr>
                    <w:snapToGrid w:val="0"/>
                    <w:jc w:val="center"/>
                    <w:rPr>
                      <w:sz w:val="12"/>
                      <w:szCs w:val="12"/>
                      <w:lang w:val="de-DE"/>
                    </w:rPr>
                  </w:pPr>
                  <w:r w:rsidRPr="00792B03">
                    <w:rPr>
                      <w:sz w:val="12"/>
                      <w:szCs w:val="12"/>
                      <w:lang w:val="de-DE"/>
                    </w:rPr>
                    <w:t>(</w:t>
                  </w:r>
                  <w:proofErr w:type="spellStart"/>
                  <w:r w:rsidRPr="00792B03">
                    <w:rPr>
                      <w:sz w:val="12"/>
                      <w:szCs w:val="12"/>
                      <w:lang w:val="de-DE"/>
                    </w:rPr>
                    <w:t>poziomy</w:t>
                  </w:r>
                  <w:proofErr w:type="spellEnd"/>
                  <w:r w:rsidRPr="00792B03">
                    <w:rPr>
                      <w:sz w:val="12"/>
                      <w:szCs w:val="12"/>
                      <w:lang w:val="de-DE"/>
                    </w:rPr>
                    <w:t>)</w:t>
                  </w:r>
                </w:p>
              </w:tc>
              <w:tc>
                <w:tcPr>
                  <w:tcW w:w="993" w:type="dxa"/>
                  <w:tcBorders>
                    <w:top w:val="single" w:sz="4" w:space="0" w:color="000000"/>
                    <w:left w:val="single" w:sz="4" w:space="0" w:color="000000"/>
                    <w:bottom w:val="single" w:sz="4" w:space="0" w:color="000000"/>
                    <w:right w:val="single" w:sz="4" w:space="0" w:color="auto"/>
                  </w:tcBorders>
                  <w:vAlign w:val="center"/>
                </w:tcPr>
                <w:p w14:paraId="699FC66C"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5953FD5C" w14:textId="77777777" w:rsidTr="00E0791C">
              <w:trPr>
                <w:cantSplit/>
                <w:trHeight w:val="294"/>
                <w:jc w:val="center"/>
              </w:trPr>
              <w:tc>
                <w:tcPr>
                  <w:tcW w:w="704" w:type="dxa"/>
                  <w:tcBorders>
                    <w:top w:val="single" w:sz="4" w:space="0" w:color="000000"/>
                    <w:left w:val="single" w:sz="4" w:space="0" w:color="000000"/>
                    <w:bottom w:val="single" w:sz="4" w:space="0" w:color="000000"/>
                  </w:tcBorders>
                  <w:vAlign w:val="center"/>
                </w:tcPr>
                <w:p w14:paraId="623BFDF1" w14:textId="77777777" w:rsidR="00792B03" w:rsidRPr="00792B03" w:rsidRDefault="00792B03" w:rsidP="00792B03">
                  <w:pPr>
                    <w:snapToGrid w:val="0"/>
                    <w:jc w:val="center"/>
                    <w:rPr>
                      <w:sz w:val="12"/>
                      <w:szCs w:val="12"/>
                      <w:lang w:val="de-DE"/>
                    </w:rPr>
                  </w:pPr>
                  <w:r w:rsidRPr="00792B03">
                    <w:rPr>
                      <w:sz w:val="12"/>
                      <w:szCs w:val="12"/>
                      <w:lang w:val="de-DE"/>
                    </w:rPr>
                    <w:lastRenderedPageBreak/>
                    <w:t>E-171</w:t>
                  </w:r>
                </w:p>
              </w:tc>
              <w:tc>
                <w:tcPr>
                  <w:tcW w:w="567" w:type="dxa"/>
                  <w:tcBorders>
                    <w:top w:val="single" w:sz="4" w:space="0" w:color="000000"/>
                    <w:left w:val="single" w:sz="4" w:space="0" w:color="000000"/>
                    <w:bottom w:val="single" w:sz="4" w:space="0" w:color="000000"/>
                  </w:tcBorders>
                  <w:vAlign w:val="center"/>
                </w:tcPr>
                <w:p w14:paraId="3289F958" w14:textId="77777777" w:rsidR="00792B03" w:rsidRPr="00792B03" w:rsidRDefault="00792B03" w:rsidP="00792B03">
                  <w:pPr>
                    <w:snapToGrid w:val="0"/>
                    <w:jc w:val="center"/>
                    <w:rPr>
                      <w:sz w:val="12"/>
                      <w:szCs w:val="12"/>
                      <w:lang w:val="de-DE"/>
                    </w:rPr>
                  </w:pPr>
                  <w:r w:rsidRPr="00792B03">
                    <w:rPr>
                      <w:sz w:val="12"/>
                      <w:szCs w:val="12"/>
                      <w:lang w:val="de-DE"/>
                    </w:rPr>
                    <w:t>22</w:t>
                  </w:r>
                </w:p>
              </w:tc>
              <w:tc>
                <w:tcPr>
                  <w:tcW w:w="992" w:type="dxa"/>
                  <w:tcBorders>
                    <w:top w:val="single" w:sz="4" w:space="0" w:color="000000"/>
                    <w:left w:val="single" w:sz="4" w:space="0" w:color="000000"/>
                    <w:bottom w:val="single" w:sz="4" w:space="0" w:color="000000"/>
                  </w:tcBorders>
                  <w:vAlign w:val="center"/>
                </w:tcPr>
                <w:p w14:paraId="722F62EF" w14:textId="77777777" w:rsidR="00792B03" w:rsidRPr="00792B03" w:rsidRDefault="00792B03" w:rsidP="00792B03">
                  <w:pPr>
                    <w:snapToGrid w:val="0"/>
                    <w:jc w:val="center"/>
                    <w:rPr>
                      <w:sz w:val="12"/>
                      <w:szCs w:val="12"/>
                      <w:lang w:val="de-DE"/>
                    </w:rPr>
                  </w:pPr>
                  <w:r w:rsidRPr="00792B03">
                    <w:rPr>
                      <w:sz w:val="12"/>
                      <w:szCs w:val="12"/>
                      <w:lang w:val="de-DE"/>
                    </w:rPr>
                    <w:t>0.3x0.5</w:t>
                  </w:r>
                </w:p>
              </w:tc>
              <w:tc>
                <w:tcPr>
                  <w:tcW w:w="567" w:type="dxa"/>
                  <w:tcBorders>
                    <w:top w:val="single" w:sz="4" w:space="0" w:color="000000"/>
                    <w:left w:val="single" w:sz="4" w:space="0" w:color="000000"/>
                    <w:bottom w:val="single" w:sz="4" w:space="0" w:color="000000"/>
                  </w:tcBorders>
                  <w:vAlign w:val="center"/>
                </w:tcPr>
                <w:p w14:paraId="1EF34CFC" w14:textId="77777777" w:rsidR="00792B03" w:rsidRPr="00792B03" w:rsidRDefault="00792B03" w:rsidP="00792B03">
                  <w:pPr>
                    <w:snapToGrid w:val="0"/>
                    <w:jc w:val="center"/>
                    <w:rPr>
                      <w:sz w:val="12"/>
                      <w:szCs w:val="12"/>
                      <w:lang w:val="de-DE"/>
                    </w:rPr>
                  </w:pPr>
                  <w:r w:rsidRPr="00792B03">
                    <w:rPr>
                      <w:sz w:val="12"/>
                      <w:szCs w:val="12"/>
                      <w:lang w:val="de-DE"/>
                    </w:rPr>
                    <w:t xml:space="preserve">0,0 </w:t>
                  </w:r>
                </w:p>
                <w:p w14:paraId="76DD1139" w14:textId="77777777" w:rsidR="00792B03" w:rsidRPr="00792B03" w:rsidRDefault="00792B03" w:rsidP="00792B03">
                  <w:pPr>
                    <w:snapToGrid w:val="0"/>
                    <w:jc w:val="center"/>
                    <w:rPr>
                      <w:sz w:val="12"/>
                      <w:szCs w:val="12"/>
                      <w:lang w:val="de-DE"/>
                    </w:rPr>
                  </w:pPr>
                  <w:r w:rsidRPr="00792B03">
                    <w:rPr>
                      <w:sz w:val="12"/>
                      <w:szCs w:val="12"/>
                      <w:lang w:val="de-DE"/>
                    </w:rPr>
                    <w:t>(</w:t>
                  </w:r>
                  <w:proofErr w:type="spellStart"/>
                  <w:r w:rsidRPr="00792B03">
                    <w:rPr>
                      <w:sz w:val="12"/>
                      <w:szCs w:val="12"/>
                      <w:lang w:val="de-DE"/>
                    </w:rPr>
                    <w:t>poziomy</w:t>
                  </w:r>
                  <w:proofErr w:type="spellEnd"/>
                  <w:r w:rsidRPr="00792B03">
                    <w:rPr>
                      <w:sz w:val="12"/>
                      <w:szCs w:val="12"/>
                      <w:lang w:val="de-DE"/>
                    </w:rPr>
                    <w:t>)</w:t>
                  </w:r>
                </w:p>
              </w:tc>
              <w:tc>
                <w:tcPr>
                  <w:tcW w:w="993" w:type="dxa"/>
                  <w:tcBorders>
                    <w:top w:val="single" w:sz="4" w:space="0" w:color="000000"/>
                    <w:left w:val="single" w:sz="4" w:space="0" w:color="000000"/>
                    <w:bottom w:val="single" w:sz="4" w:space="0" w:color="000000"/>
                    <w:right w:val="single" w:sz="4" w:space="0" w:color="auto"/>
                  </w:tcBorders>
                  <w:vAlign w:val="center"/>
                </w:tcPr>
                <w:p w14:paraId="19EAA1F5"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0EE8C6F0" w14:textId="77777777" w:rsidTr="00E0791C">
              <w:trPr>
                <w:cantSplit/>
                <w:trHeight w:val="135"/>
                <w:jc w:val="center"/>
              </w:trPr>
              <w:tc>
                <w:tcPr>
                  <w:tcW w:w="704" w:type="dxa"/>
                  <w:tcBorders>
                    <w:top w:val="single" w:sz="4" w:space="0" w:color="auto"/>
                    <w:left w:val="single" w:sz="4" w:space="0" w:color="000000"/>
                    <w:bottom w:val="single" w:sz="4" w:space="0" w:color="auto"/>
                  </w:tcBorders>
                  <w:vAlign w:val="center"/>
                </w:tcPr>
                <w:p w14:paraId="062B8599" w14:textId="77777777" w:rsidR="00792B03" w:rsidRPr="00792B03" w:rsidRDefault="00792B03" w:rsidP="00792B03">
                  <w:pPr>
                    <w:snapToGrid w:val="0"/>
                    <w:jc w:val="center"/>
                    <w:rPr>
                      <w:sz w:val="12"/>
                      <w:szCs w:val="12"/>
                      <w:lang w:val="de-DE"/>
                    </w:rPr>
                  </w:pPr>
                  <w:r w:rsidRPr="00792B03">
                    <w:rPr>
                      <w:sz w:val="12"/>
                      <w:szCs w:val="12"/>
                      <w:lang w:val="de-DE"/>
                    </w:rPr>
                    <w:t>E-183</w:t>
                  </w:r>
                </w:p>
              </w:tc>
              <w:tc>
                <w:tcPr>
                  <w:tcW w:w="567" w:type="dxa"/>
                  <w:tcBorders>
                    <w:top w:val="single" w:sz="4" w:space="0" w:color="auto"/>
                    <w:left w:val="single" w:sz="4" w:space="0" w:color="000000"/>
                    <w:bottom w:val="single" w:sz="4" w:space="0" w:color="auto"/>
                  </w:tcBorders>
                  <w:vAlign w:val="center"/>
                </w:tcPr>
                <w:p w14:paraId="4EB0E385" w14:textId="77777777" w:rsidR="00792B03" w:rsidRPr="00792B03" w:rsidRDefault="00792B03" w:rsidP="00792B03">
                  <w:pPr>
                    <w:snapToGrid w:val="0"/>
                    <w:jc w:val="center"/>
                    <w:rPr>
                      <w:sz w:val="12"/>
                      <w:szCs w:val="12"/>
                      <w:lang w:val="de-DE"/>
                    </w:rPr>
                  </w:pPr>
                  <w:r w:rsidRPr="00792B03">
                    <w:rPr>
                      <w:sz w:val="12"/>
                      <w:szCs w:val="12"/>
                      <w:lang w:val="de-DE"/>
                    </w:rPr>
                    <w:t>22</w:t>
                  </w:r>
                </w:p>
              </w:tc>
              <w:tc>
                <w:tcPr>
                  <w:tcW w:w="992" w:type="dxa"/>
                  <w:tcBorders>
                    <w:top w:val="single" w:sz="4" w:space="0" w:color="auto"/>
                    <w:left w:val="single" w:sz="4" w:space="0" w:color="000000"/>
                    <w:bottom w:val="single" w:sz="4" w:space="0" w:color="auto"/>
                  </w:tcBorders>
                  <w:vAlign w:val="center"/>
                </w:tcPr>
                <w:p w14:paraId="73155435" w14:textId="77777777" w:rsidR="00792B03" w:rsidRPr="00792B03" w:rsidRDefault="00792B03" w:rsidP="00792B03">
                  <w:pPr>
                    <w:snapToGrid w:val="0"/>
                    <w:jc w:val="center"/>
                    <w:rPr>
                      <w:sz w:val="12"/>
                      <w:szCs w:val="12"/>
                      <w:lang w:val="de-DE"/>
                    </w:rPr>
                  </w:pPr>
                  <w:r w:rsidRPr="00792B03">
                    <w:rPr>
                      <w:sz w:val="12"/>
                      <w:szCs w:val="12"/>
                      <w:lang w:val="de-DE"/>
                    </w:rPr>
                    <w:t>0,3x0,5</w:t>
                  </w:r>
                </w:p>
              </w:tc>
              <w:tc>
                <w:tcPr>
                  <w:tcW w:w="567" w:type="dxa"/>
                  <w:tcBorders>
                    <w:top w:val="single" w:sz="4" w:space="0" w:color="auto"/>
                    <w:left w:val="single" w:sz="4" w:space="0" w:color="000000"/>
                    <w:bottom w:val="single" w:sz="4" w:space="0" w:color="auto"/>
                  </w:tcBorders>
                  <w:vAlign w:val="center"/>
                </w:tcPr>
                <w:p w14:paraId="144C6EDE" w14:textId="77777777" w:rsidR="00792B03" w:rsidRPr="00792B03" w:rsidRDefault="00792B03" w:rsidP="00792B03">
                  <w:pPr>
                    <w:snapToGrid w:val="0"/>
                    <w:jc w:val="center"/>
                    <w:rPr>
                      <w:sz w:val="12"/>
                      <w:szCs w:val="12"/>
                      <w:lang w:val="de-DE"/>
                    </w:rPr>
                  </w:pPr>
                  <w:r w:rsidRPr="00792B03">
                    <w:rPr>
                      <w:sz w:val="12"/>
                      <w:szCs w:val="12"/>
                      <w:lang w:val="de-DE"/>
                    </w:rPr>
                    <w:t xml:space="preserve">0,0 </w:t>
                  </w:r>
                </w:p>
                <w:p w14:paraId="5345E6A1" w14:textId="77777777" w:rsidR="00792B03" w:rsidRPr="00792B03" w:rsidRDefault="00792B03" w:rsidP="00792B03">
                  <w:pPr>
                    <w:snapToGrid w:val="0"/>
                    <w:jc w:val="center"/>
                    <w:rPr>
                      <w:sz w:val="12"/>
                      <w:szCs w:val="12"/>
                      <w:lang w:val="de-DE"/>
                    </w:rPr>
                  </w:pPr>
                  <w:r w:rsidRPr="00792B03">
                    <w:rPr>
                      <w:sz w:val="12"/>
                      <w:szCs w:val="12"/>
                      <w:lang w:val="de-DE"/>
                    </w:rPr>
                    <w:t>(</w:t>
                  </w:r>
                  <w:proofErr w:type="spellStart"/>
                  <w:r w:rsidRPr="00792B03">
                    <w:rPr>
                      <w:sz w:val="12"/>
                      <w:szCs w:val="12"/>
                      <w:lang w:val="de-DE"/>
                    </w:rPr>
                    <w:t>poziomy</w:t>
                  </w:r>
                  <w:proofErr w:type="spellEnd"/>
                  <w:r w:rsidRPr="00792B03">
                    <w:rPr>
                      <w:sz w:val="12"/>
                      <w:szCs w:val="12"/>
                      <w:lang w:val="de-DE"/>
                    </w:rPr>
                    <w:t>)</w:t>
                  </w:r>
                </w:p>
              </w:tc>
              <w:tc>
                <w:tcPr>
                  <w:tcW w:w="993" w:type="dxa"/>
                  <w:tcBorders>
                    <w:top w:val="single" w:sz="4" w:space="0" w:color="auto"/>
                    <w:left w:val="single" w:sz="4" w:space="0" w:color="000000"/>
                    <w:bottom w:val="single" w:sz="4" w:space="0" w:color="auto"/>
                    <w:right w:val="single" w:sz="4" w:space="0" w:color="auto"/>
                  </w:tcBorders>
                  <w:vAlign w:val="center"/>
                </w:tcPr>
                <w:p w14:paraId="3BADA03B"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5835D376" w14:textId="77777777" w:rsidTr="00E0791C">
              <w:trPr>
                <w:cantSplit/>
                <w:trHeight w:val="103"/>
                <w:jc w:val="center"/>
              </w:trPr>
              <w:tc>
                <w:tcPr>
                  <w:tcW w:w="704" w:type="dxa"/>
                  <w:tcBorders>
                    <w:top w:val="single" w:sz="4" w:space="0" w:color="auto"/>
                    <w:left w:val="single" w:sz="4" w:space="0" w:color="000000"/>
                    <w:bottom w:val="single" w:sz="4" w:space="0" w:color="000000"/>
                  </w:tcBorders>
                  <w:vAlign w:val="center"/>
                </w:tcPr>
                <w:p w14:paraId="13248DF4" w14:textId="77777777" w:rsidR="00792B03" w:rsidRPr="00792B03" w:rsidRDefault="00792B03" w:rsidP="00792B03">
                  <w:pPr>
                    <w:snapToGrid w:val="0"/>
                    <w:jc w:val="center"/>
                    <w:rPr>
                      <w:sz w:val="12"/>
                      <w:szCs w:val="12"/>
                      <w:lang w:val="de-DE"/>
                    </w:rPr>
                  </w:pPr>
                  <w:r w:rsidRPr="00792B03">
                    <w:rPr>
                      <w:sz w:val="12"/>
                      <w:szCs w:val="12"/>
                      <w:lang w:val="de-DE"/>
                    </w:rPr>
                    <w:t>E-184</w:t>
                  </w:r>
                </w:p>
              </w:tc>
              <w:tc>
                <w:tcPr>
                  <w:tcW w:w="567" w:type="dxa"/>
                  <w:tcBorders>
                    <w:top w:val="single" w:sz="4" w:space="0" w:color="auto"/>
                    <w:left w:val="single" w:sz="4" w:space="0" w:color="000000"/>
                    <w:bottom w:val="single" w:sz="4" w:space="0" w:color="000000"/>
                  </w:tcBorders>
                  <w:vAlign w:val="center"/>
                </w:tcPr>
                <w:p w14:paraId="7C6675EB" w14:textId="77777777" w:rsidR="00792B03" w:rsidRPr="00792B03" w:rsidRDefault="00792B03" w:rsidP="00792B03">
                  <w:pPr>
                    <w:snapToGrid w:val="0"/>
                    <w:jc w:val="center"/>
                    <w:rPr>
                      <w:sz w:val="12"/>
                      <w:szCs w:val="12"/>
                      <w:lang w:val="de-DE"/>
                    </w:rPr>
                  </w:pPr>
                  <w:r w:rsidRPr="00792B03">
                    <w:rPr>
                      <w:sz w:val="12"/>
                      <w:szCs w:val="12"/>
                      <w:lang w:val="de-DE"/>
                    </w:rPr>
                    <w:t>22</w:t>
                  </w:r>
                </w:p>
              </w:tc>
              <w:tc>
                <w:tcPr>
                  <w:tcW w:w="992" w:type="dxa"/>
                  <w:tcBorders>
                    <w:top w:val="single" w:sz="4" w:space="0" w:color="auto"/>
                    <w:left w:val="single" w:sz="4" w:space="0" w:color="000000"/>
                    <w:bottom w:val="single" w:sz="4" w:space="0" w:color="000000"/>
                  </w:tcBorders>
                  <w:vAlign w:val="center"/>
                </w:tcPr>
                <w:p w14:paraId="01C6C5FD" w14:textId="77777777" w:rsidR="00792B03" w:rsidRPr="00792B03" w:rsidRDefault="00792B03" w:rsidP="00792B03">
                  <w:pPr>
                    <w:snapToGrid w:val="0"/>
                    <w:jc w:val="center"/>
                    <w:rPr>
                      <w:sz w:val="12"/>
                      <w:szCs w:val="12"/>
                      <w:lang w:val="de-DE"/>
                    </w:rPr>
                  </w:pPr>
                  <w:r w:rsidRPr="00792B03">
                    <w:rPr>
                      <w:sz w:val="12"/>
                      <w:szCs w:val="12"/>
                      <w:lang w:val="de-DE"/>
                    </w:rPr>
                    <w:t>0,3x0,5</w:t>
                  </w:r>
                </w:p>
              </w:tc>
              <w:tc>
                <w:tcPr>
                  <w:tcW w:w="567" w:type="dxa"/>
                  <w:tcBorders>
                    <w:top w:val="single" w:sz="4" w:space="0" w:color="auto"/>
                    <w:left w:val="single" w:sz="4" w:space="0" w:color="000000"/>
                    <w:bottom w:val="single" w:sz="4" w:space="0" w:color="000000"/>
                  </w:tcBorders>
                  <w:vAlign w:val="center"/>
                </w:tcPr>
                <w:p w14:paraId="41A63A13" w14:textId="77777777" w:rsidR="00792B03" w:rsidRPr="00792B03" w:rsidRDefault="00792B03" w:rsidP="00792B03">
                  <w:pPr>
                    <w:snapToGrid w:val="0"/>
                    <w:jc w:val="center"/>
                    <w:rPr>
                      <w:sz w:val="12"/>
                      <w:szCs w:val="12"/>
                      <w:lang w:val="de-DE"/>
                    </w:rPr>
                  </w:pPr>
                  <w:r w:rsidRPr="00792B03">
                    <w:rPr>
                      <w:sz w:val="12"/>
                      <w:szCs w:val="12"/>
                      <w:lang w:val="de-DE"/>
                    </w:rPr>
                    <w:t xml:space="preserve">0,0 </w:t>
                  </w:r>
                </w:p>
                <w:p w14:paraId="210EC977" w14:textId="77777777" w:rsidR="00792B03" w:rsidRPr="00792B03" w:rsidRDefault="00792B03" w:rsidP="00792B03">
                  <w:pPr>
                    <w:snapToGrid w:val="0"/>
                    <w:jc w:val="center"/>
                    <w:rPr>
                      <w:sz w:val="12"/>
                      <w:szCs w:val="12"/>
                      <w:lang w:val="de-DE"/>
                    </w:rPr>
                  </w:pPr>
                  <w:r w:rsidRPr="00792B03">
                    <w:rPr>
                      <w:sz w:val="12"/>
                      <w:szCs w:val="12"/>
                      <w:lang w:val="de-DE"/>
                    </w:rPr>
                    <w:t>(</w:t>
                  </w:r>
                  <w:proofErr w:type="spellStart"/>
                  <w:r w:rsidRPr="00792B03">
                    <w:rPr>
                      <w:sz w:val="12"/>
                      <w:szCs w:val="12"/>
                      <w:lang w:val="de-DE"/>
                    </w:rPr>
                    <w:t>poziomy</w:t>
                  </w:r>
                  <w:proofErr w:type="spellEnd"/>
                  <w:r w:rsidRPr="00792B03">
                    <w:rPr>
                      <w:sz w:val="12"/>
                      <w:szCs w:val="12"/>
                      <w:lang w:val="de-DE"/>
                    </w:rPr>
                    <w:t>)</w:t>
                  </w:r>
                </w:p>
              </w:tc>
              <w:tc>
                <w:tcPr>
                  <w:tcW w:w="993" w:type="dxa"/>
                  <w:tcBorders>
                    <w:top w:val="single" w:sz="4" w:space="0" w:color="auto"/>
                    <w:left w:val="single" w:sz="4" w:space="0" w:color="000000"/>
                    <w:bottom w:val="single" w:sz="4" w:space="0" w:color="000000"/>
                    <w:right w:val="single" w:sz="4" w:space="0" w:color="auto"/>
                  </w:tcBorders>
                  <w:vAlign w:val="center"/>
                </w:tcPr>
                <w:p w14:paraId="4F53AD8D" w14:textId="77777777" w:rsidR="00792B03" w:rsidRPr="00792B03" w:rsidRDefault="00792B03" w:rsidP="00792B03">
                  <w:pPr>
                    <w:snapToGrid w:val="0"/>
                    <w:jc w:val="center"/>
                    <w:rPr>
                      <w:sz w:val="12"/>
                      <w:szCs w:val="12"/>
                      <w:lang w:val="de-DE"/>
                    </w:rPr>
                  </w:pPr>
                  <w:r w:rsidRPr="00792B03">
                    <w:rPr>
                      <w:sz w:val="12"/>
                      <w:szCs w:val="12"/>
                      <w:lang w:val="de-DE"/>
                    </w:rPr>
                    <w:t>288</w:t>
                  </w:r>
                </w:p>
              </w:tc>
            </w:tr>
            <w:tr w:rsidR="00792B03" w:rsidRPr="00792B03" w14:paraId="190BBC93" w14:textId="77777777" w:rsidTr="00E0791C">
              <w:trPr>
                <w:cantSplit/>
                <w:trHeight w:val="103"/>
                <w:jc w:val="center"/>
              </w:trPr>
              <w:tc>
                <w:tcPr>
                  <w:tcW w:w="704" w:type="dxa"/>
                  <w:tcBorders>
                    <w:top w:val="single" w:sz="4" w:space="0" w:color="auto"/>
                    <w:left w:val="single" w:sz="4" w:space="0" w:color="000000"/>
                    <w:bottom w:val="single" w:sz="4" w:space="0" w:color="000000"/>
                  </w:tcBorders>
                  <w:vAlign w:val="center"/>
                </w:tcPr>
                <w:p w14:paraId="23FE3C85" w14:textId="77777777" w:rsidR="00792B03" w:rsidRPr="00792B03" w:rsidRDefault="00792B03" w:rsidP="00792B03">
                  <w:pPr>
                    <w:snapToGrid w:val="0"/>
                    <w:jc w:val="center"/>
                    <w:rPr>
                      <w:sz w:val="12"/>
                      <w:szCs w:val="12"/>
                      <w:lang w:val="de-DE"/>
                    </w:rPr>
                  </w:pPr>
                  <w:r w:rsidRPr="00792B03">
                    <w:rPr>
                      <w:sz w:val="12"/>
                      <w:szCs w:val="12"/>
                      <w:lang w:val="de-DE"/>
                    </w:rPr>
                    <w:t>E-187</w:t>
                  </w:r>
                </w:p>
              </w:tc>
              <w:tc>
                <w:tcPr>
                  <w:tcW w:w="567" w:type="dxa"/>
                  <w:tcBorders>
                    <w:top w:val="single" w:sz="4" w:space="0" w:color="auto"/>
                    <w:left w:val="single" w:sz="4" w:space="0" w:color="000000"/>
                    <w:bottom w:val="single" w:sz="4" w:space="0" w:color="000000"/>
                  </w:tcBorders>
                  <w:vAlign w:val="center"/>
                </w:tcPr>
                <w:p w14:paraId="6B648E4F" w14:textId="77777777" w:rsidR="00792B03" w:rsidRPr="00792B03" w:rsidRDefault="00792B03" w:rsidP="00792B03">
                  <w:pPr>
                    <w:snapToGrid w:val="0"/>
                    <w:jc w:val="center"/>
                    <w:rPr>
                      <w:sz w:val="12"/>
                      <w:szCs w:val="12"/>
                      <w:lang w:val="de-DE"/>
                    </w:rPr>
                  </w:pPr>
                  <w:r w:rsidRPr="00792B03">
                    <w:rPr>
                      <w:sz w:val="12"/>
                      <w:szCs w:val="12"/>
                      <w:lang w:val="de-DE"/>
                    </w:rPr>
                    <w:t>20</w:t>
                  </w:r>
                </w:p>
              </w:tc>
              <w:tc>
                <w:tcPr>
                  <w:tcW w:w="992" w:type="dxa"/>
                  <w:tcBorders>
                    <w:top w:val="single" w:sz="4" w:space="0" w:color="auto"/>
                    <w:left w:val="single" w:sz="4" w:space="0" w:color="000000"/>
                    <w:bottom w:val="single" w:sz="4" w:space="0" w:color="000000"/>
                  </w:tcBorders>
                  <w:vAlign w:val="center"/>
                </w:tcPr>
                <w:p w14:paraId="0BB45E4B" w14:textId="77777777" w:rsidR="00792B03" w:rsidRPr="00792B03" w:rsidRDefault="00792B03" w:rsidP="00792B03">
                  <w:pPr>
                    <w:snapToGrid w:val="0"/>
                    <w:jc w:val="center"/>
                    <w:rPr>
                      <w:sz w:val="12"/>
                      <w:szCs w:val="12"/>
                      <w:lang w:val="de-DE"/>
                    </w:rPr>
                  </w:pPr>
                  <w:r w:rsidRPr="00792B03">
                    <w:rPr>
                      <w:sz w:val="12"/>
                      <w:szCs w:val="12"/>
                      <w:lang w:val="de-DE"/>
                    </w:rPr>
                    <w:t>0,3</w:t>
                  </w:r>
                </w:p>
              </w:tc>
              <w:tc>
                <w:tcPr>
                  <w:tcW w:w="567" w:type="dxa"/>
                  <w:tcBorders>
                    <w:top w:val="single" w:sz="4" w:space="0" w:color="auto"/>
                    <w:left w:val="single" w:sz="4" w:space="0" w:color="000000"/>
                    <w:bottom w:val="single" w:sz="4" w:space="0" w:color="000000"/>
                  </w:tcBorders>
                  <w:vAlign w:val="center"/>
                </w:tcPr>
                <w:p w14:paraId="219224CF" w14:textId="77777777" w:rsidR="00792B03" w:rsidRPr="00792B03" w:rsidRDefault="00792B03" w:rsidP="00792B03">
                  <w:pPr>
                    <w:snapToGrid w:val="0"/>
                    <w:jc w:val="center"/>
                    <w:rPr>
                      <w:sz w:val="12"/>
                      <w:szCs w:val="12"/>
                      <w:lang w:val="de-DE"/>
                    </w:rPr>
                  </w:pPr>
                  <w:r w:rsidRPr="00792B03">
                    <w:rPr>
                      <w:sz w:val="12"/>
                      <w:szCs w:val="12"/>
                      <w:lang w:val="de-DE"/>
                    </w:rPr>
                    <w:t>7</w:t>
                  </w:r>
                </w:p>
              </w:tc>
              <w:tc>
                <w:tcPr>
                  <w:tcW w:w="993" w:type="dxa"/>
                  <w:tcBorders>
                    <w:top w:val="single" w:sz="4" w:space="0" w:color="auto"/>
                    <w:left w:val="single" w:sz="4" w:space="0" w:color="000000"/>
                    <w:bottom w:val="single" w:sz="4" w:space="0" w:color="000000"/>
                    <w:right w:val="single" w:sz="4" w:space="0" w:color="auto"/>
                  </w:tcBorders>
                  <w:vAlign w:val="center"/>
                </w:tcPr>
                <w:p w14:paraId="7E9AF090" w14:textId="77777777" w:rsidR="00792B03" w:rsidRPr="00792B03" w:rsidRDefault="00792B03" w:rsidP="00792B03">
                  <w:pPr>
                    <w:snapToGrid w:val="0"/>
                    <w:jc w:val="center"/>
                    <w:rPr>
                      <w:sz w:val="12"/>
                      <w:szCs w:val="12"/>
                      <w:lang w:val="de-DE"/>
                    </w:rPr>
                  </w:pPr>
                  <w:r w:rsidRPr="00792B03">
                    <w:rPr>
                      <w:sz w:val="12"/>
                      <w:szCs w:val="12"/>
                      <w:lang w:val="de-DE"/>
                    </w:rPr>
                    <w:t>293</w:t>
                  </w:r>
                </w:p>
              </w:tc>
            </w:tr>
            <w:tr w:rsidR="00792B03" w:rsidRPr="00792B03" w14:paraId="48072BAC" w14:textId="77777777" w:rsidTr="00E0791C">
              <w:trPr>
                <w:cantSplit/>
                <w:trHeight w:val="103"/>
                <w:jc w:val="center"/>
              </w:trPr>
              <w:tc>
                <w:tcPr>
                  <w:tcW w:w="704" w:type="dxa"/>
                  <w:tcBorders>
                    <w:top w:val="single" w:sz="4" w:space="0" w:color="auto"/>
                    <w:left w:val="single" w:sz="4" w:space="0" w:color="000000"/>
                    <w:bottom w:val="single" w:sz="4" w:space="0" w:color="000000"/>
                  </w:tcBorders>
                  <w:vAlign w:val="center"/>
                </w:tcPr>
                <w:p w14:paraId="724E1B68" w14:textId="77777777" w:rsidR="00792B03" w:rsidRPr="00792B03" w:rsidRDefault="00792B03" w:rsidP="00792B03">
                  <w:pPr>
                    <w:snapToGrid w:val="0"/>
                    <w:jc w:val="center"/>
                    <w:rPr>
                      <w:sz w:val="12"/>
                      <w:szCs w:val="12"/>
                      <w:lang w:val="de-DE"/>
                    </w:rPr>
                  </w:pPr>
                  <w:r w:rsidRPr="00792B03">
                    <w:rPr>
                      <w:sz w:val="12"/>
                      <w:szCs w:val="12"/>
                      <w:lang w:val="de-DE"/>
                    </w:rPr>
                    <w:t>E-188</w:t>
                  </w:r>
                </w:p>
              </w:tc>
              <w:tc>
                <w:tcPr>
                  <w:tcW w:w="567" w:type="dxa"/>
                  <w:tcBorders>
                    <w:top w:val="single" w:sz="4" w:space="0" w:color="auto"/>
                    <w:left w:val="single" w:sz="4" w:space="0" w:color="000000"/>
                    <w:bottom w:val="single" w:sz="4" w:space="0" w:color="000000"/>
                  </w:tcBorders>
                  <w:vAlign w:val="center"/>
                </w:tcPr>
                <w:p w14:paraId="397E53FA" w14:textId="77777777" w:rsidR="00792B03" w:rsidRPr="00792B03" w:rsidRDefault="00792B03" w:rsidP="00792B03">
                  <w:pPr>
                    <w:snapToGrid w:val="0"/>
                    <w:jc w:val="center"/>
                    <w:rPr>
                      <w:sz w:val="12"/>
                      <w:szCs w:val="12"/>
                      <w:lang w:val="de-DE"/>
                    </w:rPr>
                  </w:pPr>
                  <w:r w:rsidRPr="00792B03">
                    <w:rPr>
                      <w:sz w:val="12"/>
                      <w:szCs w:val="12"/>
                      <w:lang w:val="de-DE"/>
                    </w:rPr>
                    <w:t>10</w:t>
                  </w:r>
                </w:p>
              </w:tc>
              <w:tc>
                <w:tcPr>
                  <w:tcW w:w="992" w:type="dxa"/>
                  <w:tcBorders>
                    <w:top w:val="single" w:sz="4" w:space="0" w:color="auto"/>
                    <w:left w:val="single" w:sz="4" w:space="0" w:color="000000"/>
                    <w:bottom w:val="single" w:sz="4" w:space="0" w:color="000000"/>
                  </w:tcBorders>
                  <w:vAlign w:val="center"/>
                </w:tcPr>
                <w:p w14:paraId="3E686693" w14:textId="77777777" w:rsidR="00792B03" w:rsidRPr="00792B03" w:rsidRDefault="00792B03" w:rsidP="00792B03">
                  <w:pPr>
                    <w:snapToGrid w:val="0"/>
                    <w:jc w:val="center"/>
                    <w:rPr>
                      <w:sz w:val="12"/>
                      <w:szCs w:val="12"/>
                      <w:lang w:val="de-DE"/>
                    </w:rPr>
                  </w:pPr>
                  <w:r w:rsidRPr="00792B03">
                    <w:rPr>
                      <w:sz w:val="12"/>
                      <w:szCs w:val="12"/>
                      <w:lang w:val="de-DE"/>
                    </w:rPr>
                    <w:t>0,25</w:t>
                  </w:r>
                </w:p>
              </w:tc>
              <w:tc>
                <w:tcPr>
                  <w:tcW w:w="567" w:type="dxa"/>
                  <w:tcBorders>
                    <w:top w:val="single" w:sz="4" w:space="0" w:color="auto"/>
                    <w:left w:val="single" w:sz="4" w:space="0" w:color="000000"/>
                    <w:bottom w:val="single" w:sz="4" w:space="0" w:color="000000"/>
                  </w:tcBorders>
                  <w:vAlign w:val="center"/>
                </w:tcPr>
                <w:p w14:paraId="4633FD8D" w14:textId="77777777" w:rsidR="00792B03" w:rsidRPr="00792B03" w:rsidRDefault="00792B03" w:rsidP="00792B03">
                  <w:pPr>
                    <w:snapToGrid w:val="0"/>
                    <w:jc w:val="center"/>
                    <w:rPr>
                      <w:sz w:val="12"/>
                      <w:szCs w:val="12"/>
                      <w:lang w:val="de-DE"/>
                    </w:rPr>
                  </w:pPr>
                  <w:r w:rsidRPr="00792B03">
                    <w:rPr>
                      <w:sz w:val="12"/>
                      <w:szCs w:val="12"/>
                      <w:lang w:val="de-DE"/>
                    </w:rPr>
                    <w:t>17</w:t>
                  </w:r>
                </w:p>
              </w:tc>
              <w:tc>
                <w:tcPr>
                  <w:tcW w:w="993" w:type="dxa"/>
                  <w:tcBorders>
                    <w:top w:val="single" w:sz="4" w:space="0" w:color="auto"/>
                    <w:left w:val="single" w:sz="4" w:space="0" w:color="000000"/>
                    <w:bottom w:val="single" w:sz="4" w:space="0" w:color="000000"/>
                    <w:right w:val="single" w:sz="4" w:space="0" w:color="auto"/>
                  </w:tcBorders>
                  <w:vAlign w:val="center"/>
                </w:tcPr>
                <w:p w14:paraId="5392F67E" w14:textId="77777777" w:rsidR="00792B03" w:rsidRPr="00792B03" w:rsidRDefault="00792B03" w:rsidP="00792B03">
                  <w:pPr>
                    <w:snapToGrid w:val="0"/>
                    <w:jc w:val="center"/>
                    <w:rPr>
                      <w:sz w:val="12"/>
                      <w:szCs w:val="12"/>
                      <w:lang w:val="de-DE"/>
                    </w:rPr>
                  </w:pPr>
                  <w:r w:rsidRPr="00792B03">
                    <w:rPr>
                      <w:sz w:val="12"/>
                      <w:szCs w:val="12"/>
                      <w:lang w:val="de-DE"/>
                    </w:rPr>
                    <w:t>353</w:t>
                  </w:r>
                </w:p>
              </w:tc>
            </w:tr>
            <w:tr w:rsidR="00792B03" w:rsidRPr="00792B03" w14:paraId="426DFDCD" w14:textId="77777777" w:rsidTr="00E0791C">
              <w:trPr>
                <w:cantSplit/>
                <w:trHeight w:val="103"/>
                <w:jc w:val="center"/>
              </w:trPr>
              <w:tc>
                <w:tcPr>
                  <w:tcW w:w="704" w:type="dxa"/>
                  <w:tcBorders>
                    <w:top w:val="single" w:sz="4" w:space="0" w:color="auto"/>
                    <w:left w:val="single" w:sz="4" w:space="0" w:color="000000"/>
                    <w:bottom w:val="single" w:sz="4" w:space="0" w:color="000000"/>
                  </w:tcBorders>
                  <w:vAlign w:val="center"/>
                </w:tcPr>
                <w:p w14:paraId="56232E8A" w14:textId="77777777" w:rsidR="00792B03" w:rsidRPr="00792B03" w:rsidRDefault="00792B03" w:rsidP="00792B03">
                  <w:pPr>
                    <w:snapToGrid w:val="0"/>
                    <w:jc w:val="center"/>
                    <w:rPr>
                      <w:sz w:val="12"/>
                      <w:szCs w:val="12"/>
                      <w:lang w:val="de-DE"/>
                    </w:rPr>
                  </w:pPr>
                  <w:r w:rsidRPr="00792B03">
                    <w:rPr>
                      <w:sz w:val="12"/>
                      <w:szCs w:val="12"/>
                      <w:lang w:val="de-DE"/>
                    </w:rPr>
                    <w:t>E-189</w:t>
                  </w:r>
                </w:p>
              </w:tc>
              <w:tc>
                <w:tcPr>
                  <w:tcW w:w="567" w:type="dxa"/>
                  <w:tcBorders>
                    <w:top w:val="single" w:sz="4" w:space="0" w:color="auto"/>
                    <w:left w:val="single" w:sz="4" w:space="0" w:color="000000"/>
                    <w:bottom w:val="single" w:sz="4" w:space="0" w:color="000000"/>
                  </w:tcBorders>
                  <w:vAlign w:val="center"/>
                </w:tcPr>
                <w:p w14:paraId="1EBD41CC" w14:textId="77777777" w:rsidR="00792B03" w:rsidRPr="00792B03" w:rsidRDefault="00792B03" w:rsidP="00792B03">
                  <w:pPr>
                    <w:snapToGrid w:val="0"/>
                    <w:jc w:val="center"/>
                    <w:rPr>
                      <w:sz w:val="12"/>
                      <w:szCs w:val="12"/>
                      <w:lang w:val="de-DE"/>
                    </w:rPr>
                  </w:pPr>
                  <w:r w:rsidRPr="00792B03">
                    <w:rPr>
                      <w:sz w:val="12"/>
                      <w:szCs w:val="12"/>
                      <w:lang w:val="de-DE"/>
                    </w:rPr>
                    <w:t>20</w:t>
                  </w:r>
                </w:p>
              </w:tc>
              <w:tc>
                <w:tcPr>
                  <w:tcW w:w="992" w:type="dxa"/>
                  <w:tcBorders>
                    <w:top w:val="single" w:sz="4" w:space="0" w:color="auto"/>
                    <w:left w:val="single" w:sz="4" w:space="0" w:color="000000"/>
                    <w:bottom w:val="single" w:sz="4" w:space="0" w:color="000000"/>
                  </w:tcBorders>
                  <w:vAlign w:val="center"/>
                </w:tcPr>
                <w:p w14:paraId="5D91E488" w14:textId="77777777" w:rsidR="00792B03" w:rsidRPr="00792B03" w:rsidRDefault="00792B03" w:rsidP="00792B03">
                  <w:pPr>
                    <w:snapToGrid w:val="0"/>
                    <w:jc w:val="center"/>
                    <w:rPr>
                      <w:sz w:val="12"/>
                      <w:szCs w:val="12"/>
                      <w:lang w:val="de-DE"/>
                    </w:rPr>
                  </w:pPr>
                  <w:r w:rsidRPr="00792B03">
                    <w:rPr>
                      <w:sz w:val="12"/>
                      <w:szCs w:val="12"/>
                      <w:lang w:val="de-DE"/>
                    </w:rPr>
                    <w:t>0,2</w:t>
                  </w:r>
                </w:p>
              </w:tc>
              <w:tc>
                <w:tcPr>
                  <w:tcW w:w="567" w:type="dxa"/>
                  <w:tcBorders>
                    <w:top w:val="single" w:sz="4" w:space="0" w:color="auto"/>
                    <w:left w:val="single" w:sz="4" w:space="0" w:color="000000"/>
                    <w:bottom w:val="single" w:sz="4" w:space="0" w:color="000000"/>
                  </w:tcBorders>
                  <w:vAlign w:val="center"/>
                </w:tcPr>
                <w:p w14:paraId="40F922CD" w14:textId="77777777" w:rsidR="00792B03" w:rsidRPr="00792B03" w:rsidRDefault="00792B03" w:rsidP="00792B03">
                  <w:pPr>
                    <w:snapToGrid w:val="0"/>
                    <w:jc w:val="center"/>
                    <w:rPr>
                      <w:sz w:val="12"/>
                      <w:szCs w:val="12"/>
                      <w:lang w:val="de-DE"/>
                    </w:rPr>
                  </w:pPr>
                  <w:r w:rsidRPr="00792B03">
                    <w:rPr>
                      <w:sz w:val="12"/>
                      <w:szCs w:val="12"/>
                      <w:lang w:val="de-DE"/>
                    </w:rPr>
                    <w:t>4</w:t>
                  </w:r>
                </w:p>
              </w:tc>
              <w:tc>
                <w:tcPr>
                  <w:tcW w:w="993" w:type="dxa"/>
                  <w:tcBorders>
                    <w:top w:val="single" w:sz="4" w:space="0" w:color="auto"/>
                    <w:left w:val="single" w:sz="4" w:space="0" w:color="000000"/>
                    <w:bottom w:val="single" w:sz="4" w:space="0" w:color="000000"/>
                    <w:right w:val="single" w:sz="4" w:space="0" w:color="auto"/>
                  </w:tcBorders>
                  <w:vAlign w:val="center"/>
                </w:tcPr>
                <w:p w14:paraId="30B8F3CE" w14:textId="77777777" w:rsidR="00792B03" w:rsidRPr="00792B03" w:rsidRDefault="00792B03" w:rsidP="00792B03">
                  <w:pPr>
                    <w:snapToGrid w:val="0"/>
                    <w:jc w:val="center"/>
                    <w:rPr>
                      <w:sz w:val="12"/>
                      <w:szCs w:val="12"/>
                      <w:lang w:val="de-DE"/>
                    </w:rPr>
                  </w:pPr>
                  <w:r w:rsidRPr="00792B03">
                    <w:rPr>
                      <w:sz w:val="12"/>
                      <w:szCs w:val="12"/>
                      <w:lang w:val="de-DE"/>
                    </w:rPr>
                    <w:t>293</w:t>
                  </w:r>
                </w:p>
              </w:tc>
            </w:tr>
            <w:tr w:rsidR="00792B03" w:rsidRPr="00792B03" w14:paraId="3427CC5B" w14:textId="77777777" w:rsidTr="00E0791C">
              <w:trPr>
                <w:cantSplit/>
                <w:trHeight w:val="103"/>
                <w:jc w:val="center"/>
              </w:trPr>
              <w:tc>
                <w:tcPr>
                  <w:tcW w:w="704" w:type="dxa"/>
                  <w:tcBorders>
                    <w:top w:val="single" w:sz="4" w:space="0" w:color="auto"/>
                    <w:left w:val="single" w:sz="4" w:space="0" w:color="000000"/>
                    <w:bottom w:val="single" w:sz="4" w:space="0" w:color="000000"/>
                  </w:tcBorders>
                  <w:vAlign w:val="center"/>
                </w:tcPr>
                <w:p w14:paraId="10AE84C1" w14:textId="77777777" w:rsidR="00792B03" w:rsidRPr="00792B03" w:rsidRDefault="00792B03" w:rsidP="00792B03">
                  <w:pPr>
                    <w:snapToGrid w:val="0"/>
                    <w:jc w:val="center"/>
                    <w:rPr>
                      <w:sz w:val="12"/>
                      <w:szCs w:val="12"/>
                      <w:lang w:val="de-DE"/>
                    </w:rPr>
                  </w:pPr>
                  <w:r w:rsidRPr="00792B03">
                    <w:rPr>
                      <w:sz w:val="12"/>
                      <w:szCs w:val="12"/>
                      <w:lang w:val="de-DE"/>
                    </w:rPr>
                    <w:t>E-190</w:t>
                  </w:r>
                </w:p>
              </w:tc>
              <w:tc>
                <w:tcPr>
                  <w:tcW w:w="567" w:type="dxa"/>
                  <w:tcBorders>
                    <w:top w:val="single" w:sz="4" w:space="0" w:color="auto"/>
                    <w:left w:val="single" w:sz="4" w:space="0" w:color="000000"/>
                    <w:bottom w:val="single" w:sz="4" w:space="0" w:color="000000"/>
                  </w:tcBorders>
                  <w:vAlign w:val="center"/>
                </w:tcPr>
                <w:p w14:paraId="1227AD71" w14:textId="77777777" w:rsidR="00792B03" w:rsidRPr="00792B03" w:rsidRDefault="00792B03" w:rsidP="00792B03">
                  <w:pPr>
                    <w:snapToGrid w:val="0"/>
                    <w:jc w:val="center"/>
                    <w:rPr>
                      <w:sz w:val="12"/>
                      <w:szCs w:val="12"/>
                      <w:lang w:val="de-DE"/>
                    </w:rPr>
                  </w:pPr>
                  <w:r w:rsidRPr="00792B03">
                    <w:rPr>
                      <w:sz w:val="12"/>
                      <w:szCs w:val="12"/>
                      <w:lang w:val="de-DE"/>
                    </w:rPr>
                    <w:t>4,0</w:t>
                  </w:r>
                </w:p>
              </w:tc>
              <w:tc>
                <w:tcPr>
                  <w:tcW w:w="992" w:type="dxa"/>
                  <w:tcBorders>
                    <w:top w:val="single" w:sz="4" w:space="0" w:color="auto"/>
                    <w:left w:val="single" w:sz="4" w:space="0" w:color="000000"/>
                    <w:bottom w:val="single" w:sz="4" w:space="0" w:color="000000"/>
                  </w:tcBorders>
                  <w:vAlign w:val="center"/>
                </w:tcPr>
                <w:p w14:paraId="17358CEA" w14:textId="77777777" w:rsidR="00792B03" w:rsidRPr="00792B03" w:rsidRDefault="00792B03" w:rsidP="00792B03">
                  <w:pPr>
                    <w:snapToGrid w:val="0"/>
                    <w:jc w:val="center"/>
                    <w:rPr>
                      <w:sz w:val="12"/>
                      <w:szCs w:val="12"/>
                      <w:lang w:val="de-DE"/>
                    </w:rPr>
                  </w:pPr>
                  <w:r w:rsidRPr="00792B03">
                    <w:rPr>
                      <w:sz w:val="12"/>
                      <w:szCs w:val="12"/>
                      <w:lang w:val="de-DE"/>
                    </w:rPr>
                    <w:t>0,2</w:t>
                  </w:r>
                </w:p>
              </w:tc>
              <w:tc>
                <w:tcPr>
                  <w:tcW w:w="567" w:type="dxa"/>
                  <w:tcBorders>
                    <w:top w:val="single" w:sz="4" w:space="0" w:color="auto"/>
                    <w:left w:val="single" w:sz="4" w:space="0" w:color="000000"/>
                    <w:bottom w:val="single" w:sz="4" w:space="0" w:color="000000"/>
                  </w:tcBorders>
                  <w:vAlign w:val="center"/>
                </w:tcPr>
                <w:p w14:paraId="7C6B9DB5" w14:textId="77777777" w:rsidR="00792B03" w:rsidRPr="00792B03" w:rsidRDefault="00792B03" w:rsidP="00792B03">
                  <w:pPr>
                    <w:snapToGrid w:val="0"/>
                    <w:jc w:val="center"/>
                    <w:rPr>
                      <w:sz w:val="12"/>
                      <w:szCs w:val="12"/>
                      <w:lang w:val="de-DE"/>
                    </w:rPr>
                  </w:pPr>
                  <w:r w:rsidRPr="00792B03">
                    <w:rPr>
                      <w:sz w:val="12"/>
                      <w:szCs w:val="12"/>
                      <w:lang w:val="de-DE"/>
                    </w:rPr>
                    <w:t>3</w:t>
                  </w:r>
                </w:p>
              </w:tc>
              <w:tc>
                <w:tcPr>
                  <w:tcW w:w="993" w:type="dxa"/>
                  <w:tcBorders>
                    <w:top w:val="single" w:sz="4" w:space="0" w:color="auto"/>
                    <w:left w:val="single" w:sz="4" w:space="0" w:color="000000"/>
                    <w:bottom w:val="single" w:sz="4" w:space="0" w:color="000000"/>
                    <w:right w:val="single" w:sz="4" w:space="0" w:color="auto"/>
                  </w:tcBorders>
                  <w:vAlign w:val="center"/>
                </w:tcPr>
                <w:p w14:paraId="478E2B81" w14:textId="77777777" w:rsidR="00792B03" w:rsidRPr="00792B03" w:rsidRDefault="00792B03" w:rsidP="00792B03">
                  <w:pPr>
                    <w:snapToGrid w:val="0"/>
                    <w:jc w:val="center"/>
                    <w:rPr>
                      <w:sz w:val="12"/>
                      <w:szCs w:val="12"/>
                      <w:lang w:val="de-DE"/>
                    </w:rPr>
                  </w:pPr>
                  <w:r w:rsidRPr="00792B03">
                    <w:rPr>
                      <w:sz w:val="12"/>
                      <w:szCs w:val="12"/>
                      <w:lang w:val="de-DE"/>
                    </w:rPr>
                    <w:t>293</w:t>
                  </w:r>
                </w:p>
              </w:tc>
            </w:tr>
            <w:tr w:rsidR="00792B03" w:rsidRPr="00792B03" w14:paraId="45332C3F" w14:textId="77777777" w:rsidTr="00E0791C">
              <w:trPr>
                <w:cantSplit/>
                <w:trHeight w:val="87"/>
                <w:jc w:val="center"/>
              </w:trPr>
              <w:tc>
                <w:tcPr>
                  <w:tcW w:w="704" w:type="dxa"/>
                  <w:tcBorders>
                    <w:top w:val="single" w:sz="4" w:space="0" w:color="000000"/>
                    <w:left w:val="single" w:sz="4" w:space="0" w:color="000000"/>
                    <w:bottom w:val="single" w:sz="4" w:space="0" w:color="000000"/>
                  </w:tcBorders>
                  <w:vAlign w:val="center"/>
                </w:tcPr>
                <w:p w14:paraId="75D78663" w14:textId="77777777" w:rsidR="00792B03" w:rsidRPr="00792B03" w:rsidRDefault="00792B03" w:rsidP="00792B03">
                  <w:pPr>
                    <w:snapToGrid w:val="0"/>
                    <w:jc w:val="center"/>
                    <w:rPr>
                      <w:sz w:val="12"/>
                      <w:szCs w:val="12"/>
                      <w:lang w:val="de-DE"/>
                    </w:rPr>
                  </w:pPr>
                  <w:r w:rsidRPr="00792B03">
                    <w:rPr>
                      <w:sz w:val="12"/>
                      <w:szCs w:val="12"/>
                      <w:lang w:val="de-DE"/>
                    </w:rPr>
                    <w:t>LV-001</w:t>
                  </w:r>
                </w:p>
              </w:tc>
              <w:tc>
                <w:tcPr>
                  <w:tcW w:w="567" w:type="dxa"/>
                  <w:tcBorders>
                    <w:top w:val="single" w:sz="4" w:space="0" w:color="000000"/>
                    <w:left w:val="single" w:sz="4" w:space="0" w:color="000000"/>
                    <w:bottom w:val="single" w:sz="4" w:space="0" w:color="000000"/>
                  </w:tcBorders>
                  <w:vAlign w:val="center"/>
                </w:tcPr>
                <w:p w14:paraId="684B812B"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33A73C8B"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31CA65E2" w14:textId="77777777" w:rsidR="00792B03" w:rsidRPr="00792B03" w:rsidRDefault="00792B03" w:rsidP="00792B03">
                  <w:pPr>
                    <w:snapToGrid w:val="0"/>
                    <w:jc w:val="center"/>
                    <w:rPr>
                      <w:sz w:val="12"/>
                      <w:szCs w:val="12"/>
                      <w:lang w:val="de-DE"/>
                    </w:rPr>
                  </w:pPr>
                  <w:r w:rsidRPr="00792B03">
                    <w:rPr>
                      <w:sz w:val="12"/>
                      <w:szCs w:val="12"/>
                      <w:lang w:val="de-DE"/>
                    </w:rPr>
                    <w:t>7,1</w:t>
                  </w:r>
                </w:p>
              </w:tc>
              <w:tc>
                <w:tcPr>
                  <w:tcW w:w="993" w:type="dxa"/>
                  <w:tcBorders>
                    <w:top w:val="single" w:sz="4" w:space="0" w:color="000000"/>
                    <w:left w:val="single" w:sz="4" w:space="0" w:color="000000"/>
                    <w:bottom w:val="single" w:sz="4" w:space="0" w:color="000000"/>
                    <w:right w:val="single" w:sz="4" w:space="0" w:color="auto"/>
                  </w:tcBorders>
                  <w:vAlign w:val="center"/>
                </w:tcPr>
                <w:p w14:paraId="3CB34A38"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0C6F35B5" w14:textId="77777777" w:rsidTr="00E0791C">
              <w:trPr>
                <w:cantSplit/>
                <w:trHeight w:val="120"/>
                <w:jc w:val="center"/>
              </w:trPr>
              <w:tc>
                <w:tcPr>
                  <w:tcW w:w="704" w:type="dxa"/>
                  <w:tcBorders>
                    <w:top w:val="single" w:sz="4" w:space="0" w:color="000000"/>
                    <w:left w:val="single" w:sz="4" w:space="0" w:color="000000"/>
                    <w:bottom w:val="single" w:sz="4" w:space="0" w:color="000000"/>
                  </w:tcBorders>
                  <w:vAlign w:val="center"/>
                </w:tcPr>
                <w:p w14:paraId="573547EC" w14:textId="77777777" w:rsidR="00792B03" w:rsidRPr="00792B03" w:rsidRDefault="00792B03" w:rsidP="00792B03">
                  <w:pPr>
                    <w:snapToGrid w:val="0"/>
                    <w:jc w:val="center"/>
                    <w:rPr>
                      <w:sz w:val="12"/>
                      <w:szCs w:val="12"/>
                      <w:lang w:val="de-DE"/>
                    </w:rPr>
                  </w:pPr>
                  <w:r w:rsidRPr="00792B03">
                    <w:rPr>
                      <w:sz w:val="12"/>
                      <w:szCs w:val="12"/>
                      <w:lang w:val="de-DE"/>
                    </w:rPr>
                    <w:t>LV-003</w:t>
                  </w:r>
                </w:p>
              </w:tc>
              <w:tc>
                <w:tcPr>
                  <w:tcW w:w="567" w:type="dxa"/>
                  <w:tcBorders>
                    <w:top w:val="single" w:sz="4" w:space="0" w:color="000000"/>
                    <w:left w:val="single" w:sz="4" w:space="0" w:color="000000"/>
                    <w:bottom w:val="single" w:sz="4" w:space="0" w:color="000000"/>
                  </w:tcBorders>
                  <w:vAlign w:val="center"/>
                </w:tcPr>
                <w:p w14:paraId="32151D2D"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6F0D0529"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618BF07A" w14:textId="77777777" w:rsidR="00792B03" w:rsidRPr="00792B03" w:rsidRDefault="00792B03" w:rsidP="00792B03">
                  <w:pPr>
                    <w:snapToGrid w:val="0"/>
                    <w:jc w:val="center"/>
                    <w:rPr>
                      <w:sz w:val="12"/>
                      <w:szCs w:val="12"/>
                      <w:lang w:val="de-DE"/>
                    </w:rPr>
                  </w:pPr>
                  <w:r w:rsidRPr="00792B03">
                    <w:rPr>
                      <w:sz w:val="12"/>
                      <w:szCs w:val="12"/>
                      <w:lang w:val="de-DE"/>
                    </w:rPr>
                    <w:t>7,1</w:t>
                  </w:r>
                </w:p>
              </w:tc>
              <w:tc>
                <w:tcPr>
                  <w:tcW w:w="993" w:type="dxa"/>
                  <w:tcBorders>
                    <w:top w:val="single" w:sz="4" w:space="0" w:color="000000"/>
                    <w:left w:val="single" w:sz="4" w:space="0" w:color="000000"/>
                    <w:bottom w:val="single" w:sz="4" w:space="0" w:color="000000"/>
                    <w:right w:val="single" w:sz="4" w:space="0" w:color="auto"/>
                  </w:tcBorders>
                  <w:vAlign w:val="center"/>
                </w:tcPr>
                <w:p w14:paraId="50955874"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512F4F4F"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216C12E2" w14:textId="77777777" w:rsidR="00792B03" w:rsidRPr="00792B03" w:rsidRDefault="00792B03" w:rsidP="00792B03">
                  <w:pPr>
                    <w:snapToGrid w:val="0"/>
                    <w:jc w:val="center"/>
                    <w:rPr>
                      <w:sz w:val="12"/>
                      <w:szCs w:val="12"/>
                      <w:lang w:val="de-DE"/>
                    </w:rPr>
                  </w:pPr>
                  <w:r w:rsidRPr="00792B03">
                    <w:rPr>
                      <w:sz w:val="12"/>
                      <w:szCs w:val="12"/>
                      <w:lang w:val="de-DE"/>
                    </w:rPr>
                    <w:t>LV-004</w:t>
                  </w:r>
                </w:p>
              </w:tc>
              <w:tc>
                <w:tcPr>
                  <w:tcW w:w="567" w:type="dxa"/>
                  <w:tcBorders>
                    <w:top w:val="single" w:sz="4" w:space="0" w:color="000000"/>
                    <w:left w:val="single" w:sz="4" w:space="0" w:color="000000"/>
                    <w:bottom w:val="single" w:sz="4" w:space="0" w:color="000000"/>
                  </w:tcBorders>
                  <w:vAlign w:val="center"/>
                </w:tcPr>
                <w:p w14:paraId="4A1D2F6F"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5CB18C2A"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225B151B" w14:textId="77777777" w:rsidR="00792B03" w:rsidRPr="00792B03" w:rsidRDefault="00792B03" w:rsidP="00792B03">
                  <w:pPr>
                    <w:snapToGrid w:val="0"/>
                    <w:jc w:val="center"/>
                    <w:rPr>
                      <w:sz w:val="12"/>
                      <w:szCs w:val="12"/>
                      <w:lang w:val="de-DE"/>
                    </w:rPr>
                  </w:pPr>
                  <w:r w:rsidRPr="00792B03">
                    <w:rPr>
                      <w:sz w:val="12"/>
                      <w:szCs w:val="12"/>
                      <w:lang w:val="de-DE"/>
                    </w:rPr>
                    <w:t>7,1</w:t>
                  </w:r>
                </w:p>
              </w:tc>
              <w:tc>
                <w:tcPr>
                  <w:tcW w:w="993" w:type="dxa"/>
                  <w:tcBorders>
                    <w:top w:val="single" w:sz="4" w:space="0" w:color="000000"/>
                    <w:left w:val="single" w:sz="4" w:space="0" w:color="000000"/>
                    <w:bottom w:val="single" w:sz="4" w:space="0" w:color="000000"/>
                    <w:right w:val="single" w:sz="4" w:space="0" w:color="auto"/>
                  </w:tcBorders>
                  <w:vAlign w:val="center"/>
                </w:tcPr>
                <w:p w14:paraId="1B456B3A"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23C8392B"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1F026F3B" w14:textId="77777777" w:rsidR="00792B03" w:rsidRPr="00792B03" w:rsidRDefault="00792B03" w:rsidP="00792B03">
                  <w:pPr>
                    <w:snapToGrid w:val="0"/>
                    <w:jc w:val="center"/>
                    <w:rPr>
                      <w:sz w:val="12"/>
                      <w:szCs w:val="12"/>
                      <w:lang w:val="de-DE"/>
                    </w:rPr>
                  </w:pPr>
                  <w:r w:rsidRPr="00792B03">
                    <w:rPr>
                      <w:sz w:val="12"/>
                      <w:szCs w:val="12"/>
                      <w:lang w:val="de-DE"/>
                    </w:rPr>
                    <w:t>LV-006</w:t>
                  </w:r>
                </w:p>
              </w:tc>
              <w:tc>
                <w:tcPr>
                  <w:tcW w:w="567" w:type="dxa"/>
                  <w:tcBorders>
                    <w:top w:val="single" w:sz="4" w:space="0" w:color="000000"/>
                    <w:left w:val="single" w:sz="4" w:space="0" w:color="000000"/>
                    <w:bottom w:val="single" w:sz="4" w:space="0" w:color="000000"/>
                  </w:tcBorders>
                  <w:vAlign w:val="center"/>
                </w:tcPr>
                <w:p w14:paraId="3B71E2A1"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1B101D2C"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543BDCED" w14:textId="77777777" w:rsidR="00792B03" w:rsidRPr="00792B03" w:rsidRDefault="00792B03" w:rsidP="00792B03">
                  <w:pPr>
                    <w:snapToGrid w:val="0"/>
                    <w:jc w:val="center"/>
                    <w:rPr>
                      <w:sz w:val="12"/>
                      <w:szCs w:val="12"/>
                      <w:lang w:val="de-DE"/>
                    </w:rPr>
                  </w:pPr>
                  <w:r w:rsidRPr="00792B03">
                    <w:rPr>
                      <w:sz w:val="12"/>
                      <w:szCs w:val="12"/>
                      <w:lang w:val="de-DE"/>
                    </w:rPr>
                    <w:t>0,7</w:t>
                  </w:r>
                </w:p>
              </w:tc>
              <w:tc>
                <w:tcPr>
                  <w:tcW w:w="993" w:type="dxa"/>
                  <w:tcBorders>
                    <w:top w:val="single" w:sz="4" w:space="0" w:color="000000"/>
                    <w:left w:val="single" w:sz="4" w:space="0" w:color="000000"/>
                    <w:bottom w:val="single" w:sz="4" w:space="0" w:color="000000"/>
                    <w:right w:val="single" w:sz="4" w:space="0" w:color="auto"/>
                  </w:tcBorders>
                  <w:vAlign w:val="center"/>
                </w:tcPr>
                <w:p w14:paraId="179755EE"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4AF661CA"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5345F8D1" w14:textId="77777777" w:rsidR="00792B03" w:rsidRPr="00792B03" w:rsidRDefault="00792B03" w:rsidP="00792B03">
                  <w:pPr>
                    <w:snapToGrid w:val="0"/>
                    <w:jc w:val="center"/>
                    <w:rPr>
                      <w:sz w:val="12"/>
                      <w:szCs w:val="12"/>
                      <w:lang w:val="de-DE"/>
                    </w:rPr>
                  </w:pPr>
                  <w:r w:rsidRPr="00792B03">
                    <w:rPr>
                      <w:sz w:val="12"/>
                      <w:szCs w:val="12"/>
                      <w:lang w:val="de-DE"/>
                    </w:rPr>
                    <w:t>LV-007</w:t>
                  </w:r>
                </w:p>
              </w:tc>
              <w:tc>
                <w:tcPr>
                  <w:tcW w:w="567" w:type="dxa"/>
                  <w:tcBorders>
                    <w:top w:val="single" w:sz="4" w:space="0" w:color="000000"/>
                    <w:left w:val="single" w:sz="4" w:space="0" w:color="000000"/>
                    <w:bottom w:val="single" w:sz="4" w:space="0" w:color="000000"/>
                  </w:tcBorders>
                  <w:vAlign w:val="center"/>
                </w:tcPr>
                <w:p w14:paraId="3E674DBB"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1C1DD6AD"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3FC17939" w14:textId="77777777" w:rsidR="00792B03" w:rsidRPr="00792B03" w:rsidRDefault="00792B03" w:rsidP="00792B03">
                  <w:pPr>
                    <w:snapToGrid w:val="0"/>
                    <w:jc w:val="center"/>
                    <w:rPr>
                      <w:sz w:val="12"/>
                      <w:szCs w:val="12"/>
                      <w:lang w:val="de-DE"/>
                    </w:rPr>
                  </w:pPr>
                  <w:r w:rsidRPr="00792B03">
                    <w:rPr>
                      <w:sz w:val="12"/>
                      <w:szCs w:val="12"/>
                      <w:lang w:val="de-DE"/>
                    </w:rPr>
                    <w:t>0,7</w:t>
                  </w:r>
                </w:p>
              </w:tc>
              <w:tc>
                <w:tcPr>
                  <w:tcW w:w="993" w:type="dxa"/>
                  <w:tcBorders>
                    <w:top w:val="single" w:sz="4" w:space="0" w:color="000000"/>
                    <w:left w:val="single" w:sz="4" w:space="0" w:color="000000"/>
                    <w:bottom w:val="single" w:sz="4" w:space="0" w:color="000000"/>
                    <w:right w:val="single" w:sz="4" w:space="0" w:color="auto"/>
                  </w:tcBorders>
                  <w:vAlign w:val="center"/>
                </w:tcPr>
                <w:p w14:paraId="7C545965"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32179C3B"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69126403" w14:textId="77777777" w:rsidR="00792B03" w:rsidRPr="00792B03" w:rsidRDefault="00792B03" w:rsidP="00792B03">
                  <w:pPr>
                    <w:snapToGrid w:val="0"/>
                    <w:jc w:val="center"/>
                    <w:rPr>
                      <w:sz w:val="12"/>
                      <w:szCs w:val="12"/>
                      <w:lang w:val="de-DE"/>
                    </w:rPr>
                  </w:pPr>
                  <w:r w:rsidRPr="00792B03">
                    <w:rPr>
                      <w:sz w:val="12"/>
                      <w:szCs w:val="12"/>
                      <w:lang w:val="de-DE"/>
                    </w:rPr>
                    <w:t>LV-008</w:t>
                  </w:r>
                </w:p>
              </w:tc>
              <w:tc>
                <w:tcPr>
                  <w:tcW w:w="567" w:type="dxa"/>
                  <w:tcBorders>
                    <w:top w:val="single" w:sz="4" w:space="0" w:color="000000"/>
                    <w:left w:val="single" w:sz="4" w:space="0" w:color="000000"/>
                    <w:bottom w:val="single" w:sz="4" w:space="0" w:color="000000"/>
                  </w:tcBorders>
                  <w:vAlign w:val="center"/>
                </w:tcPr>
                <w:p w14:paraId="0193BAEF"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1B770F42"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419125CD" w14:textId="77777777" w:rsidR="00792B03" w:rsidRPr="00792B03" w:rsidRDefault="00792B03" w:rsidP="00792B03">
                  <w:pPr>
                    <w:snapToGrid w:val="0"/>
                    <w:jc w:val="center"/>
                    <w:rPr>
                      <w:sz w:val="12"/>
                      <w:szCs w:val="12"/>
                      <w:lang w:val="de-DE"/>
                    </w:rPr>
                  </w:pPr>
                  <w:r w:rsidRPr="00792B03">
                    <w:rPr>
                      <w:sz w:val="12"/>
                      <w:szCs w:val="12"/>
                      <w:lang w:val="de-DE"/>
                    </w:rPr>
                    <w:t>0,7</w:t>
                  </w:r>
                </w:p>
              </w:tc>
              <w:tc>
                <w:tcPr>
                  <w:tcW w:w="993" w:type="dxa"/>
                  <w:tcBorders>
                    <w:top w:val="single" w:sz="4" w:space="0" w:color="000000"/>
                    <w:left w:val="single" w:sz="4" w:space="0" w:color="000000"/>
                    <w:bottom w:val="single" w:sz="4" w:space="0" w:color="000000"/>
                    <w:right w:val="single" w:sz="4" w:space="0" w:color="auto"/>
                  </w:tcBorders>
                  <w:vAlign w:val="center"/>
                </w:tcPr>
                <w:p w14:paraId="7864121B"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0618F12D" w14:textId="77777777" w:rsidTr="00E0791C">
              <w:trPr>
                <w:cantSplit/>
                <w:trHeight w:val="82"/>
                <w:jc w:val="center"/>
              </w:trPr>
              <w:tc>
                <w:tcPr>
                  <w:tcW w:w="704" w:type="dxa"/>
                  <w:tcBorders>
                    <w:top w:val="single" w:sz="4" w:space="0" w:color="000000"/>
                    <w:left w:val="single" w:sz="4" w:space="0" w:color="000000"/>
                    <w:bottom w:val="single" w:sz="4" w:space="0" w:color="000000"/>
                  </w:tcBorders>
                  <w:vAlign w:val="center"/>
                </w:tcPr>
                <w:p w14:paraId="4ED1582D" w14:textId="77777777" w:rsidR="00792B03" w:rsidRPr="00792B03" w:rsidRDefault="00792B03" w:rsidP="00792B03">
                  <w:pPr>
                    <w:snapToGrid w:val="0"/>
                    <w:jc w:val="center"/>
                    <w:rPr>
                      <w:sz w:val="12"/>
                      <w:szCs w:val="12"/>
                      <w:lang w:val="de-DE"/>
                    </w:rPr>
                  </w:pPr>
                  <w:r w:rsidRPr="00792B03">
                    <w:rPr>
                      <w:sz w:val="12"/>
                      <w:szCs w:val="12"/>
                      <w:lang w:val="de-DE"/>
                    </w:rPr>
                    <w:t>LV-009</w:t>
                  </w:r>
                </w:p>
              </w:tc>
              <w:tc>
                <w:tcPr>
                  <w:tcW w:w="567" w:type="dxa"/>
                  <w:tcBorders>
                    <w:top w:val="single" w:sz="4" w:space="0" w:color="000000"/>
                    <w:left w:val="single" w:sz="4" w:space="0" w:color="000000"/>
                    <w:bottom w:val="single" w:sz="4" w:space="0" w:color="000000"/>
                  </w:tcBorders>
                  <w:vAlign w:val="center"/>
                </w:tcPr>
                <w:p w14:paraId="5030A0E5"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74995644"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398F702E" w14:textId="77777777" w:rsidR="00792B03" w:rsidRPr="00792B03" w:rsidRDefault="00792B03" w:rsidP="00792B03">
                  <w:pPr>
                    <w:snapToGrid w:val="0"/>
                    <w:jc w:val="center"/>
                    <w:rPr>
                      <w:sz w:val="12"/>
                      <w:szCs w:val="12"/>
                      <w:lang w:val="de-DE"/>
                    </w:rPr>
                  </w:pPr>
                  <w:r w:rsidRPr="00792B03">
                    <w:rPr>
                      <w:sz w:val="12"/>
                      <w:szCs w:val="12"/>
                      <w:lang w:val="de-DE"/>
                    </w:rPr>
                    <w:t>0,7</w:t>
                  </w:r>
                </w:p>
              </w:tc>
              <w:tc>
                <w:tcPr>
                  <w:tcW w:w="993" w:type="dxa"/>
                  <w:tcBorders>
                    <w:top w:val="single" w:sz="4" w:space="0" w:color="000000"/>
                    <w:left w:val="single" w:sz="4" w:space="0" w:color="000000"/>
                    <w:bottom w:val="single" w:sz="4" w:space="0" w:color="000000"/>
                    <w:right w:val="single" w:sz="4" w:space="0" w:color="auto"/>
                  </w:tcBorders>
                  <w:vAlign w:val="center"/>
                </w:tcPr>
                <w:p w14:paraId="4ECF69C1"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6BA686F7"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05E8F995" w14:textId="77777777" w:rsidR="00792B03" w:rsidRPr="00792B03" w:rsidRDefault="00792B03" w:rsidP="00792B03">
                  <w:pPr>
                    <w:snapToGrid w:val="0"/>
                    <w:jc w:val="center"/>
                    <w:rPr>
                      <w:sz w:val="12"/>
                      <w:szCs w:val="12"/>
                      <w:lang w:val="de-DE"/>
                    </w:rPr>
                  </w:pPr>
                  <w:r w:rsidRPr="00792B03">
                    <w:rPr>
                      <w:sz w:val="12"/>
                      <w:szCs w:val="12"/>
                      <w:lang w:val="de-DE"/>
                    </w:rPr>
                    <w:t>LV-012</w:t>
                  </w:r>
                </w:p>
              </w:tc>
              <w:tc>
                <w:tcPr>
                  <w:tcW w:w="567" w:type="dxa"/>
                  <w:tcBorders>
                    <w:top w:val="single" w:sz="4" w:space="0" w:color="000000"/>
                    <w:left w:val="single" w:sz="4" w:space="0" w:color="000000"/>
                    <w:bottom w:val="single" w:sz="4" w:space="0" w:color="000000"/>
                  </w:tcBorders>
                  <w:vAlign w:val="center"/>
                </w:tcPr>
                <w:p w14:paraId="55BB7F60"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15127333"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7FDA1F86" w14:textId="77777777" w:rsidR="00792B03" w:rsidRPr="00792B03" w:rsidRDefault="00792B03" w:rsidP="00792B03">
                  <w:pPr>
                    <w:snapToGrid w:val="0"/>
                    <w:jc w:val="center"/>
                    <w:rPr>
                      <w:sz w:val="12"/>
                      <w:szCs w:val="12"/>
                      <w:lang w:val="de-DE"/>
                    </w:rPr>
                  </w:pPr>
                  <w:r w:rsidRPr="00792B03">
                    <w:rPr>
                      <w:sz w:val="12"/>
                      <w:szCs w:val="12"/>
                      <w:lang w:val="de-DE"/>
                    </w:rPr>
                    <w:t>4,2</w:t>
                  </w:r>
                </w:p>
              </w:tc>
              <w:tc>
                <w:tcPr>
                  <w:tcW w:w="993" w:type="dxa"/>
                  <w:tcBorders>
                    <w:top w:val="single" w:sz="4" w:space="0" w:color="000000"/>
                    <w:left w:val="single" w:sz="4" w:space="0" w:color="000000"/>
                    <w:bottom w:val="single" w:sz="4" w:space="0" w:color="000000"/>
                    <w:right w:val="single" w:sz="4" w:space="0" w:color="auto"/>
                  </w:tcBorders>
                  <w:vAlign w:val="center"/>
                </w:tcPr>
                <w:p w14:paraId="6DF85A21"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3EAC8F45"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6E94AFFB" w14:textId="77777777" w:rsidR="00792B03" w:rsidRPr="00792B03" w:rsidRDefault="00792B03" w:rsidP="00792B03">
                  <w:pPr>
                    <w:snapToGrid w:val="0"/>
                    <w:jc w:val="center"/>
                    <w:rPr>
                      <w:sz w:val="12"/>
                      <w:szCs w:val="12"/>
                      <w:lang w:val="de-DE"/>
                    </w:rPr>
                  </w:pPr>
                  <w:r w:rsidRPr="00792B03">
                    <w:rPr>
                      <w:sz w:val="12"/>
                      <w:szCs w:val="12"/>
                      <w:lang w:val="de-DE"/>
                    </w:rPr>
                    <w:t>LV-018</w:t>
                  </w:r>
                </w:p>
              </w:tc>
              <w:tc>
                <w:tcPr>
                  <w:tcW w:w="567" w:type="dxa"/>
                  <w:tcBorders>
                    <w:top w:val="single" w:sz="4" w:space="0" w:color="000000"/>
                    <w:left w:val="single" w:sz="4" w:space="0" w:color="000000"/>
                    <w:bottom w:val="single" w:sz="4" w:space="0" w:color="000000"/>
                  </w:tcBorders>
                  <w:vAlign w:val="center"/>
                </w:tcPr>
                <w:p w14:paraId="593032EF"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291ED351"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1E9D91C3" w14:textId="77777777" w:rsidR="00792B03" w:rsidRPr="00792B03" w:rsidRDefault="00792B03" w:rsidP="00792B03">
                  <w:pPr>
                    <w:snapToGrid w:val="0"/>
                    <w:jc w:val="center"/>
                    <w:rPr>
                      <w:sz w:val="12"/>
                      <w:szCs w:val="12"/>
                      <w:lang w:val="de-DE"/>
                    </w:rPr>
                  </w:pPr>
                  <w:r w:rsidRPr="00792B03">
                    <w:rPr>
                      <w:sz w:val="12"/>
                      <w:szCs w:val="12"/>
                      <w:lang w:val="de-DE"/>
                    </w:rPr>
                    <w:t>4,2</w:t>
                  </w:r>
                </w:p>
              </w:tc>
              <w:tc>
                <w:tcPr>
                  <w:tcW w:w="993" w:type="dxa"/>
                  <w:tcBorders>
                    <w:top w:val="single" w:sz="4" w:space="0" w:color="000000"/>
                    <w:left w:val="single" w:sz="4" w:space="0" w:color="000000"/>
                    <w:bottom w:val="single" w:sz="4" w:space="0" w:color="000000"/>
                    <w:right w:val="single" w:sz="4" w:space="0" w:color="auto"/>
                  </w:tcBorders>
                  <w:vAlign w:val="center"/>
                </w:tcPr>
                <w:p w14:paraId="1DED9652"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07CABB21"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7D012ED7" w14:textId="77777777" w:rsidR="00792B03" w:rsidRPr="00792B03" w:rsidRDefault="00792B03" w:rsidP="00792B03">
                  <w:pPr>
                    <w:snapToGrid w:val="0"/>
                    <w:jc w:val="center"/>
                    <w:rPr>
                      <w:sz w:val="12"/>
                      <w:szCs w:val="12"/>
                      <w:lang w:val="de-DE"/>
                    </w:rPr>
                  </w:pPr>
                  <w:r w:rsidRPr="00792B03">
                    <w:rPr>
                      <w:sz w:val="12"/>
                      <w:szCs w:val="12"/>
                      <w:lang w:val="de-DE"/>
                    </w:rPr>
                    <w:t>LV-019</w:t>
                  </w:r>
                </w:p>
              </w:tc>
              <w:tc>
                <w:tcPr>
                  <w:tcW w:w="567" w:type="dxa"/>
                  <w:tcBorders>
                    <w:top w:val="single" w:sz="4" w:space="0" w:color="000000"/>
                    <w:left w:val="single" w:sz="4" w:space="0" w:color="000000"/>
                    <w:bottom w:val="single" w:sz="4" w:space="0" w:color="000000"/>
                  </w:tcBorders>
                  <w:vAlign w:val="center"/>
                </w:tcPr>
                <w:p w14:paraId="316EFA13"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097C6A12"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04FDECBD" w14:textId="77777777" w:rsidR="00792B03" w:rsidRPr="00792B03" w:rsidRDefault="00792B03" w:rsidP="00792B03">
                  <w:pPr>
                    <w:snapToGrid w:val="0"/>
                    <w:jc w:val="center"/>
                    <w:rPr>
                      <w:sz w:val="12"/>
                      <w:szCs w:val="12"/>
                      <w:lang w:val="de-DE"/>
                    </w:rPr>
                  </w:pPr>
                  <w:r w:rsidRPr="00792B03">
                    <w:rPr>
                      <w:sz w:val="12"/>
                      <w:szCs w:val="12"/>
                      <w:lang w:val="de-DE"/>
                    </w:rPr>
                    <w:t>4,2</w:t>
                  </w:r>
                </w:p>
              </w:tc>
              <w:tc>
                <w:tcPr>
                  <w:tcW w:w="993" w:type="dxa"/>
                  <w:tcBorders>
                    <w:top w:val="single" w:sz="4" w:space="0" w:color="000000"/>
                    <w:left w:val="single" w:sz="4" w:space="0" w:color="000000"/>
                    <w:bottom w:val="single" w:sz="4" w:space="0" w:color="000000"/>
                    <w:right w:val="single" w:sz="4" w:space="0" w:color="auto"/>
                  </w:tcBorders>
                  <w:vAlign w:val="center"/>
                </w:tcPr>
                <w:p w14:paraId="1C6FCAFB"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71BD9C46"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0779A075" w14:textId="77777777" w:rsidR="00792B03" w:rsidRPr="00792B03" w:rsidRDefault="00792B03" w:rsidP="00792B03">
                  <w:pPr>
                    <w:snapToGrid w:val="0"/>
                    <w:jc w:val="center"/>
                    <w:rPr>
                      <w:sz w:val="12"/>
                      <w:szCs w:val="12"/>
                      <w:lang w:val="de-DE"/>
                    </w:rPr>
                  </w:pPr>
                  <w:r w:rsidRPr="00792B03">
                    <w:rPr>
                      <w:sz w:val="12"/>
                      <w:szCs w:val="12"/>
                      <w:lang w:val="de-DE"/>
                    </w:rPr>
                    <w:t>LV-020</w:t>
                  </w:r>
                </w:p>
              </w:tc>
              <w:tc>
                <w:tcPr>
                  <w:tcW w:w="567" w:type="dxa"/>
                  <w:tcBorders>
                    <w:top w:val="single" w:sz="4" w:space="0" w:color="000000"/>
                    <w:left w:val="single" w:sz="4" w:space="0" w:color="000000"/>
                    <w:bottom w:val="single" w:sz="4" w:space="0" w:color="000000"/>
                  </w:tcBorders>
                  <w:vAlign w:val="center"/>
                </w:tcPr>
                <w:p w14:paraId="600D5635"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7AB127CF"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79513A5D" w14:textId="77777777" w:rsidR="00792B03" w:rsidRPr="00792B03" w:rsidRDefault="00792B03" w:rsidP="00792B03">
                  <w:pPr>
                    <w:snapToGrid w:val="0"/>
                    <w:jc w:val="center"/>
                    <w:rPr>
                      <w:sz w:val="12"/>
                      <w:szCs w:val="12"/>
                      <w:lang w:val="de-DE"/>
                    </w:rPr>
                  </w:pPr>
                  <w:r w:rsidRPr="00792B03">
                    <w:rPr>
                      <w:sz w:val="12"/>
                      <w:szCs w:val="12"/>
                      <w:lang w:val="de-DE"/>
                    </w:rPr>
                    <w:t>4,2</w:t>
                  </w:r>
                </w:p>
              </w:tc>
              <w:tc>
                <w:tcPr>
                  <w:tcW w:w="993" w:type="dxa"/>
                  <w:tcBorders>
                    <w:top w:val="single" w:sz="4" w:space="0" w:color="000000"/>
                    <w:left w:val="single" w:sz="4" w:space="0" w:color="000000"/>
                    <w:bottom w:val="single" w:sz="4" w:space="0" w:color="000000"/>
                    <w:right w:val="single" w:sz="4" w:space="0" w:color="auto"/>
                  </w:tcBorders>
                  <w:vAlign w:val="center"/>
                </w:tcPr>
                <w:p w14:paraId="3C38FFE4" w14:textId="77777777" w:rsidR="00792B03" w:rsidRPr="00792B03" w:rsidRDefault="00792B03" w:rsidP="00792B03">
                  <w:pPr>
                    <w:snapToGrid w:val="0"/>
                    <w:jc w:val="center"/>
                    <w:rPr>
                      <w:sz w:val="12"/>
                      <w:szCs w:val="12"/>
                      <w:lang w:val="de-DE"/>
                    </w:rPr>
                  </w:pPr>
                  <w:r w:rsidRPr="00792B03">
                    <w:rPr>
                      <w:sz w:val="12"/>
                      <w:szCs w:val="12"/>
                      <w:lang w:val="de-DE"/>
                    </w:rPr>
                    <w:t>287</w:t>
                  </w:r>
                </w:p>
              </w:tc>
            </w:tr>
            <w:tr w:rsidR="00792B03" w:rsidRPr="00792B03" w14:paraId="385CCF14" w14:textId="77777777" w:rsidTr="00E0791C">
              <w:trPr>
                <w:cantSplit/>
                <w:trHeight w:val="70"/>
                <w:jc w:val="center"/>
              </w:trPr>
              <w:tc>
                <w:tcPr>
                  <w:tcW w:w="704" w:type="dxa"/>
                  <w:tcBorders>
                    <w:top w:val="single" w:sz="4" w:space="0" w:color="000000"/>
                    <w:left w:val="single" w:sz="4" w:space="0" w:color="000000"/>
                    <w:bottom w:val="single" w:sz="4" w:space="0" w:color="000000"/>
                  </w:tcBorders>
                  <w:vAlign w:val="center"/>
                </w:tcPr>
                <w:p w14:paraId="12213074" w14:textId="77777777" w:rsidR="00792B03" w:rsidRPr="00792B03" w:rsidRDefault="00792B03" w:rsidP="00792B03">
                  <w:pPr>
                    <w:snapToGrid w:val="0"/>
                    <w:jc w:val="center"/>
                    <w:rPr>
                      <w:sz w:val="12"/>
                      <w:szCs w:val="12"/>
                      <w:lang w:val="de-DE"/>
                    </w:rPr>
                  </w:pPr>
                  <w:r w:rsidRPr="00792B03">
                    <w:rPr>
                      <w:sz w:val="12"/>
                      <w:szCs w:val="12"/>
                      <w:lang w:val="de-DE"/>
                    </w:rPr>
                    <w:t>LV-022</w:t>
                  </w:r>
                </w:p>
              </w:tc>
              <w:tc>
                <w:tcPr>
                  <w:tcW w:w="567" w:type="dxa"/>
                  <w:tcBorders>
                    <w:top w:val="single" w:sz="4" w:space="0" w:color="000000"/>
                    <w:left w:val="single" w:sz="4" w:space="0" w:color="000000"/>
                    <w:bottom w:val="single" w:sz="4" w:space="0" w:color="000000"/>
                  </w:tcBorders>
                  <w:vAlign w:val="center"/>
                </w:tcPr>
                <w:p w14:paraId="1E4C91E8" w14:textId="77777777" w:rsidR="00792B03" w:rsidRPr="00792B03" w:rsidRDefault="00792B03" w:rsidP="00792B03">
                  <w:pPr>
                    <w:snapToGrid w:val="0"/>
                    <w:jc w:val="center"/>
                    <w:rPr>
                      <w:sz w:val="12"/>
                      <w:szCs w:val="12"/>
                      <w:lang w:val="de-DE"/>
                    </w:rPr>
                  </w:pPr>
                  <w:r w:rsidRPr="00792B03">
                    <w:rPr>
                      <w:sz w:val="12"/>
                      <w:szCs w:val="12"/>
                      <w:lang w:val="de-DE"/>
                    </w:rPr>
                    <w:t>7,5</w:t>
                  </w:r>
                </w:p>
              </w:tc>
              <w:tc>
                <w:tcPr>
                  <w:tcW w:w="992" w:type="dxa"/>
                  <w:tcBorders>
                    <w:top w:val="single" w:sz="4" w:space="0" w:color="000000"/>
                    <w:left w:val="single" w:sz="4" w:space="0" w:color="000000"/>
                    <w:bottom w:val="single" w:sz="4" w:space="0" w:color="000000"/>
                  </w:tcBorders>
                  <w:vAlign w:val="center"/>
                </w:tcPr>
                <w:p w14:paraId="7A863ADC" w14:textId="77777777" w:rsidR="00792B03" w:rsidRPr="00792B03" w:rsidRDefault="00792B03" w:rsidP="00792B03">
                  <w:pPr>
                    <w:snapToGrid w:val="0"/>
                    <w:jc w:val="center"/>
                    <w:rPr>
                      <w:sz w:val="12"/>
                      <w:szCs w:val="12"/>
                      <w:lang w:val="de-DE"/>
                    </w:rPr>
                  </w:pPr>
                  <w:r w:rsidRPr="00792B03">
                    <w:rPr>
                      <w:sz w:val="12"/>
                      <w:szCs w:val="12"/>
                      <w:lang w:val="de-DE"/>
                    </w:rPr>
                    <w:t>0,05</w:t>
                  </w:r>
                </w:p>
              </w:tc>
              <w:tc>
                <w:tcPr>
                  <w:tcW w:w="567" w:type="dxa"/>
                  <w:tcBorders>
                    <w:top w:val="single" w:sz="4" w:space="0" w:color="000000"/>
                    <w:left w:val="single" w:sz="4" w:space="0" w:color="000000"/>
                    <w:bottom w:val="single" w:sz="4" w:space="0" w:color="000000"/>
                  </w:tcBorders>
                  <w:vAlign w:val="center"/>
                </w:tcPr>
                <w:p w14:paraId="0A8CF200" w14:textId="77777777" w:rsidR="00792B03" w:rsidRPr="00792B03" w:rsidRDefault="00792B03" w:rsidP="00792B03">
                  <w:pPr>
                    <w:snapToGrid w:val="0"/>
                    <w:jc w:val="center"/>
                    <w:rPr>
                      <w:sz w:val="12"/>
                      <w:szCs w:val="12"/>
                      <w:lang w:val="de-DE"/>
                    </w:rPr>
                  </w:pPr>
                  <w:r w:rsidRPr="00792B03">
                    <w:rPr>
                      <w:sz w:val="12"/>
                      <w:szCs w:val="12"/>
                      <w:lang w:val="de-DE"/>
                    </w:rPr>
                    <w:t>2,8</w:t>
                  </w:r>
                </w:p>
              </w:tc>
              <w:tc>
                <w:tcPr>
                  <w:tcW w:w="993" w:type="dxa"/>
                  <w:tcBorders>
                    <w:top w:val="single" w:sz="4" w:space="0" w:color="000000"/>
                    <w:left w:val="single" w:sz="4" w:space="0" w:color="000000"/>
                    <w:bottom w:val="single" w:sz="4" w:space="0" w:color="000000"/>
                    <w:right w:val="single" w:sz="4" w:space="0" w:color="auto"/>
                  </w:tcBorders>
                  <w:vAlign w:val="center"/>
                </w:tcPr>
                <w:p w14:paraId="5C2CA903" w14:textId="77777777" w:rsidR="00792B03" w:rsidRPr="00792B03" w:rsidRDefault="00792B03" w:rsidP="00792B03">
                  <w:pPr>
                    <w:snapToGrid w:val="0"/>
                    <w:jc w:val="center"/>
                    <w:rPr>
                      <w:sz w:val="12"/>
                      <w:szCs w:val="12"/>
                      <w:lang w:val="de-DE"/>
                    </w:rPr>
                  </w:pPr>
                  <w:r w:rsidRPr="00792B03">
                    <w:rPr>
                      <w:sz w:val="12"/>
                      <w:szCs w:val="12"/>
                      <w:lang w:val="de-DE"/>
                    </w:rPr>
                    <w:t>287</w:t>
                  </w:r>
                </w:p>
              </w:tc>
            </w:tr>
          </w:tbl>
          <w:p w14:paraId="5B80F6D3" w14:textId="77777777" w:rsidR="00792B03" w:rsidRPr="00792B03" w:rsidRDefault="00792B03" w:rsidP="00792B03">
            <w:pPr>
              <w:keepNext/>
              <w:keepLines/>
              <w:widowControl w:val="0"/>
              <w:suppressAutoHyphens/>
              <w:spacing w:before="240" w:after="100" w:afterAutospacing="1"/>
              <w:textAlignment w:val="baseline"/>
              <w:rPr>
                <w:rFonts w:ascii="Arial" w:hAnsi="Arial"/>
                <w:bCs/>
                <w:sz w:val="18"/>
                <w:szCs w:val="20"/>
              </w:rPr>
            </w:pPr>
            <w:r w:rsidRPr="00792B03">
              <w:rPr>
                <w:rFonts w:ascii="Arial" w:hAnsi="Arial"/>
                <w:bCs/>
                <w:sz w:val="18"/>
                <w:szCs w:val="20"/>
              </w:rPr>
              <w:t>Zmiany w ilości źródeł emisji zorganizowanej w instalacji do produkcji żywic fenolowych i poliestrowych:</w:t>
            </w:r>
          </w:p>
          <w:p w14:paraId="7D89DE35" w14:textId="77777777" w:rsidR="00792B03" w:rsidRPr="00792B03" w:rsidRDefault="00792B03">
            <w:pPr>
              <w:keepNext/>
              <w:keepLines/>
              <w:widowControl w:val="0"/>
              <w:numPr>
                <w:ilvl w:val="0"/>
                <w:numId w:val="38"/>
              </w:numPr>
              <w:suppressAutoHyphens/>
              <w:spacing w:before="240" w:after="100" w:afterAutospacing="1"/>
              <w:textAlignment w:val="baseline"/>
              <w:rPr>
                <w:rFonts w:ascii="Arial" w:hAnsi="Arial"/>
                <w:bCs/>
                <w:sz w:val="18"/>
                <w:szCs w:val="20"/>
              </w:rPr>
            </w:pPr>
            <w:r w:rsidRPr="00792B03">
              <w:rPr>
                <w:rFonts w:ascii="Arial" w:hAnsi="Arial"/>
                <w:bCs/>
                <w:sz w:val="18"/>
                <w:szCs w:val="20"/>
              </w:rPr>
              <w:t>E-150 b - Zgodnie z BAT 5 włączenie strumienia gazów odlotowych do E-150a</w:t>
            </w:r>
          </w:p>
          <w:p w14:paraId="2D1E8420" w14:textId="77777777" w:rsidR="00792B03" w:rsidRPr="00792B03" w:rsidRDefault="00792B03">
            <w:pPr>
              <w:keepNext/>
              <w:keepLines/>
              <w:widowControl w:val="0"/>
              <w:numPr>
                <w:ilvl w:val="0"/>
                <w:numId w:val="38"/>
              </w:numPr>
              <w:suppressAutoHyphens/>
              <w:spacing w:before="240" w:after="100" w:afterAutospacing="1"/>
              <w:textAlignment w:val="baseline"/>
              <w:rPr>
                <w:rFonts w:ascii="Arial" w:hAnsi="Arial"/>
                <w:bCs/>
                <w:sz w:val="18"/>
                <w:szCs w:val="20"/>
              </w:rPr>
            </w:pPr>
            <w:r w:rsidRPr="00792B03">
              <w:rPr>
                <w:rFonts w:ascii="Arial" w:hAnsi="Arial"/>
                <w:bCs/>
                <w:sz w:val="18"/>
                <w:szCs w:val="20"/>
              </w:rPr>
              <w:t>E-150c - Zgodnie z BAT 5 włączenie strumienia gazów odlotowych do E-150a</w:t>
            </w:r>
          </w:p>
          <w:p w14:paraId="06BF969F" w14:textId="77777777" w:rsidR="00792B03" w:rsidRPr="00792B03" w:rsidRDefault="00792B03">
            <w:pPr>
              <w:keepNext/>
              <w:keepLines/>
              <w:widowControl w:val="0"/>
              <w:numPr>
                <w:ilvl w:val="0"/>
                <w:numId w:val="38"/>
              </w:numPr>
              <w:suppressAutoHyphens/>
              <w:spacing w:before="240" w:after="100" w:afterAutospacing="1"/>
              <w:textAlignment w:val="baseline"/>
              <w:rPr>
                <w:rFonts w:ascii="Arial" w:hAnsi="Arial"/>
                <w:bCs/>
                <w:sz w:val="18"/>
                <w:szCs w:val="20"/>
              </w:rPr>
            </w:pPr>
            <w:r w:rsidRPr="00792B03">
              <w:rPr>
                <w:rFonts w:ascii="Arial" w:hAnsi="Arial"/>
                <w:bCs/>
                <w:sz w:val="18"/>
                <w:szCs w:val="20"/>
              </w:rPr>
              <w:t>E-158a – likwidacja emitora - zgodnie z BAT 5 minimalizacja liczby punktowych źródeł emisji;</w:t>
            </w:r>
          </w:p>
          <w:p w14:paraId="7F0200D0" w14:textId="77777777" w:rsidR="00792B03" w:rsidRPr="00792B03" w:rsidRDefault="00792B03">
            <w:pPr>
              <w:keepNext/>
              <w:keepLines/>
              <w:widowControl w:val="0"/>
              <w:numPr>
                <w:ilvl w:val="0"/>
                <w:numId w:val="38"/>
              </w:numPr>
              <w:suppressAutoHyphens/>
              <w:spacing w:before="240" w:after="100" w:afterAutospacing="1"/>
              <w:textAlignment w:val="baseline"/>
              <w:rPr>
                <w:rFonts w:ascii="Arial" w:hAnsi="Arial"/>
                <w:bCs/>
                <w:sz w:val="18"/>
                <w:szCs w:val="20"/>
              </w:rPr>
            </w:pPr>
            <w:r w:rsidRPr="00792B03">
              <w:rPr>
                <w:rFonts w:ascii="Arial" w:hAnsi="Arial"/>
                <w:bCs/>
                <w:sz w:val="18"/>
                <w:szCs w:val="20"/>
              </w:rPr>
              <w:t>E-158b - likwidacja emitora - zgodnie z BAT 5 minimalizacja liczby punktowych źródeł emisji;</w:t>
            </w:r>
          </w:p>
          <w:p w14:paraId="0AE62E77" w14:textId="77777777" w:rsidR="00792B03" w:rsidRPr="00792B03" w:rsidRDefault="00792B03">
            <w:pPr>
              <w:keepNext/>
              <w:keepLines/>
              <w:widowControl w:val="0"/>
              <w:numPr>
                <w:ilvl w:val="0"/>
                <w:numId w:val="38"/>
              </w:numPr>
              <w:suppressAutoHyphens/>
              <w:spacing w:before="240" w:after="100" w:afterAutospacing="1"/>
              <w:textAlignment w:val="baseline"/>
              <w:rPr>
                <w:rFonts w:ascii="Arial" w:hAnsi="Arial"/>
                <w:bCs/>
                <w:sz w:val="18"/>
                <w:szCs w:val="20"/>
              </w:rPr>
            </w:pPr>
            <w:r w:rsidRPr="00792B03">
              <w:rPr>
                <w:rFonts w:ascii="Arial" w:hAnsi="Arial"/>
                <w:bCs/>
                <w:sz w:val="18"/>
                <w:szCs w:val="20"/>
              </w:rPr>
              <w:t>E-161 - zgodnie BAT 11 e) utlenianie termiczne lub c) utlenianie katalityczne. Zgodnie z BAT 5 minimalizacja liczby punktowych źródeł emisji (likwidacja emitora)</w:t>
            </w:r>
          </w:p>
          <w:p w14:paraId="3B914B4B" w14:textId="77777777" w:rsidR="00792B03" w:rsidRPr="00792B03" w:rsidRDefault="00792B03">
            <w:pPr>
              <w:keepNext/>
              <w:keepLines/>
              <w:widowControl w:val="0"/>
              <w:numPr>
                <w:ilvl w:val="0"/>
                <w:numId w:val="38"/>
              </w:numPr>
              <w:suppressAutoHyphens/>
              <w:spacing w:before="240" w:after="100" w:afterAutospacing="1"/>
              <w:textAlignment w:val="baseline"/>
              <w:rPr>
                <w:rFonts w:ascii="Arial" w:hAnsi="Arial"/>
                <w:bCs/>
                <w:sz w:val="18"/>
                <w:szCs w:val="20"/>
              </w:rPr>
            </w:pPr>
            <w:r w:rsidRPr="00792B03">
              <w:rPr>
                <w:rFonts w:ascii="Arial" w:hAnsi="Arial"/>
                <w:bCs/>
                <w:sz w:val="18"/>
                <w:szCs w:val="20"/>
              </w:rPr>
              <w:t>E-163 – likwidacja emitora - zgodnie z BAT 5 minimalizacja liczby punktowych źródeł emisji;</w:t>
            </w:r>
          </w:p>
          <w:p w14:paraId="500261B3" w14:textId="77777777" w:rsidR="00792B03" w:rsidRPr="00792B03" w:rsidRDefault="00792B03">
            <w:pPr>
              <w:keepNext/>
              <w:keepLines/>
              <w:widowControl w:val="0"/>
              <w:numPr>
                <w:ilvl w:val="0"/>
                <w:numId w:val="38"/>
              </w:numPr>
              <w:suppressAutoHyphens/>
              <w:spacing w:before="240" w:after="100" w:afterAutospacing="1"/>
              <w:textAlignment w:val="baseline"/>
              <w:rPr>
                <w:rFonts w:ascii="Arial" w:hAnsi="Arial"/>
                <w:bCs/>
                <w:sz w:val="18"/>
                <w:szCs w:val="20"/>
              </w:rPr>
            </w:pPr>
            <w:r w:rsidRPr="00792B03">
              <w:rPr>
                <w:rFonts w:ascii="Arial" w:hAnsi="Arial"/>
                <w:bCs/>
                <w:sz w:val="18"/>
                <w:szCs w:val="20"/>
              </w:rPr>
              <w:t>LV-021, LV-023, LV-024 – system odbioru oparów (duże wahadło gazowe).</w:t>
            </w:r>
          </w:p>
          <w:p w14:paraId="066AE79F" w14:textId="77777777" w:rsidR="00792B03" w:rsidRPr="00792B03" w:rsidRDefault="00792B03" w:rsidP="00792B03">
            <w:pPr>
              <w:widowControl w:val="0"/>
              <w:suppressAutoHyphens/>
              <w:spacing w:before="240" w:after="40"/>
              <w:textAlignment w:val="baseline"/>
              <w:rPr>
                <w:rFonts w:ascii="Arial" w:hAnsi="Arial"/>
                <w:b/>
                <w:sz w:val="18"/>
                <w:szCs w:val="20"/>
              </w:rPr>
            </w:pPr>
            <w:r w:rsidRPr="00792B03">
              <w:rPr>
                <w:rFonts w:ascii="Arial" w:hAnsi="Arial"/>
                <w:b/>
                <w:sz w:val="18"/>
                <w:szCs w:val="20"/>
              </w:rPr>
              <w:t>Tabela nr 4 - Charakterystyka źródeł emisji (np. ulotne lub nieulotne; statyczne lub ruchome; dostępność źródła emisji; objęte programem LDAR lub nie) – instalacja do produkcji żywic aminowych.</w:t>
            </w:r>
          </w:p>
          <w:tbl>
            <w:tblPr>
              <w:tblW w:w="3397" w:type="dxa"/>
              <w:tblLayout w:type="fixed"/>
              <w:tblCellMar>
                <w:left w:w="56" w:type="dxa"/>
                <w:right w:w="56" w:type="dxa"/>
              </w:tblCellMar>
              <w:tblLook w:val="0000" w:firstRow="0" w:lastRow="0" w:firstColumn="0" w:lastColumn="0" w:noHBand="0" w:noVBand="0"/>
            </w:tblPr>
            <w:tblGrid>
              <w:gridCol w:w="704"/>
              <w:gridCol w:w="567"/>
              <w:gridCol w:w="709"/>
              <w:gridCol w:w="567"/>
              <w:gridCol w:w="850"/>
            </w:tblGrid>
            <w:tr w:rsidR="00792B03" w:rsidRPr="00792B03" w14:paraId="34D0A976" w14:textId="77777777" w:rsidTr="00E0791C">
              <w:trPr>
                <w:cantSplit/>
                <w:trHeight w:val="316"/>
              </w:trPr>
              <w:tc>
                <w:tcPr>
                  <w:tcW w:w="3397" w:type="dxa"/>
                  <w:gridSpan w:val="5"/>
                  <w:tcBorders>
                    <w:top w:val="single" w:sz="4" w:space="0" w:color="000000"/>
                    <w:left w:val="single" w:sz="4" w:space="0" w:color="000000"/>
                    <w:bottom w:val="single" w:sz="4" w:space="0" w:color="000000"/>
                    <w:right w:val="single" w:sz="4" w:space="0" w:color="000000"/>
                  </w:tcBorders>
                  <w:vAlign w:val="center"/>
                </w:tcPr>
                <w:p w14:paraId="4E447F33" w14:textId="77777777" w:rsidR="00792B03" w:rsidRPr="00792B03" w:rsidRDefault="00792B03" w:rsidP="00792B03">
                  <w:pPr>
                    <w:snapToGrid w:val="0"/>
                    <w:jc w:val="center"/>
                    <w:rPr>
                      <w:b/>
                      <w:sz w:val="12"/>
                      <w:szCs w:val="12"/>
                    </w:rPr>
                  </w:pPr>
                  <w:r w:rsidRPr="00792B03">
                    <w:rPr>
                      <w:b/>
                      <w:sz w:val="12"/>
                      <w:szCs w:val="12"/>
                    </w:rPr>
                    <w:t>INSTALACJA DO PRODUKCJI ŻYWIC AMINOWYCH</w:t>
                  </w:r>
                </w:p>
              </w:tc>
            </w:tr>
            <w:tr w:rsidR="00792B03" w:rsidRPr="00792B03" w14:paraId="26CF6A82" w14:textId="77777777" w:rsidTr="00E0791C">
              <w:trPr>
                <w:cantSplit/>
                <w:trHeight w:val="316"/>
              </w:trPr>
              <w:tc>
                <w:tcPr>
                  <w:tcW w:w="704" w:type="dxa"/>
                  <w:tcBorders>
                    <w:top w:val="single" w:sz="4" w:space="0" w:color="000000"/>
                    <w:left w:val="single" w:sz="4" w:space="0" w:color="000000"/>
                    <w:bottom w:val="single" w:sz="4" w:space="0" w:color="000000"/>
                  </w:tcBorders>
                  <w:vAlign w:val="center"/>
                </w:tcPr>
                <w:p w14:paraId="4401D6DA" w14:textId="77777777" w:rsidR="00792B03" w:rsidRPr="00792B03" w:rsidRDefault="00792B03" w:rsidP="00792B03">
                  <w:pPr>
                    <w:snapToGrid w:val="0"/>
                    <w:jc w:val="center"/>
                    <w:rPr>
                      <w:b/>
                      <w:sz w:val="12"/>
                      <w:szCs w:val="12"/>
                      <w:lang w:eastAsia="ar-SA"/>
                    </w:rPr>
                  </w:pPr>
                  <w:r w:rsidRPr="00792B03">
                    <w:rPr>
                      <w:b/>
                      <w:sz w:val="12"/>
                      <w:szCs w:val="12"/>
                      <w:lang w:eastAsia="ar-SA"/>
                    </w:rPr>
                    <w:t>Emitor</w:t>
                  </w:r>
                </w:p>
              </w:tc>
              <w:tc>
                <w:tcPr>
                  <w:tcW w:w="567" w:type="dxa"/>
                  <w:tcBorders>
                    <w:top w:val="single" w:sz="4" w:space="0" w:color="000000"/>
                    <w:left w:val="single" w:sz="4" w:space="0" w:color="000000"/>
                    <w:bottom w:val="single" w:sz="4" w:space="0" w:color="000000"/>
                  </w:tcBorders>
                  <w:vAlign w:val="center"/>
                </w:tcPr>
                <w:p w14:paraId="159C51E0" w14:textId="77777777" w:rsidR="00792B03" w:rsidRPr="00792B03" w:rsidRDefault="00792B03" w:rsidP="00792B03">
                  <w:pPr>
                    <w:snapToGrid w:val="0"/>
                    <w:jc w:val="center"/>
                    <w:rPr>
                      <w:b/>
                      <w:sz w:val="12"/>
                      <w:szCs w:val="12"/>
                    </w:rPr>
                  </w:pPr>
                  <w:r w:rsidRPr="00792B03">
                    <w:rPr>
                      <w:b/>
                      <w:sz w:val="12"/>
                      <w:szCs w:val="12"/>
                    </w:rPr>
                    <w:t>Wysokość emitora</w:t>
                  </w:r>
                </w:p>
                <w:p w14:paraId="28FDA856" w14:textId="77777777" w:rsidR="00792B03" w:rsidRPr="00792B03" w:rsidRDefault="00792B03" w:rsidP="00792B03">
                  <w:pPr>
                    <w:jc w:val="center"/>
                    <w:rPr>
                      <w:b/>
                      <w:sz w:val="12"/>
                      <w:szCs w:val="12"/>
                    </w:rPr>
                  </w:pPr>
                  <w:r w:rsidRPr="00792B03">
                    <w:rPr>
                      <w:b/>
                      <w:sz w:val="12"/>
                      <w:szCs w:val="12"/>
                    </w:rPr>
                    <w:t>[m]</w:t>
                  </w:r>
                </w:p>
              </w:tc>
              <w:tc>
                <w:tcPr>
                  <w:tcW w:w="709" w:type="dxa"/>
                  <w:tcBorders>
                    <w:top w:val="single" w:sz="4" w:space="0" w:color="000000"/>
                    <w:left w:val="single" w:sz="4" w:space="0" w:color="000000"/>
                    <w:bottom w:val="single" w:sz="4" w:space="0" w:color="000000"/>
                  </w:tcBorders>
                  <w:vAlign w:val="center"/>
                </w:tcPr>
                <w:p w14:paraId="262FBA4B" w14:textId="77777777" w:rsidR="00792B03" w:rsidRPr="00792B03" w:rsidRDefault="00792B03" w:rsidP="00792B03">
                  <w:pPr>
                    <w:snapToGrid w:val="0"/>
                    <w:jc w:val="center"/>
                    <w:rPr>
                      <w:b/>
                      <w:sz w:val="12"/>
                      <w:szCs w:val="12"/>
                    </w:rPr>
                  </w:pPr>
                  <w:r w:rsidRPr="00792B03">
                    <w:rPr>
                      <w:b/>
                      <w:sz w:val="12"/>
                      <w:szCs w:val="12"/>
                    </w:rPr>
                    <w:t>Średnica emitora</w:t>
                  </w:r>
                </w:p>
                <w:p w14:paraId="100A9AED" w14:textId="77777777" w:rsidR="00792B03" w:rsidRPr="00792B03" w:rsidRDefault="00792B03" w:rsidP="00792B03">
                  <w:pPr>
                    <w:jc w:val="center"/>
                    <w:rPr>
                      <w:b/>
                      <w:sz w:val="12"/>
                      <w:szCs w:val="12"/>
                    </w:rPr>
                  </w:pPr>
                  <w:r w:rsidRPr="00792B03">
                    <w:rPr>
                      <w:b/>
                      <w:sz w:val="12"/>
                      <w:szCs w:val="12"/>
                    </w:rPr>
                    <w:t>u wylotu</w:t>
                  </w:r>
                </w:p>
                <w:p w14:paraId="01E63B1C" w14:textId="77777777" w:rsidR="00792B03" w:rsidRPr="00792B03" w:rsidRDefault="00792B03" w:rsidP="00792B03">
                  <w:pPr>
                    <w:jc w:val="center"/>
                    <w:rPr>
                      <w:b/>
                      <w:sz w:val="12"/>
                      <w:szCs w:val="12"/>
                    </w:rPr>
                  </w:pPr>
                  <w:r w:rsidRPr="00792B03">
                    <w:rPr>
                      <w:b/>
                      <w:sz w:val="12"/>
                      <w:szCs w:val="12"/>
                    </w:rPr>
                    <w:t>[m]</w:t>
                  </w:r>
                </w:p>
              </w:tc>
              <w:tc>
                <w:tcPr>
                  <w:tcW w:w="567" w:type="dxa"/>
                  <w:tcBorders>
                    <w:top w:val="single" w:sz="4" w:space="0" w:color="000000"/>
                    <w:left w:val="single" w:sz="4" w:space="0" w:color="000000"/>
                    <w:bottom w:val="single" w:sz="4" w:space="0" w:color="000000"/>
                  </w:tcBorders>
                  <w:vAlign w:val="center"/>
                </w:tcPr>
                <w:p w14:paraId="78765FCF" w14:textId="77777777" w:rsidR="00792B03" w:rsidRPr="00792B03" w:rsidRDefault="00792B03" w:rsidP="00792B03">
                  <w:pPr>
                    <w:snapToGrid w:val="0"/>
                    <w:jc w:val="center"/>
                    <w:rPr>
                      <w:b/>
                      <w:sz w:val="12"/>
                      <w:szCs w:val="12"/>
                    </w:rPr>
                  </w:pPr>
                  <w:r w:rsidRPr="00792B03">
                    <w:rPr>
                      <w:b/>
                      <w:sz w:val="12"/>
                      <w:szCs w:val="12"/>
                    </w:rPr>
                    <w:t>Prędkość gazów na wylocie</w:t>
                  </w:r>
                </w:p>
                <w:p w14:paraId="704682B5" w14:textId="77777777" w:rsidR="00792B03" w:rsidRPr="00792B03" w:rsidRDefault="00792B03" w:rsidP="00792B03">
                  <w:pPr>
                    <w:jc w:val="center"/>
                    <w:rPr>
                      <w:b/>
                      <w:sz w:val="12"/>
                      <w:szCs w:val="12"/>
                    </w:rPr>
                  </w:pPr>
                  <w:r w:rsidRPr="00792B03">
                    <w:rPr>
                      <w:b/>
                      <w:sz w:val="12"/>
                      <w:szCs w:val="12"/>
                    </w:rPr>
                    <w:t>z emitora</w:t>
                  </w:r>
                </w:p>
                <w:p w14:paraId="5C1149EC" w14:textId="77777777" w:rsidR="00792B03" w:rsidRPr="00792B03" w:rsidRDefault="00792B03" w:rsidP="00792B03">
                  <w:pPr>
                    <w:jc w:val="center"/>
                    <w:rPr>
                      <w:b/>
                      <w:sz w:val="12"/>
                      <w:szCs w:val="12"/>
                    </w:rPr>
                  </w:pPr>
                  <w:r w:rsidRPr="00792B03">
                    <w:rPr>
                      <w:b/>
                      <w:sz w:val="12"/>
                      <w:szCs w:val="12"/>
                    </w:rPr>
                    <w:t>[m/s]</w:t>
                  </w:r>
                </w:p>
              </w:tc>
              <w:tc>
                <w:tcPr>
                  <w:tcW w:w="850" w:type="dxa"/>
                  <w:tcBorders>
                    <w:top w:val="single" w:sz="4" w:space="0" w:color="000000"/>
                    <w:left w:val="single" w:sz="4" w:space="0" w:color="000000"/>
                    <w:bottom w:val="single" w:sz="4" w:space="0" w:color="000000"/>
                    <w:right w:val="single" w:sz="4" w:space="0" w:color="auto"/>
                  </w:tcBorders>
                  <w:vAlign w:val="center"/>
                </w:tcPr>
                <w:p w14:paraId="1E4DB96E" w14:textId="77777777" w:rsidR="00792B03" w:rsidRPr="00792B03" w:rsidRDefault="00792B03" w:rsidP="00792B03">
                  <w:pPr>
                    <w:snapToGrid w:val="0"/>
                    <w:jc w:val="center"/>
                    <w:rPr>
                      <w:b/>
                      <w:sz w:val="12"/>
                      <w:szCs w:val="12"/>
                    </w:rPr>
                  </w:pPr>
                  <w:r w:rsidRPr="00792B03">
                    <w:rPr>
                      <w:b/>
                      <w:sz w:val="12"/>
                      <w:szCs w:val="12"/>
                    </w:rPr>
                    <w:t>Temperatura gazów odlotowych na wylocie emitora [K]</w:t>
                  </w:r>
                </w:p>
              </w:tc>
            </w:tr>
            <w:tr w:rsidR="00792B03" w:rsidRPr="00792B03" w14:paraId="4C4EADFD" w14:textId="77777777" w:rsidTr="00E0791C">
              <w:trPr>
                <w:cantSplit/>
                <w:trHeight w:val="130"/>
              </w:trPr>
              <w:tc>
                <w:tcPr>
                  <w:tcW w:w="704" w:type="dxa"/>
                  <w:tcBorders>
                    <w:top w:val="single" w:sz="4" w:space="0" w:color="000000"/>
                    <w:left w:val="single" w:sz="4" w:space="0" w:color="000000"/>
                    <w:bottom w:val="single" w:sz="4" w:space="0" w:color="000000"/>
                  </w:tcBorders>
                  <w:vAlign w:val="center"/>
                </w:tcPr>
                <w:p w14:paraId="7E35C3E1" w14:textId="77777777" w:rsidR="00792B03" w:rsidRPr="00792B03" w:rsidRDefault="00792B03" w:rsidP="00792B03">
                  <w:pPr>
                    <w:snapToGrid w:val="0"/>
                    <w:jc w:val="center"/>
                    <w:rPr>
                      <w:sz w:val="12"/>
                      <w:szCs w:val="12"/>
                      <w:lang w:val="de-DE"/>
                    </w:rPr>
                  </w:pPr>
                  <w:r w:rsidRPr="00792B03">
                    <w:rPr>
                      <w:sz w:val="12"/>
                      <w:szCs w:val="12"/>
                      <w:lang w:val="de-DE"/>
                    </w:rPr>
                    <w:t>E-25</w:t>
                  </w:r>
                </w:p>
              </w:tc>
              <w:tc>
                <w:tcPr>
                  <w:tcW w:w="567" w:type="dxa"/>
                  <w:tcBorders>
                    <w:top w:val="single" w:sz="4" w:space="0" w:color="000000"/>
                    <w:left w:val="single" w:sz="4" w:space="0" w:color="000000"/>
                    <w:bottom w:val="single" w:sz="4" w:space="0" w:color="000000"/>
                  </w:tcBorders>
                  <w:vAlign w:val="center"/>
                </w:tcPr>
                <w:p w14:paraId="6FA899F4" w14:textId="77777777" w:rsidR="00792B03" w:rsidRPr="00792B03" w:rsidRDefault="00792B03" w:rsidP="00792B03">
                  <w:pPr>
                    <w:snapToGrid w:val="0"/>
                    <w:jc w:val="center"/>
                    <w:rPr>
                      <w:sz w:val="12"/>
                      <w:szCs w:val="12"/>
                      <w:lang w:val="de-DE"/>
                    </w:rPr>
                  </w:pPr>
                  <w:r w:rsidRPr="00792B03">
                    <w:rPr>
                      <w:sz w:val="12"/>
                      <w:szCs w:val="12"/>
                      <w:lang w:val="de-DE"/>
                    </w:rPr>
                    <w:t>8</w:t>
                  </w:r>
                </w:p>
              </w:tc>
              <w:tc>
                <w:tcPr>
                  <w:tcW w:w="709" w:type="dxa"/>
                  <w:tcBorders>
                    <w:top w:val="single" w:sz="4" w:space="0" w:color="000000"/>
                    <w:left w:val="single" w:sz="4" w:space="0" w:color="000000"/>
                    <w:bottom w:val="single" w:sz="4" w:space="0" w:color="000000"/>
                  </w:tcBorders>
                  <w:vAlign w:val="center"/>
                </w:tcPr>
                <w:p w14:paraId="3227125D" w14:textId="77777777" w:rsidR="00792B03" w:rsidRPr="00792B03" w:rsidRDefault="00792B03" w:rsidP="00792B03">
                  <w:pPr>
                    <w:snapToGrid w:val="0"/>
                    <w:jc w:val="center"/>
                    <w:rPr>
                      <w:sz w:val="12"/>
                      <w:szCs w:val="12"/>
                      <w:lang w:val="de-DE"/>
                    </w:rPr>
                  </w:pPr>
                  <w:r w:rsidRPr="00792B03">
                    <w:rPr>
                      <w:sz w:val="12"/>
                      <w:szCs w:val="12"/>
                      <w:lang w:val="de-DE"/>
                    </w:rPr>
                    <w:t>0,8</w:t>
                  </w:r>
                </w:p>
              </w:tc>
              <w:tc>
                <w:tcPr>
                  <w:tcW w:w="567" w:type="dxa"/>
                  <w:tcBorders>
                    <w:top w:val="single" w:sz="4" w:space="0" w:color="000000"/>
                    <w:left w:val="single" w:sz="4" w:space="0" w:color="000000"/>
                    <w:bottom w:val="single" w:sz="4" w:space="0" w:color="000000"/>
                  </w:tcBorders>
                  <w:vAlign w:val="center"/>
                </w:tcPr>
                <w:p w14:paraId="1FF842D8" w14:textId="77777777" w:rsidR="00792B03" w:rsidRPr="00792B03" w:rsidRDefault="00792B03" w:rsidP="00792B03">
                  <w:pPr>
                    <w:snapToGrid w:val="0"/>
                    <w:jc w:val="center"/>
                    <w:rPr>
                      <w:sz w:val="12"/>
                      <w:szCs w:val="12"/>
                      <w:lang w:val="de-DE"/>
                    </w:rPr>
                  </w:pPr>
                  <w:r w:rsidRPr="00792B03">
                    <w:rPr>
                      <w:sz w:val="12"/>
                      <w:szCs w:val="12"/>
                      <w:lang w:val="de-DE"/>
                    </w:rPr>
                    <w:t>5</w:t>
                  </w:r>
                </w:p>
              </w:tc>
              <w:tc>
                <w:tcPr>
                  <w:tcW w:w="850" w:type="dxa"/>
                  <w:tcBorders>
                    <w:top w:val="single" w:sz="4" w:space="0" w:color="000000"/>
                    <w:left w:val="single" w:sz="4" w:space="0" w:color="000000"/>
                    <w:bottom w:val="single" w:sz="4" w:space="0" w:color="000000"/>
                    <w:right w:val="single" w:sz="4" w:space="0" w:color="auto"/>
                  </w:tcBorders>
                  <w:vAlign w:val="center"/>
                </w:tcPr>
                <w:p w14:paraId="12290FC5" w14:textId="77777777" w:rsidR="00792B03" w:rsidRPr="00792B03" w:rsidRDefault="00792B03" w:rsidP="00792B03">
                  <w:pPr>
                    <w:snapToGrid w:val="0"/>
                    <w:jc w:val="center"/>
                    <w:rPr>
                      <w:sz w:val="12"/>
                      <w:szCs w:val="12"/>
                      <w:lang w:val="de-DE"/>
                    </w:rPr>
                  </w:pPr>
                  <w:r w:rsidRPr="00792B03">
                    <w:rPr>
                      <w:sz w:val="12"/>
                      <w:szCs w:val="12"/>
                      <w:lang w:val="de-DE"/>
                    </w:rPr>
                    <w:t>293</w:t>
                  </w:r>
                </w:p>
              </w:tc>
            </w:tr>
            <w:tr w:rsidR="00792B03" w:rsidRPr="00792B03" w14:paraId="505A175C" w14:textId="77777777" w:rsidTr="00E0791C">
              <w:trPr>
                <w:cantSplit/>
                <w:trHeight w:val="70"/>
              </w:trPr>
              <w:tc>
                <w:tcPr>
                  <w:tcW w:w="704" w:type="dxa"/>
                  <w:tcBorders>
                    <w:top w:val="single" w:sz="4" w:space="0" w:color="000000"/>
                    <w:left w:val="single" w:sz="4" w:space="0" w:color="000000"/>
                    <w:bottom w:val="single" w:sz="4" w:space="0" w:color="000000"/>
                  </w:tcBorders>
                  <w:vAlign w:val="center"/>
                </w:tcPr>
                <w:p w14:paraId="0175B04F" w14:textId="77777777" w:rsidR="00792B03" w:rsidRPr="00792B03" w:rsidRDefault="00792B03" w:rsidP="00792B03">
                  <w:pPr>
                    <w:snapToGrid w:val="0"/>
                    <w:jc w:val="center"/>
                    <w:rPr>
                      <w:sz w:val="12"/>
                      <w:szCs w:val="12"/>
                      <w:lang w:val="de-DE"/>
                    </w:rPr>
                  </w:pPr>
                  <w:r w:rsidRPr="00792B03">
                    <w:rPr>
                      <w:sz w:val="12"/>
                      <w:szCs w:val="12"/>
                      <w:lang w:val="de-DE"/>
                    </w:rPr>
                    <w:t>E-25a</w:t>
                  </w:r>
                </w:p>
              </w:tc>
              <w:tc>
                <w:tcPr>
                  <w:tcW w:w="567" w:type="dxa"/>
                  <w:tcBorders>
                    <w:top w:val="single" w:sz="4" w:space="0" w:color="000000"/>
                    <w:left w:val="single" w:sz="4" w:space="0" w:color="000000"/>
                    <w:bottom w:val="single" w:sz="4" w:space="0" w:color="000000"/>
                  </w:tcBorders>
                  <w:vAlign w:val="center"/>
                </w:tcPr>
                <w:p w14:paraId="1AF981AC" w14:textId="77777777" w:rsidR="00792B03" w:rsidRPr="00792B03" w:rsidRDefault="00792B03" w:rsidP="00792B03">
                  <w:pPr>
                    <w:snapToGrid w:val="0"/>
                    <w:jc w:val="center"/>
                    <w:rPr>
                      <w:sz w:val="12"/>
                      <w:szCs w:val="12"/>
                      <w:lang w:val="de-DE"/>
                    </w:rPr>
                  </w:pPr>
                  <w:r w:rsidRPr="00792B03">
                    <w:rPr>
                      <w:sz w:val="12"/>
                      <w:szCs w:val="12"/>
                      <w:lang w:val="de-DE"/>
                    </w:rPr>
                    <w:t>15</w:t>
                  </w:r>
                </w:p>
              </w:tc>
              <w:tc>
                <w:tcPr>
                  <w:tcW w:w="709" w:type="dxa"/>
                  <w:tcBorders>
                    <w:top w:val="single" w:sz="4" w:space="0" w:color="000000"/>
                    <w:left w:val="single" w:sz="4" w:space="0" w:color="000000"/>
                    <w:bottom w:val="single" w:sz="4" w:space="0" w:color="000000"/>
                  </w:tcBorders>
                  <w:vAlign w:val="center"/>
                </w:tcPr>
                <w:p w14:paraId="70F05516" w14:textId="77777777" w:rsidR="00792B03" w:rsidRPr="00792B03" w:rsidRDefault="00792B03" w:rsidP="00792B03">
                  <w:pPr>
                    <w:snapToGrid w:val="0"/>
                    <w:jc w:val="center"/>
                    <w:rPr>
                      <w:sz w:val="12"/>
                      <w:szCs w:val="12"/>
                      <w:lang w:val="de-DE"/>
                    </w:rPr>
                  </w:pPr>
                  <w:r w:rsidRPr="00792B03">
                    <w:rPr>
                      <w:sz w:val="12"/>
                      <w:szCs w:val="12"/>
                      <w:lang w:val="de-DE"/>
                    </w:rPr>
                    <w:t>0,3</w:t>
                  </w:r>
                </w:p>
              </w:tc>
              <w:tc>
                <w:tcPr>
                  <w:tcW w:w="567" w:type="dxa"/>
                  <w:tcBorders>
                    <w:top w:val="single" w:sz="4" w:space="0" w:color="000000"/>
                    <w:left w:val="single" w:sz="4" w:space="0" w:color="000000"/>
                    <w:bottom w:val="single" w:sz="4" w:space="0" w:color="000000"/>
                  </w:tcBorders>
                  <w:vAlign w:val="center"/>
                </w:tcPr>
                <w:p w14:paraId="4EFD1BC6" w14:textId="77777777" w:rsidR="00792B03" w:rsidRPr="00792B03" w:rsidRDefault="00792B03" w:rsidP="00792B03">
                  <w:pPr>
                    <w:snapToGrid w:val="0"/>
                    <w:jc w:val="center"/>
                    <w:rPr>
                      <w:sz w:val="12"/>
                      <w:szCs w:val="12"/>
                      <w:lang w:val="de-DE"/>
                    </w:rPr>
                  </w:pPr>
                  <w:r w:rsidRPr="00792B03">
                    <w:rPr>
                      <w:sz w:val="12"/>
                      <w:szCs w:val="12"/>
                      <w:lang w:val="de-DE"/>
                    </w:rPr>
                    <w:t>3</w:t>
                  </w:r>
                </w:p>
              </w:tc>
              <w:tc>
                <w:tcPr>
                  <w:tcW w:w="850" w:type="dxa"/>
                  <w:tcBorders>
                    <w:top w:val="single" w:sz="4" w:space="0" w:color="000000"/>
                    <w:left w:val="single" w:sz="4" w:space="0" w:color="000000"/>
                    <w:bottom w:val="single" w:sz="4" w:space="0" w:color="000000"/>
                    <w:right w:val="single" w:sz="4" w:space="0" w:color="auto"/>
                  </w:tcBorders>
                  <w:vAlign w:val="center"/>
                </w:tcPr>
                <w:p w14:paraId="5F1F5704" w14:textId="77777777" w:rsidR="00792B03" w:rsidRPr="00792B03" w:rsidRDefault="00792B03" w:rsidP="00792B03">
                  <w:pPr>
                    <w:snapToGrid w:val="0"/>
                    <w:jc w:val="center"/>
                    <w:rPr>
                      <w:sz w:val="12"/>
                      <w:szCs w:val="12"/>
                      <w:lang w:val="de-DE"/>
                    </w:rPr>
                  </w:pPr>
                  <w:r w:rsidRPr="00792B03">
                    <w:rPr>
                      <w:sz w:val="12"/>
                      <w:szCs w:val="12"/>
                      <w:lang w:val="de-DE"/>
                    </w:rPr>
                    <w:t>293</w:t>
                  </w:r>
                </w:p>
              </w:tc>
            </w:tr>
            <w:tr w:rsidR="00792B03" w:rsidRPr="00792B03" w14:paraId="0E013043" w14:textId="77777777" w:rsidTr="00E0791C">
              <w:trPr>
                <w:cantSplit/>
                <w:trHeight w:val="70"/>
              </w:trPr>
              <w:tc>
                <w:tcPr>
                  <w:tcW w:w="704" w:type="dxa"/>
                  <w:tcBorders>
                    <w:top w:val="single" w:sz="4" w:space="0" w:color="000000"/>
                    <w:left w:val="single" w:sz="4" w:space="0" w:color="000000"/>
                    <w:bottom w:val="single" w:sz="4" w:space="0" w:color="000000"/>
                  </w:tcBorders>
                  <w:vAlign w:val="center"/>
                </w:tcPr>
                <w:p w14:paraId="2B3EF545" w14:textId="77777777" w:rsidR="00792B03" w:rsidRPr="00792B03" w:rsidRDefault="00792B03" w:rsidP="00792B03">
                  <w:pPr>
                    <w:snapToGrid w:val="0"/>
                    <w:jc w:val="center"/>
                    <w:rPr>
                      <w:sz w:val="12"/>
                      <w:szCs w:val="12"/>
                      <w:lang w:val="de-DE"/>
                    </w:rPr>
                  </w:pPr>
                  <w:r w:rsidRPr="00792B03">
                    <w:rPr>
                      <w:sz w:val="12"/>
                      <w:szCs w:val="12"/>
                      <w:lang w:val="de-DE"/>
                    </w:rPr>
                    <w:t>E-25b</w:t>
                  </w:r>
                </w:p>
              </w:tc>
              <w:tc>
                <w:tcPr>
                  <w:tcW w:w="567" w:type="dxa"/>
                  <w:tcBorders>
                    <w:top w:val="single" w:sz="4" w:space="0" w:color="000000"/>
                    <w:left w:val="single" w:sz="4" w:space="0" w:color="000000"/>
                    <w:bottom w:val="single" w:sz="4" w:space="0" w:color="000000"/>
                  </w:tcBorders>
                  <w:vAlign w:val="center"/>
                </w:tcPr>
                <w:p w14:paraId="29543188" w14:textId="77777777" w:rsidR="00792B03" w:rsidRPr="00792B03" w:rsidRDefault="00792B03" w:rsidP="00792B03">
                  <w:pPr>
                    <w:snapToGrid w:val="0"/>
                    <w:jc w:val="center"/>
                    <w:rPr>
                      <w:sz w:val="12"/>
                      <w:szCs w:val="12"/>
                      <w:lang w:val="de-DE"/>
                    </w:rPr>
                  </w:pPr>
                  <w:r w:rsidRPr="00792B03">
                    <w:rPr>
                      <w:sz w:val="12"/>
                      <w:szCs w:val="12"/>
                      <w:lang w:val="de-DE"/>
                    </w:rPr>
                    <w:t>12</w:t>
                  </w:r>
                </w:p>
              </w:tc>
              <w:tc>
                <w:tcPr>
                  <w:tcW w:w="709" w:type="dxa"/>
                  <w:tcBorders>
                    <w:top w:val="single" w:sz="4" w:space="0" w:color="000000"/>
                    <w:left w:val="single" w:sz="4" w:space="0" w:color="000000"/>
                    <w:bottom w:val="single" w:sz="4" w:space="0" w:color="000000"/>
                  </w:tcBorders>
                  <w:vAlign w:val="center"/>
                </w:tcPr>
                <w:p w14:paraId="1DFD039A" w14:textId="77777777" w:rsidR="00792B03" w:rsidRPr="00792B03" w:rsidRDefault="00792B03" w:rsidP="00792B03">
                  <w:pPr>
                    <w:snapToGrid w:val="0"/>
                    <w:jc w:val="center"/>
                    <w:rPr>
                      <w:sz w:val="12"/>
                      <w:szCs w:val="12"/>
                      <w:lang w:val="de-DE"/>
                    </w:rPr>
                  </w:pPr>
                  <w:r w:rsidRPr="00792B03">
                    <w:rPr>
                      <w:sz w:val="12"/>
                      <w:szCs w:val="12"/>
                      <w:lang w:val="de-DE"/>
                    </w:rPr>
                    <w:t>0,4</w:t>
                  </w:r>
                </w:p>
              </w:tc>
              <w:tc>
                <w:tcPr>
                  <w:tcW w:w="567" w:type="dxa"/>
                  <w:tcBorders>
                    <w:top w:val="single" w:sz="4" w:space="0" w:color="000000"/>
                    <w:left w:val="single" w:sz="4" w:space="0" w:color="000000"/>
                    <w:bottom w:val="single" w:sz="4" w:space="0" w:color="000000"/>
                  </w:tcBorders>
                  <w:vAlign w:val="center"/>
                </w:tcPr>
                <w:p w14:paraId="0E7FF295" w14:textId="77777777" w:rsidR="00792B03" w:rsidRPr="00792B03" w:rsidRDefault="00792B03" w:rsidP="00792B03">
                  <w:pPr>
                    <w:snapToGrid w:val="0"/>
                    <w:jc w:val="center"/>
                    <w:rPr>
                      <w:sz w:val="12"/>
                      <w:szCs w:val="12"/>
                      <w:lang w:val="de-DE"/>
                    </w:rPr>
                  </w:pPr>
                  <w:r w:rsidRPr="00792B03">
                    <w:rPr>
                      <w:sz w:val="12"/>
                      <w:szCs w:val="12"/>
                      <w:lang w:val="de-DE"/>
                    </w:rPr>
                    <w:t>6,4</w:t>
                  </w:r>
                </w:p>
              </w:tc>
              <w:tc>
                <w:tcPr>
                  <w:tcW w:w="850" w:type="dxa"/>
                  <w:tcBorders>
                    <w:top w:val="single" w:sz="4" w:space="0" w:color="000000"/>
                    <w:left w:val="single" w:sz="4" w:space="0" w:color="000000"/>
                    <w:bottom w:val="single" w:sz="4" w:space="0" w:color="000000"/>
                    <w:right w:val="single" w:sz="4" w:space="0" w:color="auto"/>
                  </w:tcBorders>
                  <w:vAlign w:val="center"/>
                </w:tcPr>
                <w:p w14:paraId="5D89E41E" w14:textId="77777777" w:rsidR="00792B03" w:rsidRPr="00792B03" w:rsidRDefault="00792B03" w:rsidP="00792B03">
                  <w:pPr>
                    <w:snapToGrid w:val="0"/>
                    <w:jc w:val="center"/>
                    <w:rPr>
                      <w:sz w:val="12"/>
                      <w:szCs w:val="12"/>
                      <w:lang w:val="de-DE"/>
                    </w:rPr>
                  </w:pPr>
                  <w:r w:rsidRPr="00792B03">
                    <w:rPr>
                      <w:sz w:val="12"/>
                      <w:szCs w:val="12"/>
                      <w:lang w:val="de-DE"/>
                    </w:rPr>
                    <w:t>293</w:t>
                  </w:r>
                </w:p>
              </w:tc>
            </w:tr>
            <w:tr w:rsidR="00792B03" w:rsidRPr="00792B03" w14:paraId="714A3E09" w14:textId="77777777" w:rsidTr="00E0791C">
              <w:trPr>
                <w:cantSplit/>
                <w:trHeight w:val="70"/>
              </w:trPr>
              <w:tc>
                <w:tcPr>
                  <w:tcW w:w="704" w:type="dxa"/>
                  <w:tcBorders>
                    <w:top w:val="single" w:sz="4" w:space="0" w:color="000000"/>
                    <w:left w:val="single" w:sz="4" w:space="0" w:color="000000"/>
                    <w:bottom w:val="single" w:sz="4" w:space="0" w:color="auto"/>
                  </w:tcBorders>
                  <w:vAlign w:val="center"/>
                </w:tcPr>
                <w:p w14:paraId="5EA53A41" w14:textId="77777777" w:rsidR="00792B03" w:rsidRPr="00792B03" w:rsidRDefault="00792B03" w:rsidP="00792B03">
                  <w:pPr>
                    <w:snapToGrid w:val="0"/>
                    <w:jc w:val="center"/>
                    <w:rPr>
                      <w:sz w:val="12"/>
                      <w:szCs w:val="12"/>
                      <w:lang w:val="de-DE"/>
                    </w:rPr>
                  </w:pPr>
                  <w:r w:rsidRPr="00792B03">
                    <w:rPr>
                      <w:sz w:val="12"/>
                      <w:szCs w:val="12"/>
                      <w:lang w:val="de-DE"/>
                    </w:rPr>
                    <w:t>E-20</w:t>
                  </w:r>
                </w:p>
              </w:tc>
              <w:tc>
                <w:tcPr>
                  <w:tcW w:w="567" w:type="dxa"/>
                  <w:tcBorders>
                    <w:top w:val="single" w:sz="4" w:space="0" w:color="000000"/>
                    <w:left w:val="single" w:sz="4" w:space="0" w:color="000000"/>
                    <w:bottom w:val="single" w:sz="4" w:space="0" w:color="auto"/>
                  </w:tcBorders>
                  <w:vAlign w:val="center"/>
                </w:tcPr>
                <w:p w14:paraId="03B8A722" w14:textId="77777777" w:rsidR="00792B03" w:rsidRPr="00792B03" w:rsidRDefault="00792B03" w:rsidP="00792B03">
                  <w:pPr>
                    <w:snapToGrid w:val="0"/>
                    <w:jc w:val="center"/>
                    <w:rPr>
                      <w:sz w:val="12"/>
                      <w:szCs w:val="12"/>
                    </w:rPr>
                  </w:pPr>
                  <w:r w:rsidRPr="00792B03">
                    <w:rPr>
                      <w:sz w:val="12"/>
                      <w:szCs w:val="12"/>
                    </w:rPr>
                    <w:t>11</w:t>
                  </w:r>
                </w:p>
              </w:tc>
              <w:tc>
                <w:tcPr>
                  <w:tcW w:w="709" w:type="dxa"/>
                  <w:tcBorders>
                    <w:top w:val="single" w:sz="4" w:space="0" w:color="000000"/>
                    <w:left w:val="single" w:sz="4" w:space="0" w:color="000000"/>
                    <w:bottom w:val="single" w:sz="4" w:space="0" w:color="auto"/>
                  </w:tcBorders>
                  <w:vAlign w:val="center"/>
                </w:tcPr>
                <w:p w14:paraId="5DF07CD2" w14:textId="77777777" w:rsidR="00792B03" w:rsidRPr="00792B03" w:rsidRDefault="00792B03" w:rsidP="00792B03">
                  <w:pPr>
                    <w:snapToGrid w:val="0"/>
                    <w:jc w:val="center"/>
                    <w:rPr>
                      <w:sz w:val="12"/>
                      <w:szCs w:val="12"/>
                    </w:rPr>
                  </w:pPr>
                  <w:r w:rsidRPr="00792B03">
                    <w:rPr>
                      <w:sz w:val="12"/>
                      <w:szCs w:val="12"/>
                    </w:rPr>
                    <w:t>0,25</w:t>
                  </w:r>
                </w:p>
              </w:tc>
              <w:tc>
                <w:tcPr>
                  <w:tcW w:w="567" w:type="dxa"/>
                  <w:tcBorders>
                    <w:top w:val="single" w:sz="4" w:space="0" w:color="000000"/>
                    <w:left w:val="single" w:sz="4" w:space="0" w:color="000000"/>
                    <w:bottom w:val="single" w:sz="4" w:space="0" w:color="auto"/>
                  </w:tcBorders>
                  <w:vAlign w:val="center"/>
                </w:tcPr>
                <w:p w14:paraId="6DF16A57" w14:textId="77777777" w:rsidR="00792B03" w:rsidRPr="00792B03" w:rsidRDefault="00792B03" w:rsidP="00792B03">
                  <w:pPr>
                    <w:snapToGrid w:val="0"/>
                    <w:jc w:val="center"/>
                    <w:rPr>
                      <w:sz w:val="12"/>
                      <w:szCs w:val="12"/>
                    </w:rPr>
                  </w:pPr>
                  <w:r w:rsidRPr="00792B03">
                    <w:rPr>
                      <w:sz w:val="12"/>
                      <w:szCs w:val="12"/>
                    </w:rPr>
                    <w:t>10,9</w:t>
                  </w:r>
                </w:p>
              </w:tc>
              <w:tc>
                <w:tcPr>
                  <w:tcW w:w="850" w:type="dxa"/>
                  <w:tcBorders>
                    <w:top w:val="single" w:sz="4" w:space="0" w:color="000000"/>
                    <w:left w:val="single" w:sz="4" w:space="0" w:color="000000"/>
                    <w:bottom w:val="single" w:sz="4" w:space="0" w:color="auto"/>
                    <w:right w:val="single" w:sz="4" w:space="0" w:color="auto"/>
                  </w:tcBorders>
                  <w:vAlign w:val="center"/>
                </w:tcPr>
                <w:p w14:paraId="61897494" w14:textId="77777777" w:rsidR="00792B03" w:rsidRPr="00792B03" w:rsidRDefault="00792B03" w:rsidP="00792B03">
                  <w:pPr>
                    <w:suppressAutoHyphens/>
                    <w:snapToGrid w:val="0"/>
                    <w:jc w:val="center"/>
                    <w:rPr>
                      <w:sz w:val="12"/>
                      <w:szCs w:val="12"/>
                      <w:lang w:val="en-GB" w:eastAsia="ar-SA"/>
                    </w:rPr>
                  </w:pPr>
                  <w:r w:rsidRPr="00792B03">
                    <w:rPr>
                      <w:sz w:val="12"/>
                      <w:szCs w:val="12"/>
                      <w:lang w:eastAsia="ar-SA"/>
                    </w:rPr>
                    <w:t>291</w:t>
                  </w:r>
                </w:p>
              </w:tc>
            </w:tr>
            <w:tr w:rsidR="00792B03" w:rsidRPr="00792B03" w14:paraId="70F6E060" w14:textId="77777777" w:rsidTr="00E0791C">
              <w:trPr>
                <w:cantSplit/>
                <w:trHeight w:val="135"/>
              </w:trPr>
              <w:tc>
                <w:tcPr>
                  <w:tcW w:w="704" w:type="dxa"/>
                  <w:tcBorders>
                    <w:top w:val="single" w:sz="4" w:space="0" w:color="auto"/>
                    <w:left w:val="single" w:sz="4" w:space="0" w:color="000000"/>
                    <w:bottom w:val="single" w:sz="4" w:space="0" w:color="auto"/>
                  </w:tcBorders>
                  <w:vAlign w:val="center"/>
                </w:tcPr>
                <w:p w14:paraId="483ACB2B" w14:textId="77777777" w:rsidR="00792B03" w:rsidRPr="00792B03" w:rsidRDefault="00792B03" w:rsidP="00792B03">
                  <w:pPr>
                    <w:snapToGrid w:val="0"/>
                    <w:jc w:val="center"/>
                    <w:rPr>
                      <w:sz w:val="12"/>
                      <w:szCs w:val="12"/>
                      <w:lang w:val="de-DE"/>
                    </w:rPr>
                  </w:pPr>
                  <w:r w:rsidRPr="00792B03">
                    <w:rPr>
                      <w:sz w:val="12"/>
                      <w:szCs w:val="12"/>
                      <w:lang w:val="de-DE"/>
                    </w:rPr>
                    <w:t>E-21</w:t>
                  </w:r>
                </w:p>
              </w:tc>
              <w:tc>
                <w:tcPr>
                  <w:tcW w:w="567" w:type="dxa"/>
                  <w:tcBorders>
                    <w:top w:val="single" w:sz="4" w:space="0" w:color="auto"/>
                    <w:left w:val="single" w:sz="4" w:space="0" w:color="000000"/>
                    <w:bottom w:val="single" w:sz="4" w:space="0" w:color="auto"/>
                  </w:tcBorders>
                  <w:vAlign w:val="center"/>
                </w:tcPr>
                <w:p w14:paraId="1290F9AE" w14:textId="77777777" w:rsidR="00792B03" w:rsidRPr="00792B03" w:rsidRDefault="00792B03" w:rsidP="00792B03">
                  <w:pPr>
                    <w:snapToGrid w:val="0"/>
                    <w:jc w:val="center"/>
                    <w:rPr>
                      <w:sz w:val="12"/>
                      <w:szCs w:val="12"/>
                    </w:rPr>
                  </w:pPr>
                  <w:r w:rsidRPr="00792B03">
                    <w:rPr>
                      <w:sz w:val="12"/>
                      <w:szCs w:val="12"/>
                    </w:rPr>
                    <w:t>6,6</w:t>
                  </w:r>
                </w:p>
              </w:tc>
              <w:tc>
                <w:tcPr>
                  <w:tcW w:w="709" w:type="dxa"/>
                  <w:tcBorders>
                    <w:top w:val="single" w:sz="4" w:space="0" w:color="auto"/>
                    <w:left w:val="single" w:sz="4" w:space="0" w:color="000000"/>
                    <w:bottom w:val="single" w:sz="4" w:space="0" w:color="auto"/>
                  </w:tcBorders>
                  <w:vAlign w:val="center"/>
                </w:tcPr>
                <w:p w14:paraId="5EC73F82" w14:textId="77777777" w:rsidR="00792B03" w:rsidRPr="00792B03" w:rsidRDefault="00792B03" w:rsidP="00792B03">
                  <w:pPr>
                    <w:snapToGrid w:val="0"/>
                    <w:jc w:val="center"/>
                    <w:rPr>
                      <w:sz w:val="12"/>
                      <w:szCs w:val="12"/>
                    </w:rPr>
                  </w:pPr>
                  <w:r w:rsidRPr="00792B03">
                    <w:rPr>
                      <w:sz w:val="12"/>
                      <w:szCs w:val="12"/>
                    </w:rPr>
                    <w:t>0,25</w:t>
                  </w:r>
                </w:p>
              </w:tc>
              <w:tc>
                <w:tcPr>
                  <w:tcW w:w="567" w:type="dxa"/>
                  <w:tcBorders>
                    <w:top w:val="single" w:sz="4" w:space="0" w:color="auto"/>
                    <w:left w:val="single" w:sz="4" w:space="0" w:color="000000"/>
                    <w:bottom w:val="single" w:sz="4" w:space="0" w:color="auto"/>
                  </w:tcBorders>
                  <w:vAlign w:val="center"/>
                </w:tcPr>
                <w:p w14:paraId="1CDC3A04" w14:textId="77777777" w:rsidR="00792B03" w:rsidRPr="00792B03" w:rsidRDefault="00792B03" w:rsidP="00792B03">
                  <w:pPr>
                    <w:snapToGrid w:val="0"/>
                    <w:jc w:val="center"/>
                    <w:rPr>
                      <w:sz w:val="12"/>
                      <w:szCs w:val="12"/>
                    </w:rPr>
                  </w:pPr>
                  <w:r w:rsidRPr="00792B03">
                    <w:rPr>
                      <w:sz w:val="12"/>
                      <w:szCs w:val="12"/>
                    </w:rPr>
                    <w:t>6,8</w:t>
                  </w:r>
                </w:p>
              </w:tc>
              <w:tc>
                <w:tcPr>
                  <w:tcW w:w="850" w:type="dxa"/>
                  <w:tcBorders>
                    <w:top w:val="single" w:sz="4" w:space="0" w:color="auto"/>
                    <w:left w:val="single" w:sz="4" w:space="0" w:color="000000"/>
                    <w:bottom w:val="single" w:sz="4" w:space="0" w:color="auto"/>
                    <w:right w:val="single" w:sz="4" w:space="0" w:color="auto"/>
                  </w:tcBorders>
                  <w:vAlign w:val="center"/>
                </w:tcPr>
                <w:p w14:paraId="47AA727C" w14:textId="77777777" w:rsidR="00792B03" w:rsidRPr="00792B03" w:rsidRDefault="00792B03" w:rsidP="00792B03">
                  <w:pPr>
                    <w:jc w:val="center"/>
                    <w:rPr>
                      <w:sz w:val="12"/>
                      <w:szCs w:val="12"/>
                    </w:rPr>
                  </w:pPr>
                  <w:r w:rsidRPr="00792B03">
                    <w:rPr>
                      <w:sz w:val="12"/>
                      <w:szCs w:val="12"/>
                    </w:rPr>
                    <w:t>293</w:t>
                  </w:r>
                </w:p>
              </w:tc>
            </w:tr>
            <w:tr w:rsidR="00792B03" w:rsidRPr="00792B03" w14:paraId="77726498" w14:textId="77777777" w:rsidTr="00E0791C">
              <w:trPr>
                <w:cantSplit/>
                <w:trHeight w:val="118"/>
              </w:trPr>
              <w:tc>
                <w:tcPr>
                  <w:tcW w:w="704" w:type="dxa"/>
                  <w:tcBorders>
                    <w:top w:val="single" w:sz="4" w:space="0" w:color="auto"/>
                    <w:left w:val="single" w:sz="4" w:space="0" w:color="000000"/>
                    <w:bottom w:val="single" w:sz="4" w:space="0" w:color="000000"/>
                  </w:tcBorders>
                  <w:vAlign w:val="center"/>
                </w:tcPr>
                <w:p w14:paraId="4A0AC134" w14:textId="77777777" w:rsidR="00792B03" w:rsidRPr="00792B03" w:rsidRDefault="00792B03" w:rsidP="00792B03">
                  <w:pPr>
                    <w:snapToGrid w:val="0"/>
                    <w:jc w:val="center"/>
                    <w:rPr>
                      <w:sz w:val="12"/>
                      <w:szCs w:val="12"/>
                      <w:lang w:val="de-DE"/>
                    </w:rPr>
                  </w:pPr>
                  <w:r w:rsidRPr="00792B03">
                    <w:rPr>
                      <w:sz w:val="12"/>
                      <w:szCs w:val="12"/>
                      <w:lang w:val="de-DE"/>
                    </w:rPr>
                    <w:t>E-23</w:t>
                  </w:r>
                </w:p>
              </w:tc>
              <w:tc>
                <w:tcPr>
                  <w:tcW w:w="567" w:type="dxa"/>
                  <w:tcBorders>
                    <w:top w:val="single" w:sz="4" w:space="0" w:color="auto"/>
                    <w:left w:val="single" w:sz="4" w:space="0" w:color="000000"/>
                    <w:bottom w:val="single" w:sz="4" w:space="0" w:color="000000"/>
                  </w:tcBorders>
                  <w:vAlign w:val="center"/>
                </w:tcPr>
                <w:p w14:paraId="19A2CB53" w14:textId="77777777" w:rsidR="00792B03" w:rsidRPr="00792B03" w:rsidRDefault="00792B03" w:rsidP="00792B03">
                  <w:pPr>
                    <w:snapToGrid w:val="0"/>
                    <w:jc w:val="center"/>
                    <w:rPr>
                      <w:sz w:val="12"/>
                      <w:szCs w:val="12"/>
                    </w:rPr>
                  </w:pPr>
                  <w:r w:rsidRPr="00792B03">
                    <w:rPr>
                      <w:sz w:val="12"/>
                      <w:szCs w:val="12"/>
                    </w:rPr>
                    <w:t>7</w:t>
                  </w:r>
                </w:p>
              </w:tc>
              <w:tc>
                <w:tcPr>
                  <w:tcW w:w="709" w:type="dxa"/>
                  <w:tcBorders>
                    <w:top w:val="single" w:sz="4" w:space="0" w:color="auto"/>
                    <w:left w:val="single" w:sz="4" w:space="0" w:color="000000"/>
                    <w:bottom w:val="single" w:sz="4" w:space="0" w:color="000000"/>
                  </w:tcBorders>
                  <w:vAlign w:val="center"/>
                </w:tcPr>
                <w:p w14:paraId="155EE40E" w14:textId="77777777" w:rsidR="00792B03" w:rsidRPr="00792B03" w:rsidRDefault="00792B03" w:rsidP="00792B03">
                  <w:pPr>
                    <w:snapToGrid w:val="0"/>
                    <w:jc w:val="center"/>
                    <w:rPr>
                      <w:sz w:val="12"/>
                      <w:szCs w:val="12"/>
                    </w:rPr>
                  </w:pPr>
                  <w:r w:rsidRPr="00792B03">
                    <w:rPr>
                      <w:sz w:val="12"/>
                      <w:szCs w:val="12"/>
                    </w:rPr>
                    <w:t>0,25</w:t>
                  </w:r>
                </w:p>
              </w:tc>
              <w:tc>
                <w:tcPr>
                  <w:tcW w:w="567" w:type="dxa"/>
                  <w:tcBorders>
                    <w:top w:val="single" w:sz="4" w:space="0" w:color="auto"/>
                    <w:left w:val="single" w:sz="4" w:space="0" w:color="000000"/>
                    <w:bottom w:val="single" w:sz="4" w:space="0" w:color="000000"/>
                  </w:tcBorders>
                  <w:vAlign w:val="center"/>
                </w:tcPr>
                <w:p w14:paraId="745FA9B3" w14:textId="77777777" w:rsidR="00792B03" w:rsidRPr="00792B03" w:rsidRDefault="00792B03" w:rsidP="00792B03">
                  <w:pPr>
                    <w:snapToGrid w:val="0"/>
                    <w:jc w:val="center"/>
                    <w:rPr>
                      <w:sz w:val="12"/>
                      <w:szCs w:val="12"/>
                    </w:rPr>
                  </w:pPr>
                  <w:r w:rsidRPr="00792B03">
                    <w:rPr>
                      <w:sz w:val="12"/>
                      <w:szCs w:val="12"/>
                    </w:rPr>
                    <w:t>6,8</w:t>
                  </w:r>
                </w:p>
              </w:tc>
              <w:tc>
                <w:tcPr>
                  <w:tcW w:w="850" w:type="dxa"/>
                  <w:tcBorders>
                    <w:top w:val="single" w:sz="4" w:space="0" w:color="auto"/>
                    <w:left w:val="single" w:sz="4" w:space="0" w:color="000000"/>
                    <w:bottom w:val="single" w:sz="4" w:space="0" w:color="000000"/>
                    <w:right w:val="single" w:sz="4" w:space="0" w:color="auto"/>
                  </w:tcBorders>
                  <w:vAlign w:val="center"/>
                </w:tcPr>
                <w:p w14:paraId="14FE3636" w14:textId="77777777" w:rsidR="00792B03" w:rsidRPr="00792B03" w:rsidRDefault="00792B03" w:rsidP="00792B03">
                  <w:pPr>
                    <w:jc w:val="center"/>
                    <w:rPr>
                      <w:sz w:val="12"/>
                      <w:szCs w:val="12"/>
                    </w:rPr>
                  </w:pPr>
                  <w:r w:rsidRPr="00792B03">
                    <w:rPr>
                      <w:sz w:val="12"/>
                      <w:szCs w:val="12"/>
                    </w:rPr>
                    <w:t>293</w:t>
                  </w:r>
                </w:p>
              </w:tc>
            </w:tr>
            <w:tr w:rsidR="00792B03" w:rsidRPr="00792B03" w14:paraId="3C8BC157" w14:textId="77777777" w:rsidTr="00E0791C">
              <w:trPr>
                <w:cantSplit/>
                <w:trHeight w:val="73"/>
              </w:trPr>
              <w:tc>
                <w:tcPr>
                  <w:tcW w:w="704" w:type="dxa"/>
                  <w:tcBorders>
                    <w:top w:val="single" w:sz="4" w:space="0" w:color="000000"/>
                    <w:left w:val="single" w:sz="4" w:space="0" w:color="000000"/>
                    <w:bottom w:val="single" w:sz="4" w:space="0" w:color="000000"/>
                  </w:tcBorders>
                  <w:vAlign w:val="center"/>
                </w:tcPr>
                <w:p w14:paraId="7A8A1726" w14:textId="77777777" w:rsidR="00792B03" w:rsidRPr="00792B03" w:rsidRDefault="00792B03" w:rsidP="00792B03">
                  <w:pPr>
                    <w:snapToGrid w:val="0"/>
                    <w:jc w:val="center"/>
                    <w:rPr>
                      <w:sz w:val="12"/>
                      <w:szCs w:val="12"/>
                      <w:lang w:val="de-DE"/>
                    </w:rPr>
                  </w:pPr>
                  <w:r w:rsidRPr="00792B03">
                    <w:rPr>
                      <w:sz w:val="12"/>
                      <w:szCs w:val="12"/>
                      <w:lang w:val="de-DE"/>
                    </w:rPr>
                    <w:t>AA-400</w:t>
                  </w:r>
                </w:p>
              </w:tc>
              <w:tc>
                <w:tcPr>
                  <w:tcW w:w="567" w:type="dxa"/>
                  <w:tcBorders>
                    <w:top w:val="single" w:sz="4" w:space="0" w:color="000000"/>
                    <w:left w:val="single" w:sz="4" w:space="0" w:color="000000"/>
                    <w:bottom w:val="single" w:sz="4" w:space="0" w:color="000000"/>
                  </w:tcBorders>
                  <w:vAlign w:val="center"/>
                </w:tcPr>
                <w:p w14:paraId="1EA6F76E" w14:textId="77777777" w:rsidR="00792B03" w:rsidRPr="00792B03" w:rsidRDefault="00792B03" w:rsidP="00792B03">
                  <w:pPr>
                    <w:snapToGrid w:val="0"/>
                    <w:jc w:val="center"/>
                    <w:rPr>
                      <w:sz w:val="12"/>
                      <w:szCs w:val="12"/>
                    </w:rPr>
                  </w:pPr>
                  <w:r w:rsidRPr="00792B03">
                    <w:rPr>
                      <w:sz w:val="12"/>
                      <w:szCs w:val="12"/>
                    </w:rPr>
                    <w:t>7,5</w:t>
                  </w:r>
                </w:p>
              </w:tc>
              <w:tc>
                <w:tcPr>
                  <w:tcW w:w="709" w:type="dxa"/>
                  <w:tcBorders>
                    <w:top w:val="single" w:sz="4" w:space="0" w:color="000000"/>
                    <w:left w:val="single" w:sz="4" w:space="0" w:color="000000"/>
                    <w:bottom w:val="single" w:sz="4" w:space="0" w:color="000000"/>
                  </w:tcBorders>
                  <w:vAlign w:val="center"/>
                </w:tcPr>
                <w:p w14:paraId="066EFCB9" w14:textId="77777777" w:rsidR="00792B03" w:rsidRPr="00792B03" w:rsidRDefault="00792B03" w:rsidP="00792B03">
                  <w:pPr>
                    <w:snapToGrid w:val="0"/>
                    <w:jc w:val="center"/>
                    <w:rPr>
                      <w:sz w:val="12"/>
                      <w:szCs w:val="12"/>
                    </w:rPr>
                  </w:pPr>
                  <w:r w:rsidRPr="00792B03">
                    <w:rPr>
                      <w:sz w:val="12"/>
                      <w:szCs w:val="12"/>
                    </w:rPr>
                    <w:t>0,05</w:t>
                  </w:r>
                </w:p>
              </w:tc>
              <w:tc>
                <w:tcPr>
                  <w:tcW w:w="567" w:type="dxa"/>
                  <w:tcBorders>
                    <w:top w:val="single" w:sz="4" w:space="0" w:color="000000"/>
                    <w:left w:val="single" w:sz="4" w:space="0" w:color="000000"/>
                    <w:bottom w:val="single" w:sz="4" w:space="0" w:color="000000"/>
                  </w:tcBorders>
                  <w:vAlign w:val="center"/>
                </w:tcPr>
                <w:p w14:paraId="6AE1FCCD" w14:textId="77777777" w:rsidR="00792B03" w:rsidRPr="00792B03" w:rsidRDefault="00792B03" w:rsidP="00792B03">
                  <w:pPr>
                    <w:snapToGrid w:val="0"/>
                    <w:jc w:val="center"/>
                    <w:rPr>
                      <w:sz w:val="12"/>
                      <w:szCs w:val="12"/>
                    </w:rPr>
                  </w:pPr>
                  <w:r w:rsidRPr="00792B03">
                    <w:rPr>
                      <w:sz w:val="12"/>
                      <w:szCs w:val="12"/>
                    </w:rPr>
                    <w:t>2,8</w:t>
                  </w:r>
                </w:p>
              </w:tc>
              <w:tc>
                <w:tcPr>
                  <w:tcW w:w="850" w:type="dxa"/>
                  <w:tcBorders>
                    <w:top w:val="single" w:sz="4" w:space="0" w:color="000000"/>
                    <w:left w:val="single" w:sz="4" w:space="0" w:color="000000"/>
                    <w:bottom w:val="single" w:sz="4" w:space="0" w:color="000000"/>
                    <w:right w:val="single" w:sz="4" w:space="0" w:color="auto"/>
                  </w:tcBorders>
                  <w:vAlign w:val="center"/>
                </w:tcPr>
                <w:p w14:paraId="7AAC3C21" w14:textId="77777777" w:rsidR="00792B03" w:rsidRPr="00792B03" w:rsidRDefault="00792B03" w:rsidP="00792B03">
                  <w:pPr>
                    <w:snapToGrid w:val="0"/>
                    <w:jc w:val="center"/>
                    <w:rPr>
                      <w:sz w:val="12"/>
                      <w:szCs w:val="12"/>
                      <w:lang w:eastAsia="ar-SA"/>
                    </w:rPr>
                  </w:pPr>
                  <w:r w:rsidRPr="00792B03">
                    <w:rPr>
                      <w:sz w:val="12"/>
                      <w:szCs w:val="12"/>
                      <w:lang w:eastAsia="ar-SA"/>
                    </w:rPr>
                    <w:t>287</w:t>
                  </w:r>
                </w:p>
              </w:tc>
            </w:tr>
            <w:tr w:rsidR="00792B03" w:rsidRPr="00792B03" w14:paraId="63899E50" w14:textId="77777777" w:rsidTr="00E0791C">
              <w:trPr>
                <w:cantSplit/>
                <w:trHeight w:val="70"/>
              </w:trPr>
              <w:tc>
                <w:tcPr>
                  <w:tcW w:w="704" w:type="dxa"/>
                  <w:tcBorders>
                    <w:top w:val="single" w:sz="4" w:space="0" w:color="000000"/>
                    <w:left w:val="single" w:sz="4" w:space="0" w:color="000000"/>
                    <w:bottom w:val="single" w:sz="4" w:space="0" w:color="000000"/>
                  </w:tcBorders>
                  <w:vAlign w:val="center"/>
                </w:tcPr>
                <w:p w14:paraId="5884EA1D" w14:textId="77777777" w:rsidR="00792B03" w:rsidRPr="00792B03" w:rsidRDefault="00792B03" w:rsidP="00792B03">
                  <w:pPr>
                    <w:snapToGrid w:val="0"/>
                    <w:jc w:val="center"/>
                    <w:rPr>
                      <w:sz w:val="12"/>
                      <w:szCs w:val="12"/>
                    </w:rPr>
                  </w:pPr>
                  <w:r w:rsidRPr="00792B03">
                    <w:rPr>
                      <w:sz w:val="12"/>
                      <w:szCs w:val="12"/>
                    </w:rPr>
                    <w:t>AA-401</w:t>
                  </w:r>
                </w:p>
              </w:tc>
              <w:tc>
                <w:tcPr>
                  <w:tcW w:w="567" w:type="dxa"/>
                  <w:tcBorders>
                    <w:top w:val="single" w:sz="4" w:space="0" w:color="000000"/>
                    <w:left w:val="single" w:sz="4" w:space="0" w:color="000000"/>
                    <w:bottom w:val="single" w:sz="4" w:space="0" w:color="000000"/>
                  </w:tcBorders>
                  <w:vAlign w:val="center"/>
                </w:tcPr>
                <w:p w14:paraId="7E164D9F" w14:textId="77777777" w:rsidR="00792B03" w:rsidRPr="00792B03" w:rsidRDefault="00792B03" w:rsidP="00792B03">
                  <w:pPr>
                    <w:snapToGrid w:val="0"/>
                    <w:jc w:val="center"/>
                    <w:rPr>
                      <w:sz w:val="12"/>
                      <w:szCs w:val="12"/>
                    </w:rPr>
                  </w:pPr>
                  <w:r w:rsidRPr="00792B03">
                    <w:rPr>
                      <w:sz w:val="12"/>
                      <w:szCs w:val="12"/>
                    </w:rPr>
                    <w:t>7,5</w:t>
                  </w:r>
                </w:p>
              </w:tc>
              <w:tc>
                <w:tcPr>
                  <w:tcW w:w="709" w:type="dxa"/>
                  <w:tcBorders>
                    <w:top w:val="single" w:sz="4" w:space="0" w:color="000000"/>
                    <w:left w:val="single" w:sz="4" w:space="0" w:color="000000"/>
                    <w:bottom w:val="single" w:sz="4" w:space="0" w:color="000000"/>
                  </w:tcBorders>
                  <w:vAlign w:val="center"/>
                </w:tcPr>
                <w:p w14:paraId="38ACCCF7" w14:textId="77777777" w:rsidR="00792B03" w:rsidRPr="00792B03" w:rsidRDefault="00792B03" w:rsidP="00792B03">
                  <w:pPr>
                    <w:snapToGrid w:val="0"/>
                    <w:jc w:val="center"/>
                    <w:rPr>
                      <w:sz w:val="12"/>
                      <w:szCs w:val="12"/>
                    </w:rPr>
                  </w:pPr>
                  <w:r w:rsidRPr="00792B03">
                    <w:rPr>
                      <w:sz w:val="12"/>
                      <w:szCs w:val="12"/>
                    </w:rPr>
                    <w:t>0,05</w:t>
                  </w:r>
                </w:p>
              </w:tc>
              <w:tc>
                <w:tcPr>
                  <w:tcW w:w="567" w:type="dxa"/>
                  <w:tcBorders>
                    <w:top w:val="single" w:sz="4" w:space="0" w:color="000000"/>
                    <w:left w:val="single" w:sz="4" w:space="0" w:color="000000"/>
                    <w:bottom w:val="single" w:sz="4" w:space="0" w:color="000000"/>
                  </w:tcBorders>
                  <w:vAlign w:val="center"/>
                </w:tcPr>
                <w:p w14:paraId="583FF17A" w14:textId="77777777" w:rsidR="00792B03" w:rsidRPr="00792B03" w:rsidRDefault="00792B03" w:rsidP="00792B03">
                  <w:pPr>
                    <w:snapToGrid w:val="0"/>
                    <w:jc w:val="center"/>
                    <w:rPr>
                      <w:sz w:val="12"/>
                      <w:szCs w:val="12"/>
                    </w:rPr>
                  </w:pPr>
                  <w:r w:rsidRPr="00792B03">
                    <w:rPr>
                      <w:sz w:val="12"/>
                      <w:szCs w:val="12"/>
                    </w:rPr>
                    <w:t>2,8</w:t>
                  </w:r>
                </w:p>
              </w:tc>
              <w:tc>
                <w:tcPr>
                  <w:tcW w:w="850" w:type="dxa"/>
                  <w:tcBorders>
                    <w:top w:val="single" w:sz="4" w:space="0" w:color="000000"/>
                    <w:left w:val="single" w:sz="4" w:space="0" w:color="000000"/>
                    <w:bottom w:val="single" w:sz="4" w:space="0" w:color="000000"/>
                    <w:right w:val="single" w:sz="4" w:space="0" w:color="auto"/>
                  </w:tcBorders>
                  <w:vAlign w:val="center"/>
                </w:tcPr>
                <w:p w14:paraId="281FB5AE" w14:textId="77777777" w:rsidR="00792B03" w:rsidRPr="00792B03" w:rsidRDefault="00792B03" w:rsidP="00792B03">
                  <w:pPr>
                    <w:snapToGrid w:val="0"/>
                    <w:jc w:val="center"/>
                    <w:rPr>
                      <w:sz w:val="12"/>
                      <w:szCs w:val="12"/>
                    </w:rPr>
                  </w:pPr>
                  <w:r w:rsidRPr="00792B03">
                    <w:rPr>
                      <w:sz w:val="12"/>
                      <w:szCs w:val="12"/>
                    </w:rPr>
                    <w:t>287</w:t>
                  </w:r>
                </w:p>
              </w:tc>
            </w:tr>
            <w:tr w:rsidR="00792B03" w:rsidRPr="00792B03" w14:paraId="136AF715" w14:textId="77777777" w:rsidTr="00E0791C">
              <w:trPr>
                <w:cantSplit/>
                <w:trHeight w:val="109"/>
              </w:trPr>
              <w:tc>
                <w:tcPr>
                  <w:tcW w:w="704" w:type="dxa"/>
                  <w:tcBorders>
                    <w:top w:val="single" w:sz="4" w:space="0" w:color="000000"/>
                    <w:left w:val="single" w:sz="4" w:space="0" w:color="000000"/>
                    <w:bottom w:val="single" w:sz="4" w:space="0" w:color="000000"/>
                  </w:tcBorders>
                  <w:vAlign w:val="center"/>
                </w:tcPr>
                <w:p w14:paraId="318B558E" w14:textId="77777777" w:rsidR="00792B03" w:rsidRPr="00792B03" w:rsidRDefault="00792B03" w:rsidP="00792B03">
                  <w:pPr>
                    <w:snapToGrid w:val="0"/>
                    <w:jc w:val="center"/>
                    <w:rPr>
                      <w:sz w:val="12"/>
                      <w:szCs w:val="12"/>
                    </w:rPr>
                  </w:pPr>
                  <w:r w:rsidRPr="00792B03">
                    <w:rPr>
                      <w:sz w:val="12"/>
                      <w:szCs w:val="12"/>
                    </w:rPr>
                    <w:t>AA-402</w:t>
                  </w:r>
                </w:p>
              </w:tc>
              <w:tc>
                <w:tcPr>
                  <w:tcW w:w="567" w:type="dxa"/>
                  <w:tcBorders>
                    <w:top w:val="single" w:sz="4" w:space="0" w:color="000000"/>
                    <w:left w:val="single" w:sz="4" w:space="0" w:color="000000"/>
                    <w:bottom w:val="single" w:sz="4" w:space="0" w:color="000000"/>
                  </w:tcBorders>
                  <w:vAlign w:val="center"/>
                </w:tcPr>
                <w:p w14:paraId="495DF10B" w14:textId="77777777" w:rsidR="00792B03" w:rsidRPr="00792B03" w:rsidRDefault="00792B03" w:rsidP="00792B03">
                  <w:pPr>
                    <w:snapToGrid w:val="0"/>
                    <w:jc w:val="center"/>
                    <w:rPr>
                      <w:sz w:val="12"/>
                      <w:szCs w:val="12"/>
                    </w:rPr>
                  </w:pPr>
                  <w:r w:rsidRPr="00792B03">
                    <w:rPr>
                      <w:sz w:val="12"/>
                      <w:szCs w:val="12"/>
                    </w:rPr>
                    <w:t>7,5</w:t>
                  </w:r>
                </w:p>
              </w:tc>
              <w:tc>
                <w:tcPr>
                  <w:tcW w:w="709" w:type="dxa"/>
                  <w:tcBorders>
                    <w:top w:val="single" w:sz="4" w:space="0" w:color="000000"/>
                    <w:left w:val="single" w:sz="4" w:space="0" w:color="000000"/>
                    <w:bottom w:val="single" w:sz="4" w:space="0" w:color="000000"/>
                  </w:tcBorders>
                  <w:vAlign w:val="center"/>
                </w:tcPr>
                <w:p w14:paraId="33F4FF46" w14:textId="77777777" w:rsidR="00792B03" w:rsidRPr="00792B03" w:rsidRDefault="00792B03" w:rsidP="00792B03">
                  <w:pPr>
                    <w:snapToGrid w:val="0"/>
                    <w:jc w:val="center"/>
                    <w:rPr>
                      <w:sz w:val="12"/>
                      <w:szCs w:val="12"/>
                    </w:rPr>
                  </w:pPr>
                  <w:r w:rsidRPr="00792B03">
                    <w:rPr>
                      <w:sz w:val="12"/>
                      <w:szCs w:val="12"/>
                    </w:rPr>
                    <w:t>0,05</w:t>
                  </w:r>
                </w:p>
              </w:tc>
              <w:tc>
                <w:tcPr>
                  <w:tcW w:w="567" w:type="dxa"/>
                  <w:tcBorders>
                    <w:top w:val="single" w:sz="4" w:space="0" w:color="000000"/>
                    <w:left w:val="single" w:sz="4" w:space="0" w:color="000000"/>
                    <w:bottom w:val="single" w:sz="4" w:space="0" w:color="000000"/>
                  </w:tcBorders>
                  <w:vAlign w:val="center"/>
                </w:tcPr>
                <w:p w14:paraId="58F1F6D2" w14:textId="77777777" w:rsidR="00792B03" w:rsidRPr="00792B03" w:rsidRDefault="00792B03" w:rsidP="00792B03">
                  <w:pPr>
                    <w:snapToGrid w:val="0"/>
                    <w:jc w:val="center"/>
                    <w:rPr>
                      <w:sz w:val="12"/>
                      <w:szCs w:val="12"/>
                    </w:rPr>
                  </w:pPr>
                  <w:r w:rsidRPr="00792B03">
                    <w:rPr>
                      <w:sz w:val="12"/>
                      <w:szCs w:val="12"/>
                    </w:rPr>
                    <w:t>2,8</w:t>
                  </w:r>
                </w:p>
              </w:tc>
              <w:tc>
                <w:tcPr>
                  <w:tcW w:w="850" w:type="dxa"/>
                  <w:tcBorders>
                    <w:top w:val="single" w:sz="4" w:space="0" w:color="000000"/>
                    <w:left w:val="single" w:sz="4" w:space="0" w:color="000000"/>
                    <w:bottom w:val="single" w:sz="4" w:space="0" w:color="000000"/>
                    <w:right w:val="single" w:sz="4" w:space="0" w:color="auto"/>
                  </w:tcBorders>
                  <w:vAlign w:val="center"/>
                </w:tcPr>
                <w:p w14:paraId="5596C0B0" w14:textId="77777777" w:rsidR="00792B03" w:rsidRPr="00792B03" w:rsidRDefault="00792B03" w:rsidP="00792B03">
                  <w:pPr>
                    <w:snapToGrid w:val="0"/>
                    <w:jc w:val="center"/>
                    <w:rPr>
                      <w:sz w:val="12"/>
                      <w:szCs w:val="12"/>
                    </w:rPr>
                  </w:pPr>
                  <w:r w:rsidRPr="00792B03">
                    <w:rPr>
                      <w:sz w:val="12"/>
                      <w:szCs w:val="12"/>
                    </w:rPr>
                    <w:t>287</w:t>
                  </w:r>
                </w:p>
              </w:tc>
            </w:tr>
            <w:tr w:rsidR="00792B03" w:rsidRPr="00792B03" w14:paraId="05AF171F" w14:textId="77777777" w:rsidTr="00E0791C">
              <w:trPr>
                <w:cantSplit/>
                <w:trHeight w:val="70"/>
              </w:trPr>
              <w:tc>
                <w:tcPr>
                  <w:tcW w:w="704" w:type="dxa"/>
                  <w:tcBorders>
                    <w:top w:val="single" w:sz="4" w:space="0" w:color="000000"/>
                    <w:left w:val="single" w:sz="4" w:space="0" w:color="000000"/>
                    <w:bottom w:val="single" w:sz="4" w:space="0" w:color="000000"/>
                  </w:tcBorders>
                  <w:vAlign w:val="center"/>
                </w:tcPr>
                <w:p w14:paraId="09959DA0" w14:textId="77777777" w:rsidR="00792B03" w:rsidRPr="00792B03" w:rsidRDefault="00792B03" w:rsidP="00792B03">
                  <w:pPr>
                    <w:snapToGrid w:val="0"/>
                    <w:jc w:val="center"/>
                    <w:rPr>
                      <w:sz w:val="12"/>
                      <w:szCs w:val="12"/>
                    </w:rPr>
                  </w:pPr>
                  <w:r w:rsidRPr="00792B03">
                    <w:rPr>
                      <w:sz w:val="12"/>
                      <w:szCs w:val="12"/>
                    </w:rPr>
                    <w:t>AA-403</w:t>
                  </w:r>
                </w:p>
              </w:tc>
              <w:tc>
                <w:tcPr>
                  <w:tcW w:w="567" w:type="dxa"/>
                  <w:tcBorders>
                    <w:top w:val="single" w:sz="4" w:space="0" w:color="000000"/>
                    <w:left w:val="single" w:sz="4" w:space="0" w:color="000000"/>
                    <w:bottom w:val="single" w:sz="4" w:space="0" w:color="000000"/>
                  </w:tcBorders>
                  <w:vAlign w:val="center"/>
                </w:tcPr>
                <w:p w14:paraId="4BCCB10E" w14:textId="77777777" w:rsidR="00792B03" w:rsidRPr="00792B03" w:rsidRDefault="00792B03" w:rsidP="00792B03">
                  <w:pPr>
                    <w:snapToGrid w:val="0"/>
                    <w:jc w:val="center"/>
                    <w:rPr>
                      <w:sz w:val="12"/>
                      <w:szCs w:val="12"/>
                    </w:rPr>
                  </w:pPr>
                  <w:r w:rsidRPr="00792B03">
                    <w:rPr>
                      <w:sz w:val="12"/>
                      <w:szCs w:val="12"/>
                    </w:rPr>
                    <w:t>7,5</w:t>
                  </w:r>
                </w:p>
              </w:tc>
              <w:tc>
                <w:tcPr>
                  <w:tcW w:w="709" w:type="dxa"/>
                  <w:tcBorders>
                    <w:top w:val="single" w:sz="4" w:space="0" w:color="000000"/>
                    <w:left w:val="single" w:sz="4" w:space="0" w:color="000000"/>
                    <w:bottom w:val="single" w:sz="4" w:space="0" w:color="000000"/>
                  </w:tcBorders>
                  <w:vAlign w:val="center"/>
                </w:tcPr>
                <w:p w14:paraId="06B14D31" w14:textId="77777777" w:rsidR="00792B03" w:rsidRPr="00792B03" w:rsidRDefault="00792B03" w:rsidP="00792B03">
                  <w:pPr>
                    <w:snapToGrid w:val="0"/>
                    <w:jc w:val="center"/>
                    <w:rPr>
                      <w:sz w:val="12"/>
                      <w:szCs w:val="12"/>
                    </w:rPr>
                  </w:pPr>
                  <w:r w:rsidRPr="00792B03">
                    <w:rPr>
                      <w:sz w:val="12"/>
                      <w:szCs w:val="12"/>
                    </w:rPr>
                    <w:t>0,05</w:t>
                  </w:r>
                </w:p>
              </w:tc>
              <w:tc>
                <w:tcPr>
                  <w:tcW w:w="567" w:type="dxa"/>
                  <w:tcBorders>
                    <w:top w:val="single" w:sz="4" w:space="0" w:color="000000"/>
                    <w:left w:val="single" w:sz="4" w:space="0" w:color="000000"/>
                    <w:bottom w:val="single" w:sz="4" w:space="0" w:color="000000"/>
                  </w:tcBorders>
                  <w:vAlign w:val="center"/>
                </w:tcPr>
                <w:p w14:paraId="5AEB01E1" w14:textId="77777777" w:rsidR="00792B03" w:rsidRPr="00792B03" w:rsidRDefault="00792B03" w:rsidP="00792B03">
                  <w:pPr>
                    <w:snapToGrid w:val="0"/>
                    <w:jc w:val="center"/>
                    <w:rPr>
                      <w:sz w:val="12"/>
                      <w:szCs w:val="12"/>
                    </w:rPr>
                  </w:pPr>
                  <w:r w:rsidRPr="00792B03">
                    <w:rPr>
                      <w:sz w:val="12"/>
                      <w:szCs w:val="12"/>
                    </w:rPr>
                    <w:t>2,8</w:t>
                  </w:r>
                </w:p>
              </w:tc>
              <w:tc>
                <w:tcPr>
                  <w:tcW w:w="850" w:type="dxa"/>
                  <w:tcBorders>
                    <w:top w:val="single" w:sz="4" w:space="0" w:color="000000"/>
                    <w:left w:val="single" w:sz="4" w:space="0" w:color="000000"/>
                    <w:bottom w:val="single" w:sz="4" w:space="0" w:color="000000"/>
                    <w:right w:val="single" w:sz="4" w:space="0" w:color="auto"/>
                  </w:tcBorders>
                  <w:vAlign w:val="center"/>
                </w:tcPr>
                <w:p w14:paraId="04B3ED9B" w14:textId="77777777" w:rsidR="00792B03" w:rsidRPr="00792B03" w:rsidRDefault="00792B03" w:rsidP="00792B03">
                  <w:pPr>
                    <w:snapToGrid w:val="0"/>
                    <w:jc w:val="center"/>
                    <w:rPr>
                      <w:sz w:val="12"/>
                      <w:szCs w:val="12"/>
                    </w:rPr>
                  </w:pPr>
                  <w:r w:rsidRPr="00792B03">
                    <w:rPr>
                      <w:sz w:val="12"/>
                      <w:szCs w:val="12"/>
                    </w:rPr>
                    <w:t>287</w:t>
                  </w:r>
                </w:p>
              </w:tc>
            </w:tr>
            <w:tr w:rsidR="00792B03" w:rsidRPr="00792B03" w14:paraId="7186BA8C" w14:textId="77777777" w:rsidTr="00E0791C">
              <w:trPr>
                <w:cantSplit/>
                <w:trHeight w:val="70"/>
              </w:trPr>
              <w:tc>
                <w:tcPr>
                  <w:tcW w:w="704" w:type="dxa"/>
                  <w:tcBorders>
                    <w:top w:val="single" w:sz="4" w:space="0" w:color="000000"/>
                    <w:left w:val="single" w:sz="4" w:space="0" w:color="000000"/>
                    <w:bottom w:val="single" w:sz="4" w:space="0" w:color="000000"/>
                  </w:tcBorders>
                  <w:vAlign w:val="center"/>
                </w:tcPr>
                <w:p w14:paraId="2916C280" w14:textId="77777777" w:rsidR="00792B03" w:rsidRPr="00792B03" w:rsidRDefault="00792B03" w:rsidP="00792B03">
                  <w:pPr>
                    <w:snapToGrid w:val="0"/>
                    <w:jc w:val="center"/>
                    <w:rPr>
                      <w:sz w:val="12"/>
                      <w:szCs w:val="12"/>
                    </w:rPr>
                  </w:pPr>
                  <w:r w:rsidRPr="00792B03">
                    <w:rPr>
                      <w:sz w:val="12"/>
                      <w:szCs w:val="12"/>
                    </w:rPr>
                    <w:lastRenderedPageBreak/>
                    <w:t>AA-404</w:t>
                  </w:r>
                </w:p>
              </w:tc>
              <w:tc>
                <w:tcPr>
                  <w:tcW w:w="567" w:type="dxa"/>
                  <w:tcBorders>
                    <w:top w:val="single" w:sz="4" w:space="0" w:color="000000"/>
                    <w:left w:val="single" w:sz="4" w:space="0" w:color="000000"/>
                    <w:bottom w:val="single" w:sz="4" w:space="0" w:color="000000"/>
                  </w:tcBorders>
                  <w:vAlign w:val="center"/>
                </w:tcPr>
                <w:p w14:paraId="693071DA" w14:textId="77777777" w:rsidR="00792B03" w:rsidRPr="00792B03" w:rsidRDefault="00792B03" w:rsidP="00792B03">
                  <w:pPr>
                    <w:snapToGrid w:val="0"/>
                    <w:jc w:val="center"/>
                    <w:rPr>
                      <w:sz w:val="12"/>
                      <w:szCs w:val="12"/>
                    </w:rPr>
                  </w:pPr>
                  <w:r w:rsidRPr="00792B03">
                    <w:rPr>
                      <w:sz w:val="12"/>
                      <w:szCs w:val="12"/>
                    </w:rPr>
                    <w:t>7,5</w:t>
                  </w:r>
                </w:p>
              </w:tc>
              <w:tc>
                <w:tcPr>
                  <w:tcW w:w="709" w:type="dxa"/>
                  <w:tcBorders>
                    <w:top w:val="single" w:sz="4" w:space="0" w:color="000000"/>
                    <w:left w:val="single" w:sz="4" w:space="0" w:color="000000"/>
                    <w:bottom w:val="single" w:sz="4" w:space="0" w:color="000000"/>
                  </w:tcBorders>
                  <w:vAlign w:val="center"/>
                </w:tcPr>
                <w:p w14:paraId="028CB1BC" w14:textId="77777777" w:rsidR="00792B03" w:rsidRPr="00792B03" w:rsidRDefault="00792B03" w:rsidP="00792B03">
                  <w:pPr>
                    <w:snapToGrid w:val="0"/>
                    <w:jc w:val="center"/>
                    <w:rPr>
                      <w:sz w:val="12"/>
                      <w:szCs w:val="12"/>
                    </w:rPr>
                  </w:pPr>
                  <w:r w:rsidRPr="00792B03">
                    <w:rPr>
                      <w:sz w:val="12"/>
                      <w:szCs w:val="12"/>
                    </w:rPr>
                    <w:t>0,05</w:t>
                  </w:r>
                </w:p>
              </w:tc>
              <w:tc>
                <w:tcPr>
                  <w:tcW w:w="567" w:type="dxa"/>
                  <w:tcBorders>
                    <w:top w:val="single" w:sz="4" w:space="0" w:color="000000"/>
                    <w:left w:val="single" w:sz="4" w:space="0" w:color="000000"/>
                    <w:bottom w:val="single" w:sz="4" w:space="0" w:color="000000"/>
                  </w:tcBorders>
                  <w:vAlign w:val="center"/>
                </w:tcPr>
                <w:p w14:paraId="6A8B1E3C" w14:textId="77777777" w:rsidR="00792B03" w:rsidRPr="00792B03" w:rsidRDefault="00792B03" w:rsidP="00792B03">
                  <w:pPr>
                    <w:snapToGrid w:val="0"/>
                    <w:jc w:val="center"/>
                    <w:rPr>
                      <w:sz w:val="12"/>
                      <w:szCs w:val="12"/>
                    </w:rPr>
                  </w:pPr>
                  <w:r w:rsidRPr="00792B03">
                    <w:rPr>
                      <w:sz w:val="12"/>
                      <w:szCs w:val="12"/>
                    </w:rPr>
                    <w:t>2,8</w:t>
                  </w:r>
                </w:p>
              </w:tc>
              <w:tc>
                <w:tcPr>
                  <w:tcW w:w="850" w:type="dxa"/>
                  <w:tcBorders>
                    <w:top w:val="single" w:sz="4" w:space="0" w:color="000000"/>
                    <w:left w:val="single" w:sz="4" w:space="0" w:color="000000"/>
                    <w:bottom w:val="single" w:sz="4" w:space="0" w:color="000000"/>
                    <w:right w:val="single" w:sz="4" w:space="0" w:color="auto"/>
                  </w:tcBorders>
                  <w:vAlign w:val="center"/>
                </w:tcPr>
                <w:p w14:paraId="7613D2B1" w14:textId="77777777" w:rsidR="00792B03" w:rsidRPr="00792B03" w:rsidRDefault="00792B03" w:rsidP="00792B03">
                  <w:pPr>
                    <w:snapToGrid w:val="0"/>
                    <w:jc w:val="center"/>
                    <w:rPr>
                      <w:sz w:val="12"/>
                      <w:szCs w:val="12"/>
                    </w:rPr>
                  </w:pPr>
                  <w:r w:rsidRPr="00792B03">
                    <w:rPr>
                      <w:sz w:val="12"/>
                      <w:szCs w:val="12"/>
                    </w:rPr>
                    <w:t>287</w:t>
                  </w:r>
                </w:p>
              </w:tc>
            </w:tr>
            <w:tr w:rsidR="00792B03" w:rsidRPr="00792B03" w14:paraId="2318A4C5" w14:textId="77777777" w:rsidTr="00E0791C">
              <w:trPr>
                <w:cantSplit/>
                <w:trHeight w:val="70"/>
              </w:trPr>
              <w:tc>
                <w:tcPr>
                  <w:tcW w:w="704" w:type="dxa"/>
                  <w:tcBorders>
                    <w:top w:val="single" w:sz="4" w:space="0" w:color="000000"/>
                    <w:left w:val="single" w:sz="4" w:space="0" w:color="000000"/>
                    <w:bottom w:val="single" w:sz="4" w:space="0" w:color="000000"/>
                  </w:tcBorders>
                  <w:vAlign w:val="center"/>
                </w:tcPr>
                <w:p w14:paraId="58AF7C94" w14:textId="77777777" w:rsidR="00792B03" w:rsidRPr="00792B03" w:rsidRDefault="00792B03" w:rsidP="00792B03">
                  <w:pPr>
                    <w:snapToGrid w:val="0"/>
                    <w:jc w:val="center"/>
                    <w:rPr>
                      <w:sz w:val="12"/>
                      <w:szCs w:val="12"/>
                      <w:lang w:val="en-GB"/>
                    </w:rPr>
                  </w:pPr>
                  <w:r w:rsidRPr="00792B03">
                    <w:rPr>
                      <w:sz w:val="12"/>
                      <w:szCs w:val="12"/>
                      <w:lang w:val="en-GB"/>
                    </w:rPr>
                    <w:t>AA-407</w:t>
                  </w:r>
                </w:p>
              </w:tc>
              <w:tc>
                <w:tcPr>
                  <w:tcW w:w="567" w:type="dxa"/>
                  <w:tcBorders>
                    <w:top w:val="single" w:sz="4" w:space="0" w:color="000000"/>
                    <w:left w:val="single" w:sz="4" w:space="0" w:color="000000"/>
                    <w:bottom w:val="single" w:sz="4" w:space="0" w:color="000000"/>
                  </w:tcBorders>
                  <w:vAlign w:val="center"/>
                </w:tcPr>
                <w:p w14:paraId="5F4B0D02" w14:textId="77777777" w:rsidR="00792B03" w:rsidRPr="00792B03" w:rsidRDefault="00792B03" w:rsidP="00792B03">
                  <w:pPr>
                    <w:snapToGrid w:val="0"/>
                    <w:jc w:val="center"/>
                    <w:rPr>
                      <w:sz w:val="12"/>
                      <w:szCs w:val="12"/>
                      <w:lang w:val="en-GB"/>
                    </w:rPr>
                  </w:pPr>
                  <w:r w:rsidRPr="00792B03">
                    <w:rPr>
                      <w:sz w:val="12"/>
                      <w:szCs w:val="12"/>
                      <w:lang w:val="en-GB"/>
                    </w:rPr>
                    <w:t>7,5</w:t>
                  </w:r>
                </w:p>
              </w:tc>
              <w:tc>
                <w:tcPr>
                  <w:tcW w:w="709" w:type="dxa"/>
                  <w:tcBorders>
                    <w:top w:val="single" w:sz="4" w:space="0" w:color="000000"/>
                    <w:left w:val="single" w:sz="4" w:space="0" w:color="000000"/>
                    <w:bottom w:val="single" w:sz="4" w:space="0" w:color="000000"/>
                  </w:tcBorders>
                  <w:vAlign w:val="center"/>
                </w:tcPr>
                <w:p w14:paraId="5D3EFE5C" w14:textId="77777777" w:rsidR="00792B03" w:rsidRPr="00792B03" w:rsidRDefault="00792B03" w:rsidP="00792B03">
                  <w:pPr>
                    <w:snapToGrid w:val="0"/>
                    <w:jc w:val="center"/>
                    <w:rPr>
                      <w:sz w:val="12"/>
                      <w:szCs w:val="12"/>
                      <w:lang w:val="en-GB"/>
                    </w:rPr>
                  </w:pPr>
                  <w:r w:rsidRPr="00792B03">
                    <w:rPr>
                      <w:sz w:val="12"/>
                      <w:szCs w:val="12"/>
                      <w:lang w:val="en-GB"/>
                    </w:rPr>
                    <w:t>0,05</w:t>
                  </w:r>
                </w:p>
              </w:tc>
              <w:tc>
                <w:tcPr>
                  <w:tcW w:w="567" w:type="dxa"/>
                  <w:tcBorders>
                    <w:top w:val="single" w:sz="4" w:space="0" w:color="000000"/>
                    <w:left w:val="single" w:sz="4" w:space="0" w:color="000000"/>
                    <w:bottom w:val="single" w:sz="4" w:space="0" w:color="000000"/>
                  </w:tcBorders>
                  <w:vAlign w:val="center"/>
                </w:tcPr>
                <w:p w14:paraId="54B0FA32" w14:textId="77777777" w:rsidR="00792B03" w:rsidRPr="00792B03" w:rsidRDefault="00792B03" w:rsidP="00792B03">
                  <w:pPr>
                    <w:snapToGrid w:val="0"/>
                    <w:jc w:val="center"/>
                    <w:rPr>
                      <w:sz w:val="12"/>
                      <w:szCs w:val="12"/>
                      <w:lang w:val="en-GB"/>
                    </w:rPr>
                  </w:pPr>
                  <w:r w:rsidRPr="00792B03">
                    <w:rPr>
                      <w:sz w:val="12"/>
                      <w:szCs w:val="12"/>
                      <w:lang w:val="en-GB"/>
                    </w:rPr>
                    <w:t>2,8</w:t>
                  </w:r>
                </w:p>
              </w:tc>
              <w:tc>
                <w:tcPr>
                  <w:tcW w:w="850" w:type="dxa"/>
                  <w:tcBorders>
                    <w:top w:val="single" w:sz="4" w:space="0" w:color="000000"/>
                    <w:left w:val="single" w:sz="4" w:space="0" w:color="000000"/>
                    <w:bottom w:val="single" w:sz="4" w:space="0" w:color="000000"/>
                    <w:right w:val="single" w:sz="4" w:space="0" w:color="auto"/>
                  </w:tcBorders>
                  <w:vAlign w:val="center"/>
                </w:tcPr>
                <w:p w14:paraId="247B23C9" w14:textId="77777777" w:rsidR="00792B03" w:rsidRPr="00792B03" w:rsidRDefault="00792B03" w:rsidP="00792B03">
                  <w:pPr>
                    <w:snapToGrid w:val="0"/>
                    <w:jc w:val="center"/>
                    <w:rPr>
                      <w:sz w:val="12"/>
                      <w:szCs w:val="12"/>
                      <w:lang w:val="en-GB"/>
                    </w:rPr>
                  </w:pPr>
                  <w:r w:rsidRPr="00792B03">
                    <w:rPr>
                      <w:sz w:val="12"/>
                      <w:szCs w:val="12"/>
                      <w:lang w:val="en-GB"/>
                    </w:rPr>
                    <w:t>287</w:t>
                  </w:r>
                </w:p>
              </w:tc>
            </w:tr>
            <w:tr w:rsidR="00792B03" w:rsidRPr="00792B03" w14:paraId="2D6BDDDF" w14:textId="77777777" w:rsidTr="00E0791C">
              <w:trPr>
                <w:cantSplit/>
                <w:trHeight w:val="90"/>
              </w:trPr>
              <w:tc>
                <w:tcPr>
                  <w:tcW w:w="704" w:type="dxa"/>
                  <w:tcBorders>
                    <w:top w:val="single" w:sz="4" w:space="0" w:color="000000"/>
                    <w:left w:val="single" w:sz="4" w:space="0" w:color="000000"/>
                    <w:bottom w:val="single" w:sz="4" w:space="0" w:color="000000"/>
                  </w:tcBorders>
                  <w:vAlign w:val="center"/>
                </w:tcPr>
                <w:p w14:paraId="0375EFBD" w14:textId="77777777" w:rsidR="00792B03" w:rsidRPr="00792B03" w:rsidRDefault="00792B03" w:rsidP="00792B03">
                  <w:pPr>
                    <w:snapToGrid w:val="0"/>
                    <w:jc w:val="center"/>
                    <w:rPr>
                      <w:sz w:val="12"/>
                      <w:szCs w:val="12"/>
                      <w:lang w:val="en-GB"/>
                    </w:rPr>
                  </w:pPr>
                  <w:r w:rsidRPr="00792B03">
                    <w:rPr>
                      <w:sz w:val="12"/>
                      <w:szCs w:val="12"/>
                      <w:lang w:val="en-GB"/>
                    </w:rPr>
                    <w:t>AV-3</w:t>
                  </w:r>
                </w:p>
              </w:tc>
              <w:tc>
                <w:tcPr>
                  <w:tcW w:w="567" w:type="dxa"/>
                  <w:tcBorders>
                    <w:top w:val="single" w:sz="4" w:space="0" w:color="000000"/>
                    <w:left w:val="single" w:sz="4" w:space="0" w:color="000000"/>
                    <w:bottom w:val="single" w:sz="4" w:space="0" w:color="000000"/>
                  </w:tcBorders>
                  <w:vAlign w:val="center"/>
                </w:tcPr>
                <w:p w14:paraId="5E7AD4CA" w14:textId="77777777" w:rsidR="00792B03" w:rsidRPr="00792B03" w:rsidRDefault="00792B03" w:rsidP="00792B03">
                  <w:pPr>
                    <w:snapToGrid w:val="0"/>
                    <w:jc w:val="center"/>
                    <w:rPr>
                      <w:sz w:val="12"/>
                      <w:szCs w:val="12"/>
                      <w:lang w:val="en-GB"/>
                    </w:rPr>
                  </w:pPr>
                  <w:r w:rsidRPr="00792B03">
                    <w:rPr>
                      <w:sz w:val="12"/>
                      <w:szCs w:val="12"/>
                      <w:lang w:val="en-GB"/>
                    </w:rPr>
                    <w:t>7,5</w:t>
                  </w:r>
                </w:p>
              </w:tc>
              <w:tc>
                <w:tcPr>
                  <w:tcW w:w="709" w:type="dxa"/>
                  <w:tcBorders>
                    <w:top w:val="single" w:sz="4" w:space="0" w:color="000000"/>
                    <w:left w:val="single" w:sz="4" w:space="0" w:color="000000"/>
                    <w:bottom w:val="single" w:sz="4" w:space="0" w:color="000000"/>
                  </w:tcBorders>
                  <w:vAlign w:val="center"/>
                </w:tcPr>
                <w:p w14:paraId="29422CE4" w14:textId="77777777" w:rsidR="00792B03" w:rsidRPr="00792B03" w:rsidRDefault="00792B03" w:rsidP="00792B03">
                  <w:pPr>
                    <w:snapToGrid w:val="0"/>
                    <w:jc w:val="center"/>
                    <w:rPr>
                      <w:sz w:val="12"/>
                      <w:szCs w:val="12"/>
                      <w:lang w:val="en-GB"/>
                    </w:rPr>
                  </w:pPr>
                  <w:r w:rsidRPr="00792B03">
                    <w:rPr>
                      <w:sz w:val="12"/>
                      <w:szCs w:val="12"/>
                      <w:lang w:val="en-GB"/>
                    </w:rPr>
                    <w:t>0,05</w:t>
                  </w:r>
                </w:p>
              </w:tc>
              <w:tc>
                <w:tcPr>
                  <w:tcW w:w="567" w:type="dxa"/>
                  <w:tcBorders>
                    <w:top w:val="single" w:sz="4" w:space="0" w:color="000000"/>
                    <w:left w:val="single" w:sz="4" w:space="0" w:color="000000"/>
                    <w:bottom w:val="single" w:sz="4" w:space="0" w:color="000000"/>
                  </w:tcBorders>
                  <w:vAlign w:val="center"/>
                </w:tcPr>
                <w:p w14:paraId="6AC0E2B2" w14:textId="77777777" w:rsidR="00792B03" w:rsidRPr="00792B03" w:rsidRDefault="00792B03" w:rsidP="00792B03">
                  <w:pPr>
                    <w:snapToGrid w:val="0"/>
                    <w:jc w:val="center"/>
                    <w:rPr>
                      <w:sz w:val="12"/>
                      <w:szCs w:val="12"/>
                      <w:lang w:val="en-GB"/>
                    </w:rPr>
                  </w:pPr>
                  <w:r w:rsidRPr="00792B03">
                    <w:rPr>
                      <w:sz w:val="12"/>
                      <w:szCs w:val="12"/>
                      <w:lang w:val="en-GB"/>
                    </w:rPr>
                    <w:t>2,8</w:t>
                  </w:r>
                </w:p>
              </w:tc>
              <w:tc>
                <w:tcPr>
                  <w:tcW w:w="850" w:type="dxa"/>
                  <w:tcBorders>
                    <w:top w:val="single" w:sz="4" w:space="0" w:color="000000"/>
                    <w:left w:val="single" w:sz="4" w:space="0" w:color="000000"/>
                    <w:bottom w:val="single" w:sz="4" w:space="0" w:color="000000"/>
                    <w:right w:val="single" w:sz="4" w:space="0" w:color="auto"/>
                  </w:tcBorders>
                  <w:vAlign w:val="center"/>
                </w:tcPr>
                <w:p w14:paraId="04C5A587" w14:textId="77777777" w:rsidR="00792B03" w:rsidRPr="00792B03" w:rsidRDefault="00792B03" w:rsidP="00792B03">
                  <w:pPr>
                    <w:snapToGrid w:val="0"/>
                    <w:jc w:val="center"/>
                    <w:rPr>
                      <w:sz w:val="12"/>
                      <w:szCs w:val="12"/>
                      <w:lang w:val="en-GB"/>
                    </w:rPr>
                  </w:pPr>
                  <w:r w:rsidRPr="00792B03">
                    <w:rPr>
                      <w:sz w:val="12"/>
                      <w:szCs w:val="12"/>
                      <w:lang w:val="en-GB"/>
                    </w:rPr>
                    <w:t>287</w:t>
                  </w:r>
                </w:p>
              </w:tc>
            </w:tr>
          </w:tbl>
          <w:p w14:paraId="1E2B85D6" w14:textId="77777777" w:rsidR="00792B03" w:rsidRPr="00792B03" w:rsidRDefault="00792B03" w:rsidP="00792B03">
            <w:pPr>
              <w:rPr>
                <w:sz w:val="12"/>
                <w:szCs w:val="12"/>
              </w:rPr>
            </w:pPr>
          </w:p>
          <w:p w14:paraId="06BA23B5" w14:textId="77777777" w:rsidR="00792B03" w:rsidRPr="00792B03" w:rsidRDefault="00792B03" w:rsidP="00792B03">
            <w:pPr>
              <w:keepNext/>
              <w:keepLines/>
              <w:widowControl w:val="0"/>
              <w:suppressAutoHyphens/>
              <w:spacing w:before="240" w:after="40"/>
              <w:textAlignment w:val="baseline"/>
              <w:rPr>
                <w:rFonts w:ascii="Arial" w:hAnsi="Arial"/>
                <w:b/>
                <w:sz w:val="18"/>
                <w:szCs w:val="20"/>
              </w:rPr>
            </w:pPr>
            <w:r w:rsidRPr="00792B03">
              <w:rPr>
                <w:rFonts w:ascii="Arial" w:hAnsi="Arial"/>
                <w:b/>
                <w:sz w:val="18"/>
                <w:szCs w:val="20"/>
              </w:rPr>
              <w:t>Zmiany w ilości źródeł emisji zorganizowanej w instalacji do produkcji żywic aminowych:</w:t>
            </w:r>
          </w:p>
          <w:p w14:paraId="2DF89CBD" w14:textId="77777777" w:rsidR="00792B03" w:rsidRPr="00792B03" w:rsidRDefault="00792B03">
            <w:pPr>
              <w:keepNext/>
              <w:keepLines/>
              <w:widowControl w:val="0"/>
              <w:numPr>
                <w:ilvl w:val="0"/>
                <w:numId w:val="39"/>
              </w:numPr>
              <w:suppressAutoHyphens/>
              <w:spacing w:before="240" w:after="40"/>
              <w:textAlignment w:val="baseline"/>
              <w:rPr>
                <w:rFonts w:ascii="Arial" w:hAnsi="Arial"/>
                <w:b/>
                <w:sz w:val="18"/>
                <w:szCs w:val="20"/>
              </w:rPr>
            </w:pPr>
            <w:r w:rsidRPr="00792B03">
              <w:rPr>
                <w:rFonts w:ascii="Arial" w:hAnsi="Arial"/>
                <w:b/>
                <w:sz w:val="18"/>
                <w:szCs w:val="20"/>
              </w:rPr>
              <w:t>E-22 - likwidacja emitora, zakończenie produkcji żelkotów;</w:t>
            </w:r>
          </w:p>
          <w:p w14:paraId="35A1CB2A" w14:textId="77777777" w:rsidR="00792B03" w:rsidRPr="00792B03" w:rsidRDefault="00792B03">
            <w:pPr>
              <w:keepNext/>
              <w:keepLines/>
              <w:widowControl w:val="0"/>
              <w:numPr>
                <w:ilvl w:val="0"/>
                <w:numId w:val="39"/>
              </w:numPr>
              <w:suppressAutoHyphens/>
              <w:spacing w:before="240" w:after="40"/>
              <w:textAlignment w:val="baseline"/>
              <w:rPr>
                <w:rFonts w:ascii="Arial" w:hAnsi="Arial"/>
                <w:b/>
                <w:sz w:val="18"/>
                <w:szCs w:val="20"/>
              </w:rPr>
            </w:pPr>
            <w:r w:rsidRPr="00792B03">
              <w:rPr>
                <w:rFonts w:ascii="Arial" w:hAnsi="Arial"/>
                <w:b/>
                <w:sz w:val="18"/>
                <w:szCs w:val="20"/>
              </w:rPr>
              <w:t>AA-404 – likwidacja emitora, odłączenie zbiornika od instalacji;</w:t>
            </w:r>
          </w:p>
          <w:p w14:paraId="1AFBCF32" w14:textId="77777777" w:rsidR="00792B03" w:rsidRPr="00792B03" w:rsidRDefault="00792B03">
            <w:pPr>
              <w:keepNext/>
              <w:keepLines/>
              <w:widowControl w:val="0"/>
              <w:numPr>
                <w:ilvl w:val="0"/>
                <w:numId w:val="39"/>
              </w:numPr>
              <w:suppressAutoHyphens/>
              <w:spacing w:before="240" w:after="40"/>
              <w:textAlignment w:val="baseline"/>
              <w:rPr>
                <w:rFonts w:ascii="Arial" w:hAnsi="Arial"/>
                <w:b/>
                <w:sz w:val="18"/>
                <w:szCs w:val="20"/>
              </w:rPr>
            </w:pPr>
            <w:r w:rsidRPr="00792B03">
              <w:rPr>
                <w:rFonts w:ascii="Arial" w:hAnsi="Arial"/>
                <w:b/>
                <w:sz w:val="18"/>
                <w:szCs w:val="20"/>
              </w:rPr>
              <w:t>AA-407 - likwidacja emitora, odłączenie zbiornika od instalacji;</w:t>
            </w:r>
          </w:p>
          <w:p w14:paraId="494868D6" w14:textId="77777777" w:rsidR="00792B03" w:rsidRPr="00792B03" w:rsidRDefault="00792B03">
            <w:pPr>
              <w:keepNext/>
              <w:keepLines/>
              <w:widowControl w:val="0"/>
              <w:numPr>
                <w:ilvl w:val="0"/>
                <w:numId w:val="39"/>
              </w:numPr>
              <w:suppressAutoHyphens/>
              <w:spacing w:before="240" w:after="40"/>
              <w:textAlignment w:val="baseline"/>
              <w:rPr>
                <w:rFonts w:ascii="Arial" w:hAnsi="Arial"/>
                <w:b/>
                <w:sz w:val="18"/>
                <w:szCs w:val="20"/>
              </w:rPr>
            </w:pPr>
            <w:r w:rsidRPr="00792B03">
              <w:rPr>
                <w:rFonts w:ascii="Arial" w:hAnsi="Arial"/>
                <w:b/>
                <w:sz w:val="18"/>
                <w:szCs w:val="20"/>
              </w:rPr>
              <w:t>AV-4 - system odbioru oparów (duże wahadło gazowe).</w:t>
            </w:r>
          </w:p>
          <w:p w14:paraId="79EAB201" w14:textId="77777777" w:rsidR="00792B03" w:rsidRPr="00792B03" w:rsidRDefault="00792B03" w:rsidP="00792B03">
            <w:pPr>
              <w:keepNext/>
              <w:keepLines/>
              <w:widowControl w:val="0"/>
              <w:suppressAutoHyphens/>
              <w:spacing w:before="240" w:after="40"/>
              <w:textAlignment w:val="baseline"/>
              <w:rPr>
                <w:rFonts w:ascii="Arial" w:hAnsi="Arial"/>
                <w:b/>
                <w:sz w:val="18"/>
                <w:szCs w:val="20"/>
              </w:rPr>
            </w:pPr>
          </w:p>
          <w:p w14:paraId="3BBBCF84" w14:textId="77777777" w:rsidR="00792B03" w:rsidRPr="00792B03" w:rsidRDefault="00792B03" w:rsidP="00792B03">
            <w:pPr>
              <w:keepNext/>
              <w:keepLines/>
              <w:widowControl w:val="0"/>
              <w:suppressAutoHyphens/>
              <w:spacing w:before="240" w:after="40"/>
              <w:textAlignment w:val="baseline"/>
              <w:rPr>
                <w:rFonts w:ascii="Arial" w:hAnsi="Arial"/>
                <w:b/>
                <w:sz w:val="18"/>
                <w:szCs w:val="20"/>
              </w:rPr>
            </w:pPr>
            <w:r w:rsidRPr="00792B03">
              <w:rPr>
                <w:rFonts w:ascii="Arial" w:hAnsi="Arial"/>
                <w:b/>
                <w:sz w:val="18"/>
                <w:szCs w:val="20"/>
              </w:rPr>
              <w:t>Wszystkie powyższe źródła emisji są źródłami emisji zorganizowanej do powietrza (emisja zanieczyszczeń do powietrza przez punktowe źródło emisji takie jak komin), statycznymi, dostępnymi, obejmującymi swoim zasięgiem ewentualną emisję rozproszoną (objętą wykrywaniem i naprawą wycieków zgodnie z Procedurą Zintegrowanego Systemu Zarządzania „Utrzymanie sprawności instalacji” nr identyfikacyjny P.W.II-01).</w:t>
            </w:r>
          </w:p>
          <w:p w14:paraId="2F14DE3C" w14:textId="77777777" w:rsidR="00792B03" w:rsidRPr="00792B03" w:rsidRDefault="00792B03" w:rsidP="00792B03">
            <w:pPr>
              <w:widowControl w:val="0"/>
              <w:suppressAutoHyphens/>
              <w:spacing w:before="240" w:after="40"/>
              <w:textAlignment w:val="baseline"/>
              <w:rPr>
                <w:rFonts w:ascii="Arial" w:hAnsi="Arial"/>
                <w:b/>
                <w:sz w:val="18"/>
                <w:szCs w:val="20"/>
              </w:rPr>
            </w:pPr>
          </w:p>
          <w:p w14:paraId="4E9E711F" w14:textId="77777777" w:rsidR="00792B03" w:rsidRPr="00792B03" w:rsidRDefault="00792B03" w:rsidP="00792B03">
            <w:pPr>
              <w:widowControl w:val="0"/>
              <w:suppressAutoHyphens/>
              <w:spacing w:before="240" w:after="40"/>
              <w:textAlignment w:val="baseline"/>
              <w:rPr>
                <w:rFonts w:ascii="Arial" w:hAnsi="Arial"/>
                <w:b/>
                <w:sz w:val="18"/>
                <w:szCs w:val="20"/>
              </w:rPr>
            </w:pPr>
            <w:r w:rsidRPr="00792B03">
              <w:rPr>
                <w:rFonts w:ascii="Arial" w:hAnsi="Arial"/>
                <w:b/>
                <w:sz w:val="18"/>
                <w:szCs w:val="20"/>
              </w:rPr>
              <w:t>BAT 2 –  spełniony.</w:t>
            </w:r>
            <w:bookmarkEnd w:id="21"/>
          </w:p>
          <w:p w14:paraId="2F669D7C" w14:textId="77777777" w:rsidR="00792B03" w:rsidRPr="00792B03" w:rsidRDefault="00792B03" w:rsidP="00792B03">
            <w:pPr>
              <w:widowControl w:val="0"/>
              <w:suppressAutoHyphens/>
              <w:spacing w:before="40" w:after="40"/>
              <w:textAlignment w:val="baseline"/>
              <w:rPr>
                <w:rFonts w:ascii="Arial" w:hAnsi="Arial"/>
                <w:b/>
                <w:bCs/>
                <w:sz w:val="18"/>
                <w:szCs w:val="20"/>
              </w:rPr>
            </w:pPr>
          </w:p>
        </w:tc>
      </w:tr>
      <w:tr w:rsidR="00792B03" w:rsidRPr="00792B03" w14:paraId="0F38F727" w14:textId="77777777" w:rsidTr="00E0791C">
        <w:tc>
          <w:tcPr>
            <w:tcW w:w="10349" w:type="dxa"/>
            <w:gridSpan w:val="3"/>
            <w:tcBorders>
              <w:top w:val="single" w:sz="12" w:space="0" w:color="000000"/>
              <w:left w:val="single" w:sz="12" w:space="0" w:color="000000"/>
              <w:bottom w:val="single" w:sz="12" w:space="0" w:color="000000"/>
              <w:right w:val="single" w:sz="12" w:space="0" w:color="000000"/>
            </w:tcBorders>
          </w:tcPr>
          <w:p w14:paraId="3BFDB5EC"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1.1.2. Warunki inne niż normalne warunki eksploatacji</w:t>
            </w:r>
          </w:p>
        </w:tc>
      </w:tr>
      <w:tr w:rsidR="00792B03" w:rsidRPr="00792B03" w14:paraId="0EDC7419" w14:textId="77777777" w:rsidTr="00E0791C">
        <w:tc>
          <w:tcPr>
            <w:tcW w:w="865" w:type="dxa"/>
            <w:tcBorders>
              <w:top w:val="single" w:sz="12" w:space="0" w:color="000000"/>
              <w:left w:val="single" w:sz="12" w:space="0" w:color="000000"/>
              <w:bottom w:val="single" w:sz="4" w:space="0" w:color="000000"/>
              <w:right w:val="single" w:sz="4" w:space="0" w:color="000000"/>
            </w:tcBorders>
          </w:tcPr>
          <w:p w14:paraId="176E5389"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3</w:t>
            </w:r>
          </w:p>
        </w:tc>
        <w:tc>
          <w:tcPr>
            <w:tcW w:w="4239" w:type="dxa"/>
            <w:tcBorders>
              <w:top w:val="single" w:sz="12" w:space="0" w:color="000000"/>
              <w:left w:val="single" w:sz="4" w:space="0" w:color="000000"/>
              <w:bottom w:val="single" w:sz="4" w:space="0" w:color="000000"/>
              <w:right w:val="single" w:sz="4" w:space="0" w:color="000000"/>
            </w:tcBorders>
          </w:tcPr>
          <w:p w14:paraId="7E87635E"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Aby ograniczyć częstość występowania warunków innych niż normalne warunki eksploatacji oraz emisje do powietrza w warunkach innych niż normalne warunki eksploatacji (OTNOC), w ramach BAT należy opracować i wdrożyć oparty na analizie ryzyka plan zarządzania w warunkach innych niż normalne warunki eksploatacji będący częścią systemu zarządzania środowiskowego (zob. BAT 1), który obejmuje wszystkie następujące funkcje:</w:t>
            </w:r>
          </w:p>
          <w:p w14:paraId="2AFBFA9F" w14:textId="77777777" w:rsidR="00792B03" w:rsidRPr="00792B03" w:rsidRDefault="00792B03">
            <w:pPr>
              <w:widowControl w:val="0"/>
              <w:numPr>
                <w:ilvl w:val="0"/>
                <w:numId w:val="11"/>
              </w:numPr>
              <w:suppressAutoHyphens/>
              <w:overflowPunct w:val="0"/>
              <w:spacing w:before="40" w:after="40"/>
              <w:ind w:left="302" w:hanging="302"/>
              <w:textAlignment w:val="baseline"/>
              <w:rPr>
                <w:rFonts w:ascii="Arial" w:hAnsi="Arial"/>
                <w:sz w:val="18"/>
                <w:szCs w:val="20"/>
              </w:rPr>
            </w:pPr>
            <w:r w:rsidRPr="00792B03">
              <w:rPr>
                <w:rFonts w:ascii="Arial" w:hAnsi="Arial"/>
                <w:sz w:val="18"/>
                <w:szCs w:val="20"/>
              </w:rPr>
              <w:t>identyfikację potencjalnych OTNOC (np. awaria urządzeń o krytycznym znaczeniu pod względem kontroli emisji zorganizowanych do powietrza lub urządzeń o krytycznym znaczeniu pod względem zapobiegania wypadkom lub incydentom, które mogłyby prowadzić do emisji do powietrza („urządzenia o krytycznym znaczeniu”)), ich przyczyn i potencjalnych konsekwencji;</w:t>
            </w:r>
          </w:p>
          <w:p w14:paraId="1FCA67C7" w14:textId="77777777" w:rsidR="00792B03" w:rsidRPr="00792B03" w:rsidRDefault="00792B03">
            <w:pPr>
              <w:widowControl w:val="0"/>
              <w:numPr>
                <w:ilvl w:val="0"/>
                <w:numId w:val="11"/>
              </w:numPr>
              <w:suppressAutoHyphens/>
              <w:overflowPunct w:val="0"/>
              <w:spacing w:before="40" w:after="40"/>
              <w:ind w:left="302" w:hanging="302"/>
              <w:textAlignment w:val="baseline"/>
              <w:rPr>
                <w:rFonts w:ascii="Arial" w:hAnsi="Arial"/>
                <w:sz w:val="18"/>
                <w:szCs w:val="20"/>
              </w:rPr>
            </w:pPr>
            <w:r w:rsidRPr="00792B03">
              <w:rPr>
                <w:rFonts w:ascii="Arial" w:hAnsi="Arial"/>
                <w:sz w:val="18"/>
                <w:szCs w:val="20"/>
              </w:rPr>
              <w:t xml:space="preserve">odpowiednie zaprojektowanie urządzeń o krytycznym znaczeniu (np. modułowość i dzielenie urządzeń na sekcje, systemy zapasowe, techniki pozwalające uniknąć konieczności obchodzenia oczyszczania gazów odlotowych podczas rozruchu i wyłączania, urządzenia o wysokim poziomie </w:t>
            </w:r>
            <w:r w:rsidRPr="00792B03">
              <w:rPr>
                <w:rFonts w:ascii="Arial" w:hAnsi="Arial"/>
                <w:sz w:val="18"/>
                <w:szCs w:val="20"/>
              </w:rPr>
              <w:lastRenderedPageBreak/>
              <w:t>integralności itp.);</w:t>
            </w:r>
          </w:p>
          <w:p w14:paraId="32FBF1BE" w14:textId="77777777" w:rsidR="00792B03" w:rsidRPr="00792B03" w:rsidRDefault="00792B03">
            <w:pPr>
              <w:widowControl w:val="0"/>
              <w:numPr>
                <w:ilvl w:val="0"/>
                <w:numId w:val="11"/>
              </w:numPr>
              <w:suppressAutoHyphens/>
              <w:overflowPunct w:val="0"/>
              <w:spacing w:before="40" w:after="40"/>
              <w:ind w:left="302" w:hanging="302"/>
              <w:textAlignment w:val="baseline"/>
              <w:rPr>
                <w:rFonts w:ascii="Arial" w:hAnsi="Arial"/>
                <w:sz w:val="18"/>
                <w:szCs w:val="20"/>
              </w:rPr>
            </w:pPr>
            <w:r w:rsidRPr="00792B03">
              <w:rPr>
                <w:rFonts w:ascii="Arial" w:hAnsi="Arial"/>
                <w:sz w:val="18"/>
                <w:szCs w:val="20"/>
              </w:rPr>
              <w:t>opracowanie i wdrożenie zapobiegawczego planu utrzymania w odniesieniu do urządzeń o krytycznym znaczeniu (zob. BAT 1 pkt (xii));</w:t>
            </w:r>
          </w:p>
          <w:p w14:paraId="0675E590" w14:textId="77777777" w:rsidR="00792B03" w:rsidRPr="00792B03" w:rsidRDefault="00792B03">
            <w:pPr>
              <w:widowControl w:val="0"/>
              <w:numPr>
                <w:ilvl w:val="0"/>
                <w:numId w:val="11"/>
              </w:numPr>
              <w:suppressAutoHyphens/>
              <w:overflowPunct w:val="0"/>
              <w:spacing w:before="40" w:after="40"/>
              <w:ind w:left="302" w:hanging="302"/>
              <w:textAlignment w:val="baseline"/>
              <w:rPr>
                <w:rFonts w:ascii="Arial" w:hAnsi="Arial"/>
                <w:sz w:val="18"/>
                <w:szCs w:val="20"/>
              </w:rPr>
            </w:pPr>
            <w:r w:rsidRPr="00792B03">
              <w:rPr>
                <w:rFonts w:ascii="Arial" w:hAnsi="Arial"/>
                <w:sz w:val="18"/>
                <w:szCs w:val="20"/>
              </w:rPr>
              <w:t>monitorowanie (tj. oszacowanie lub, o ile to możliwe, zmierzenie) i rejestrowanie emisji i związanych z nimi okoliczności w warunkach innych niż normalne warunki eksploatacji;</w:t>
            </w:r>
          </w:p>
          <w:p w14:paraId="73F46920" w14:textId="77777777" w:rsidR="00792B03" w:rsidRPr="00792B03" w:rsidRDefault="00792B03">
            <w:pPr>
              <w:widowControl w:val="0"/>
              <w:numPr>
                <w:ilvl w:val="0"/>
                <w:numId w:val="11"/>
              </w:numPr>
              <w:suppressAutoHyphens/>
              <w:overflowPunct w:val="0"/>
              <w:spacing w:before="40" w:after="40"/>
              <w:ind w:left="302" w:hanging="302"/>
              <w:textAlignment w:val="baseline"/>
              <w:rPr>
                <w:rFonts w:ascii="Arial" w:hAnsi="Arial"/>
                <w:sz w:val="18"/>
                <w:szCs w:val="20"/>
              </w:rPr>
            </w:pPr>
            <w:r w:rsidRPr="00792B03">
              <w:rPr>
                <w:rFonts w:ascii="Arial" w:hAnsi="Arial"/>
                <w:sz w:val="18"/>
                <w:szCs w:val="20"/>
              </w:rPr>
              <w:t>okresową ocenę emisji w warunkach innych niż normalne warunki eksploatacji (np. częstość występowania zdarzeń, czas ich trwania, ilość wyemitowanych zanieczyszczeń jak odnotowano w pkt (iv)) oraz, w stosownych przypadkach, wdrażanie działań naprawczych;</w:t>
            </w:r>
          </w:p>
          <w:p w14:paraId="0271EA16" w14:textId="77777777" w:rsidR="00792B03" w:rsidRPr="00792B03" w:rsidRDefault="00792B03">
            <w:pPr>
              <w:widowControl w:val="0"/>
              <w:numPr>
                <w:ilvl w:val="0"/>
                <w:numId w:val="11"/>
              </w:numPr>
              <w:suppressAutoHyphens/>
              <w:overflowPunct w:val="0"/>
              <w:spacing w:before="40" w:after="40"/>
              <w:ind w:left="302" w:hanging="302"/>
              <w:textAlignment w:val="baseline"/>
              <w:rPr>
                <w:rFonts w:ascii="Arial" w:hAnsi="Arial"/>
                <w:sz w:val="18"/>
                <w:szCs w:val="20"/>
              </w:rPr>
            </w:pPr>
            <w:r w:rsidRPr="00792B03">
              <w:rPr>
                <w:rFonts w:ascii="Arial" w:hAnsi="Arial"/>
                <w:sz w:val="18"/>
                <w:szCs w:val="20"/>
              </w:rPr>
              <w:t>regularny przegląd i aktualizację wykazu zidentyfikowanych innych niż normalne warunki eksploatacji w ramach pkt (i) po dokonaniu okresowej oceny pkt (v);</w:t>
            </w:r>
          </w:p>
          <w:p w14:paraId="672E1266" w14:textId="77777777" w:rsidR="00792B03" w:rsidRPr="00792B03" w:rsidRDefault="00792B03">
            <w:pPr>
              <w:widowControl w:val="0"/>
              <w:numPr>
                <w:ilvl w:val="0"/>
                <w:numId w:val="11"/>
              </w:numPr>
              <w:suppressAutoHyphens/>
              <w:overflowPunct w:val="0"/>
              <w:spacing w:before="40" w:after="40"/>
              <w:ind w:left="302" w:hanging="302"/>
              <w:textAlignment w:val="baseline"/>
              <w:rPr>
                <w:rFonts w:ascii="Arial" w:hAnsi="Arial"/>
                <w:sz w:val="18"/>
                <w:szCs w:val="20"/>
              </w:rPr>
            </w:pPr>
            <w:r w:rsidRPr="00792B03">
              <w:rPr>
                <w:rFonts w:ascii="Arial" w:hAnsi="Arial"/>
                <w:sz w:val="18"/>
                <w:szCs w:val="20"/>
              </w:rPr>
              <w:t>regularne testowanie systemów zapasowych.</w:t>
            </w:r>
          </w:p>
        </w:tc>
        <w:tc>
          <w:tcPr>
            <w:tcW w:w="5245" w:type="dxa"/>
            <w:tcBorders>
              <w:top w:val="single" w:sz="12" w:space="0" w:color="000000"/>
              <w:left w:val="single" w:sz="4" w:space="0" w:color="000000"/>
              <w:bottom w:val="single" w:sz="4" w:space="0" w:color="000000"/>
              <w:right w:val="single" w:sz="12" w:space="0" w:color="000000"/>
            </w:tcBorders>
          </w:tcPr>
          <w:p w14:paraId="6D84CD0A" w14:textId="77777777" w:rsidR="00792B03" w:rsidRPr="00792B03" w:rsidRDefault="00792B03" w:rsidP="00792B03">
            <w:pPr>
              <w:rPr>
                <w:rFonts w:ascii="Arial" w:hAnsi="Arial" w:cs="Arial"/>
                <w:sz w:val="18"/>
                <w:szCs w:val="18"/>
              </w:rPr>
            </w:pPr>
            <w:r w:rsidRPr="00792B03">
              <w:rPr>
                <w:rFonts w:ascii="Arial" w:hAnsi="Arial" w:cs="Arial"/>
                <w:sz w:val="18"/>
                <w:szCs w:val="18"/>
              </w:rPr>
              <w:lastRenderedPageBreak/>
              <w:t xml:space="preserve">Plan zarzadzania w warunkach innych niż normalne warunki eksploatacji ujęty we wdrożonym Zintegrowanym Systemie Zarządzania (ISO 9001, ISO 14001). </w:t>
            </w:r>
          </w:p>
          <w:p w14:paraId="1ABADE63" w14:textId="77777777" w:rsidR="00792B03" w:rsidRPr="00792B03" w:rsidRDefault="00792B03" w:rsidP="00792B03">
            <w:pPr>
              <w:rPr>
                <w:rFonts w:ascii="Arial" w:hAnsi="Arial" w:cs="Arial"/>
                <w:sz w:val="18"/>
                <w:szCs w:val="18"/>
              </w:rPr>
            </w:pPr>
            <w:r w:rsidRPr="00792B03">
              <w:rPr>
                <w:rFonts w:ascii="Arial" w:hAnsi="Arial" w:cs="Arial"/>
                <w:sz w:val="18"/>
                <w:szCs w:val="18"/>
              </w:rPr>
              <w:t>LERG zgodnie z ustawą z dnia 27-04-2001 r. Prawo ochrony środowiska  zakwalifikowany został do zakładu o dużym ryzyku (ZDR) wystąpienia poważnej awarii przemysłowej. Została opracowana i jest na bieżąco aktualizowana dokumentacja ZDR tj.: zgłoszenie, program zapobiegania awariom (PZA), raport o bezpieczeństwie oraz wewnętrzny i zewnętrzny plan operacyjno-ratowniczy (WPOR, ZPOR). Dokumentacja ta podlega nadzorowi zgodnie z wytycznymi Zintegrowanego Systemu Zarządzania. System zawiera wszystkie elementy wymienione w BAT 3.</w:t>
            </w:r>
          </w:p>
          <w:p w14:paraId="0DF24938" w14:textId="77777777" w:rsidR="00792B03" w:rsidRPr="00792B03" w:rsidRDefault="00792B03" w:rsidP="00792B03">
            <w:pPr>
              <w:rPr>
                <w:rFonts w:ascii="Arial" w:hAnsi="Arial" w:cs="Arial"/>
                <w:sz w:val="18"/>
                <w:szCs w:val="18"/>
              </w:rPr>
            </w:pPr>
            <w:r w:rsidRPr="00792B03">
              <w:rPr>
                <w:rFonts w:ascii="Arial" w:hAnsi="Arial" w:cs="Arial"/>
                <w:sz w:val="18"/>
                <w:szCs w:val="18"/>
              </w:rPr>
              <w:t>Dla instalacji produkcyjnych:</w:t>
            </w:r>
          </w:p>
          <w:p w14:paraId="22EFA73D" w14:textId="77777777" w:rsidR="00792B03" w:rsidRPr="00792B03" w:rsidRDefault="00792B03">
            <w:pPr>
              <w:numPr>
                <w:ilvl w:val="0"/>
                <w:numId w:val="40"/>
              </w:numPr>
              <w:contextualSpacing/>
              <w:jc w:val="both"/>
              <w:rPr>
                <w:rFonts w:ascii="Arial" w:hAnsi="Arial" w:cs="Arial"/>
                <w:sz w:val="18"/>
                <w:szCs w:val="18"/>
              </w:rPr>
            </w:pPr>
            <w:r w:rsidRPr="00792B03">
              <w:rPr>
                <w:rFonts w:ascii="Arial" w:hAnsi="Arial" w:cs="Arial"/>
                <w:sz w:val="18"/>
                <w:szCs w:val="18"/>
              </w:rPr>
              <w:t xml:space="preserve">zostały zidentyfikowane zdarzenia awaryjne dla wybranych substancji i opracowane zostały scenariusze awaryjne na wypadek niekontrolowanej emisji substancji niebezpiecznej (i), </w:t>
            </w:r>
          </w:p>
          <w:p w14:paraId="5EEF83FC" w14:textId="77777777" w:rsidR="00792B03" w:rsidRPr="00792B03" w:rsidRDefault="00792B03">
            <w:pPr>
              <w:numPr>
                <w:ilvl w:val="0"/>
                <w:numId w:val="40"/>
              </w:numPr>
              <w:contextualSpacing/>
              <w:jc w:val="both"/>
              <w:rPr>
                <w:rFonts w:ascii="Arial" w:hAnsi="Arial" w:cs="Arial"/>
                <w:sz w:val="18"/>
                <w:szCs w:val="18"/>
              </w:rPr>
            </w:pPr>
            <w:r w:rsidRPr="00792B03">
              <w:rPr>
                <w:rFonts w:ascii="Arial" w:hAnsi="Arial" w:cs="Arial"/>
                <w:sz w:val="18"/>
                <w:szCs w:val="18"/>
              </w:rPr>
              <w:t>wszystkie urządzenia są odpowiednio zaprojektowane z uwzględnieniem minimalizacji ryzyka występowania sytuacji awaryjnych (ii).</w:t>
            </w:r>
          </w:p>
          <w:p w14:paraId="25A73690" w14:textId="77777777" w:rsidR="00792B03" w:rsidRPr="00792B03" w:rsidRDefault="00792B03">
            <w:pPr>
              <w:numPr>
                <w:ilvl w:val="0"/>
                <w:numId w:val="40"/>
              </w:numPr>
              <w:contextualSpacing/>
              <w:jc w:val="both"/>
              <w:rPr>
                <w:rFonts w:ascii="Arial" w:hAnsi="Arial" w:cs="Arial"/>
                <w:sz w:val="18"/>
                <w:szCs w:val="18"/>
              </w:rPr>
            </w:pPr>
            <w:r w:rsidRPr="00792B03">
              <w:rPr>
                <w:rFonts w:ascii="Arial" w:hAnsi="Arial" w:cs="Arial"/>
                <w:sz w:val="18"/>
                <w:szCs w:val="18"/>
              </w:rPr>
              <w:t xml:space="preserve">prowadzone są regularne przeglądy i konserwacje instalacji zgodnie z dokumentacją </w:t>
            </w:r>
            <w:proofErr w:type="spellStart"/>
            <w:r w:rsidRPr="00792B03">
              <w:rPr>
                <w:rFonts w:ascii="Arial" w:hAnsi="Arial" w:cs="Arial"/>
                <w:sz w:val="18"/>
                <w:szCs w:val="18"/>
              </w:rPr>
              <w:t>techniczno</w:t>
            </w:r>
            <w:proofErr w:type="spellEnd"/>
            <w:r w:rsidRPr="00792B03">
              <w:rPr>
                <w:rFonts w:ascii="Arial" w:hAnsi="Arial" w:cs="Arial"/>
                <w:sz w:val="18"/>
                <w:szCs w:val="18"/>
              </w:rPr>
              <w:t xml:space="preserve"> – ruchową, instrukcjami obsługi i konserwacji maszyn/urządzeń, instrukcjami obsługi i konserwacji instalacji oraz są opracowywane roczne plany remontów zgodnie z procedurą Zintegrowanego </w:t>
            </w:r>
            <w:r w:rsidRPr="00792B03">
              <w:rPr>
                <w:rFonts w:ascii="Arial" w:hAnsi="Arial" w:cs="Arial"/>
                <w:sz w:val="18"/>
                <w:szCs w:val="18"/>
              </w:rPr>
              <w:lastRenderedPageBreak/>
              <w:t>Systemu Zarządzania Utrzymanie sprawności instalacji nr identyfikacyjny P.W.II-01. Wymienione działania są prowadzone w programie CMMS Maszyna będącym programem komputerowym wspomagającym proces utrzymania ruchu, w którym rejestrowane są wszystkie potencjalne awarie i usterki powstałe w czasie pracy, przeglądy okresowe oraz konserwacje (iii)</w:t>
            </w:r>
            <w:r w:rsidRPr="00792B03">
              <w:rPr>
                <w:rFonts w:ascii="Arial" w:eastAsiaTheme="minorHAnsi" w:hAnsi="Arial" w:cs="Arial"/>
                <w:sz w:val="18"/>
                <w:szCs w:val="18"/>
                <w:lang w:eastAsia="en-US"/>
              </w:rPr>
              <w:t>;</w:t>
            </w:r>
          </w:p>
          <w:p w14:paraId="1AE4E7E4" w14:textId="77777777" w:rsidR="00792B03" w:rsidRPr="00792B03" w:rsidRDefault="00792B03">
            <w:pPr>
              <w:numPr>
                <w:ilvl w:val="0"/>
                <w:numId w:val="40"/>
              </w:numPr>
              <w:contextualSpacing/>
              <w:rPr>
                <w:rFonts w:ascii="Arial" w:hAnsi="Arial" w:cs="Arial"/>
                <w:sz w:val="18"/>
                <w:szCs w:val="18"/>
              </w:rPr>
            </w:pPr>
            <w:r w:rsidRPr="00792B03">
              <w:rPr>
                <w:rFonts w:ascii="Arial" w:hAnsi="Arial" w:cs="Arial"/>
                <w:sz w:val="18"/>
                <w:szCs w:val="18"/>
              </w:rPr>
              <w:t>w przypadku wystąpienia poważnej awarii przemysłowej w dokumentach ZDR zostały określone emisje substancji związane ze scenariuszami awaryjnymi w warunkach innych niż normalne warunki eksploatacyjne (iv);</w:t>
            </w:r>
          </w:p>
          <w:p w14:paraId="5AA0C46F" w14:textId="77777777" w:rsidR="00792B03" w:rsidRPr="00792B03" w:rsidRDefault="00792B03">
            <w:pPr>
              <w:numPr>
                <w:ilvl w:val="0"/>
                <w:numId w:val="40"/>
              </w:numPr>
              <w:contextualSpacing/>
              <w:jc w:val="both"/>
              <w:rPr>
                <w:rFonts w:ascii="Arial" w:hAnsi="Arial" w:cs="Arial"/>
                <w:sz w:val="18"/>
                <w:szCs w:val="18"/>
              </w:rPr>
            </w:pPr>
            <w:r w:rsidRPr="00792B03">
              <w:rPr>
                <w:rFonts w:ascii="Arial" w:hAnsi="Arial" w:cs="Arial"/>
                <w:sz w:val="18"/>
                <w:szCs w:val="18"/>
              </w:rPr>
              <w:t>w przypadku poważnej awarii czyli warunków innych niż normalne warunki eksploatacji na podstawie określonych emisji istnieje możliwość wykonania oceny (v);</w:t>
            </w:r>
          </w:p>
          <w:p w14:paraId="649CAF69" w14:textId="77777777" w:rsidR="00792B03" w:rsidRPr="00792B03" w:rsidRDefault="00792B03">
            <w:pPr>
              <w:numPr>
                <w:ilvl w:val="0"/>
                <w:numId w:val="40"/>
              </w:numPr>
              <w:contextualSpacing/>
              <w:rPr>
                <w:rFonts w:ascii="Arial" w:hAnsi="Arial" w:cs="Arial"/>
                <w:sz w:val="18"/>
                <w:szCs w:val="18"/>
              </w:rPr>
            </w:pPr>
            <w:r w:rsidRPr="00792B03">
              <w:rPr>
                <w:rFonts w:ascii="Arial" w:hAnsi="Arial" w:cs="Arial"/>
                <w:sz w:val="18"/>
                <w:szCs w:val="18"/>
              </w:rPr>
              <w:t xml:space="preserve">na etapie aktualizacji dokumentów ZDR regularnemu przeglądowi i aktualizacji podlega wykaz zidentyfikowanych innych niż normalne warunki eksploatacji, scenariuszy awaryjnych. Identyfikację i opis każdego zdarzenia zamieszczono na oddzielnych kartach operacyjnych w wewnętrznego planu operacyjno-ratowniczego (vi). </w:t>
            </w:r>
          </w:p>
          <w:p w14:paraId="6A024E38" w14:textId="77777777" w:rsidR="00792B03" w:rsidRPr="00792B03" w:rsidRDefault="00792B03">
            <w:pPr>
              <w:numPr>
                <w:ilvl w:val="0"/>
                <w:numId w:val="40"/>
              </w:numPr>
              <w:contextualSpacing/>
              <w:rPr>
                <w:rFonts w:ascii="Arial" w:hAnsi="Arial" w:cs="Arial"/>
                <w:sz w:val="18"/>
                <w:szCs w:val="18"/>
              </w:rPr>
            </w:pPr>
            <w:r w:rsidRPr="00792B03">
              <w:rPr>
                <w:rFonts w:ascii="Arial" w:hAnsi="Arial" w:cs="Arial"/>
                <w:sz w:val="18"/>
                <w:szCs w:val="18"/>
              </w:rPr>
              <w:t>w celu zapobiegania występowania awarii wszyscy pracownicy podlegają szkoleniom łącznie z ćwiczeniami praktycznymi na podstawie opracowanych scenariuszy oraz zapisów w WPOR, a także testami i przeglądami systemów awaryjnych, zapasowych (vii). Prowadzony jest systematyczny nadzór instalacji pozwalający na szybkie rozpoznanie i reagowanie w przypadku wystąpienia awarii.</w:t>
            </w:r>
          </w:p>
          <w:p w14:paraId="757FBCF1" w14:textId="77777777" w:rsidR="00792B03" w:rsidRPr="00792B03" w:rsidRDefault="00792B03" w:rsidP="00792B03">
            <w:pPr>
              <w:rPr>
                <w:rFonts w:ascii="Arial" w:hAnsi="Arial" w:cs="Arial"/>
                <w:sz w:val="18"/>
                <w:szCs w:val="18"/>
              </w:rPr>
            </w:pPr>
          </w:p>
          <w:p w14:paraId="40805A65" w14:textId="77777777" w:rsidR="00792B03" w:rsidRPr="00792B03" w:rsidRDefault="00792B03" w:rsidP="00792B03">
            <w:pPr>
              <w:rPr>
                <w:rFonts w:ascii="Arial" w:hAnsi="Arial" w:cs="Arial"/>
                <w:sz w:val="18"/>
                <w:szCs w:val="18"/>
              </w:rPr>
            </w:pPr>
            <w:r w:rsidRPr="00792B03">
              <w:rPr>
                <w:rFonts w:ascii="Arial" w:hAnsi="Arial" w:cs="Arial"/>
                <w:sz w:val="18"/>
                <w:szCs w:val="18"/>
              </w:rPr>
              <w:t>W ramach procesu technologicznego zostały zidentyfikowane i opisane wszystkie:</w:t>
            </w:r>
          </w:p>
          <w:p w14:paraId="17189D73" w14:textId="77777777" w:rsidR="00792B03" w:rsidRPr="00792B03" w:rsidRDefault="00792B03" w:rsidP="00792B03">
            <w:pPr>
              <w:rPr>
                <w:rFonts w:ascii="Arial" w:hAnsi="Arial" w:cs="Arial"/>
                <w:sz w:val="18"/>
                <w:szCs w:val="18"/>
              </w:rPr>
            </w:pPr>
            <w:r w:rsidRPr="00792B03">
              <w:rPr>
                <w:rFonts w:ascii="Arial" w:hAnsi="Arial" w:cs="Arial"/>
                <w:sz w:val="18"/>
                <w:szCs w:val="18"/>
              </w:rPr>
              <w:t>- chemiczne procesy produkcyjne,</w:t>
            </w:r>
          </w:p>
          <w:p w14:paraId="265D0691" w14:textId="77777777" w:rsidR="00792B03" w:rsidRPr="00792B03" w:rsidRDefault="00792B03" w:rsidP="00792B03">
            <w:pPr>
              <w:rPr>
                <w:rFonts w:ascii="Arial" w:hAnsi="Arial" w:cs="Arial"/>
                <w:sz w:val="18"/>
                <w:szCs w:val="18"/>
              </w:rPr>
            </w:pPr>
            <w:r w:rsidRPr="00792B03">
              <w:rPr>
                <w:rFonts w:ascii="Arial" w:hAnsi="Arial" w:cs="Arial"/>
                <w:sz w:val="18"/>
                <w:szCs w:val="18"/>
              </w:rPr>
              <w:t>- strumienie ścieków,</w:t>
            </w:r>
          </w:p>
          <w:p w14:paraId="59D1AE95" w14:textId="77777777" w:rsidR="00792B03" w:rsidRPr="00792B03" w:rsidRDefault="00792B03" w:rsidP="00792B03">
            <w:pPr>
              <w:rPr>
                <w:rFonts w:ascii="Arial" w:hAnsi="Arial" w:cs="Arial"/>
                <w:sz w:val="18"/>
                <w:szCs w:val="18"/>
              </w:rPr>
            </w:pPr>
            <w:r w:rsidRPr="00792B03">
              <w:rPr>
                <w:rFonts w:ascii="Arial" w:hAnsi="Arial" w:cs="Arial"/>
                <w:sz w:val="18"/>
                <w:szCs w:val="18"/>
              </w:rPr>
              <w:t>- źródła i miejsca emisji gazów i pyłów do powietrza.</w:t>
            </w:r>
          </w:p>
          <w:p w14:paraId="5C237606" w14:textId="77777777" w:rsidR="00792B03" w:rsidRPr="00792B03" w:rsidRDefault="00792B03" w:rsidP="00792B03">
            <w:pPr>
              <w:rPr>
                <w:rFonts w:ascii="Arial" w:hAnsi="Arial" w:cs="Arial"/>
                <w:sz w:val="18"/>
                <w:szCs w:val="18"/>
              </w:rPr>
            </w:pPr>
            <w:r w:rsidRPr="00792B03">
              <w:rPr>
                <w:rFonts w:ascii="Arial" w:hAnsi="Arial" w:cs="Arial"/>
                <w:sz w:val="18"/>
                <w:szCs w:val="18"/>
              </w:rPr>
              <w:t xml:space="preserve">Charakterystyka, w tym skład poszczególnych strumieni emisji zorganizowanych, została określona w warunkach obowiązującego pozwolenia zintegrowanego. </w:t>
            </w:r>
          </w:p>
          <w:p w14:paraId="5773B399" w14:textId="77777777" w:rsidR="00792B03" w:rsidRPr="00792B03" w:rsidRDefault="00792B03" w:rsidP="00792B03">
            <w:pPr>
              <w:rPr>
                <w:rFonts w:ascii="Arial" w:hAnsi="Arial" w:cs="Arial"/>
                <w:sz w:val="18"/>
                <w:szCs w:val="18"/>
              </w:rPr>
            </w:pPr>
            <w:r w:rsidRPr="00792B03">
              <w:rPr>
                <w:rFonts w:ascii="Arial" w:hAnsi="Arial" w:cs="Arial"/>
                <w:sz w:val="18"/>
                <w:szCs w:val="18"/>
              </w:rPr>
              <w:t>W przypadku wystąpienia istotnych zmian w instalacji wszystkie dane zostają weryfikowane i na tej podstawie są podejmowane odpowiednie działania (np. zmiana obowiązujących pozwoleń).</w:t>
            </w:r>
          </w:p>
          <w:p w14:paraId="0CBDD23F" w14:textId="77777777" w:rsidR="00792B03" w:rsidRPr="00792B03" w:rsidRDefault="00792B03" w:rsidP="00792B03">
            <w:pPr>
              <w:widowControl w:val="0"/>
              <w:suppressAutoHyphens/>
              <w:spacing w:before="240"/>
              <w:textAlignment w:val="baseline"/>
              <w:rPr>
                <w:rFonts w:ascii="Arial" w:hAnsi="Arial" w:cs="Arial"/>
                <w:b/>
                <w:sz w:val="18"/>
                <w:szCs w:val="18"/>
              </w:rPr>
            </w:pPr>
            <w:r w:rsidRPr="00792B03">
              <w:rPr>
                <w:rFonts w:ascii="Arial" w:hAnsi="Arial" w:cs="Arial"/>
                <w:b/>
                <w:sz w:val="18"/>
                <w:szCs w:val="18"/>
              </w:rPr>
              <w:t>BAT 3 spełniony.</w:t>
            </w:r>
          </w:p>
          <w:p w14:paraId="6937704F" w14:textId="77777777" w:rsidR="00792B03" w:rsidRPr="00792B03" w:rsidRDefault="00792B03" w:rsidP="00792B03">
            <w:pPr>
              <w:widowControl w:val="0"/>
              <w:suppressAutoHyphens/>
              <w:spacing w:before="40"/>
              <w:textAlignment w:val="baseline"/>
              <w:rPr>
                <w:rFonts w:ascii="Arial" w:hAnsi="Arial" w:cs="Arial"/>
                <w:b/>
                <w:bCs/>
                <w:sz w:val="18"/>
                <w:szCs w:val="18"/>
              </w:rPr>
            </w:pPr>
          </w:p>
        </w:tc>
      </w:tr>
      <w:tr w:rsidR="00792B03" w:rsidRPr="00792B03" w14:paraId="5AE230B0"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3A5E9E0D"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1.1.3. Emisje zorganizowane do powietrza</w:t>
            </w:r>
          </w:p>
        </w:tc>
      </w:tr>
      <w:tr w:rsidR="00792B03" w:rsidRPr="00792B03" w14:paraId="755238AB"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3272B338" w14:textId="77777777" w:rsidR="00792B03" w:rsidRPr="00792B03" w:rsidRDefault="00792B03" w:rsidP="00792B03">
            <w:pPr>
              <w:widowControl w:val="0"/>
              <w:suppressAutoHyphens/>
              <w:spacing w:before="40" w:after="40"/>
              <w:textAlignment w:val="baseline"/>
              <w:rPr>
                <w:rFonts w:ascii="Arial" w:hAnsi="Arial"/>
                <w:i/>
                <w:iCs/>
                <w:sz w:val="18"/>
                <w:szCs w:val="20"/>
              </w:rPr>
            </w:pPr>
            <w:r w:rsidRPr="00792B03">
              <w:rPr>
                <w:rFonts w:ascii="Arial" w:hAnsi="Arial"/>
                <w:i/>
                <w:iCs/>
                <w:sz w:val="18"/>
                <w:szCs w:val="20"/>
              </w:rPr>
              <w:t>1.1.3.1. Ogólne techniki</w:t>
            </w:r>
          </w:p>
        </w:tc>
      </w:tr>
      <w:tr w:rsidR="00792B03" w:rsidRPr="00792B03" w14:paraId="7B393ED6"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6E54E357"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4</w:t>
            </w:r>
          </w:p>
        </w:tc>
        <w:tc>
          <w:tcPr>
            <w:tcW w:w="4239" w:type="dxa"/>
            <w:tcBorders>
              <w:top w:val="single" w:sz="4" w:space="0" w:color="000000"/>
              <w:left w:val="single" w:sz="4" w:space="0" w:color="000000"/>
              <w:bottom w:val="single" w:sz="4" w:space="0" w:color="000000"/>
              <w:right w:val="single" w:sz="4" w:space="0" w:color="000000"/>
            </w:tcBorders>
          </w:tcPr>
          <w:p w14:paraId="49A27E1C"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Aby ograniczyć emisje zorganizowane do powietrza, w ramach BAT należy stosować zintegrowaną strategię zarządzania gazami odlotowymi i ich oczyszczania, która obejmuje zintegrowane z procesem techniki odzysku i redukcji emisji uporządkowane od najbardziej do najmniej preferowanych.</w:t>
            </w:r>
          </w:p>
        </w:tc>
        <w:tc>
          <w:tcPr>
            <w:tcW w:w="5245" w:type="dxa"/>
            <w:tcBorders>
              <w:top w:val="single" w:sz="4" w:space="0" w:color="000000"/>
              <w:left w:val="single" w:sz="4" w:space="0" w:color="000000"/>
              <w:bottom w:val="single" w:sz="4" w:space="0" w:color="000000"/>
              <w:right w:val="single" w:sz="12" w:space="0" w:color="000000"/>
            </w:tcBorders>
          </w:tcPr>
          <w:p w14:paraId="79CCDB99" w14:textId="77777777" w:rsidR="00792B03" w:rsidRPr="00792B03" w:rsidRDefault="00792B03" w:rsidP="00792B03">
            <w:pPr>
              <w:tabs>
                <w:tab w:val="left" w:pos="4700"/>
              </w:tabs>
              <w:rPr>
                <w:rFonts w:ascii="Arial" w:hAnsi="Arial" w:cs="Arial"/>
                <w:bCs/>
                <w:sz w:val="18"/>
                <w:szCs w:val="18"/>
              </w:rPr>
            </w:pPr>
            <w:bookmarkStart w:id="22" w:name="_Hlk130810518"/>
            <w:r w:rsidRPr="00792B03">
              <w:rPr>
                <w:rFonts w:ascii="Arial" w:hAnsi="Arial" w:cs="Arial"/>
                <w:bCs/>
                <w:sz w:val="18"/>
                <w:szCs w:val="18"/>
              </w:rPr>
              <w:t>Zintegrowana strategia zarządzania gazami odlotowymi i ich oczyszczania opiera się na wykazie zawartym w BAT 2, zawiera informacje o:</w:t>
            </w:r>
          </w:p>
          <w:p w14:paraId="43117E35" w14:textId="77777777" w:rsidR="00792B03" w:rsidRPr="00792B03" w:rsidRDefault="00792B03" w:rsidP="00792B03">
            <w:pPr>
              <w:tabs>
                <w:tab w:val="left" w:pos="4700"/>
              </w:tabs>
              <w:rPr>
                <w:rFonts w:ascii="Arial" w:hAnsi="Arial" w:cs="Arial"/>
                <w:bCs/>
                <w:sz w:val="18"/>
                <w:szCs w:val="18"/>
              </w:rPr>
            </w:pPr>
            <w:r w:rsidRPr="00792B03">
              <w:rPr>
                <w:rFonts w:ascii="Arial" w:hAnsi="Arial" w:cs="Arial"/>
                <w:bCs/>
                <w:sz w:val="18"/>
                <w:szCs w:val="18"/>
              </w:rPr>
              <w:t>- stosowanych technikach redukcji i odzysku emisji i uwzględnia:</w:t>
            </w:r>
          </w:p>
          <w:p w14:paraId="11239A63" w14:textId="77777777" w:rsidR="00792B03" w:rsidRPr="00792B03" w:rsidRDefault="00792B03" w:rsidP="00792B03">
            <w:pPr>
              <w:tabs>
                <w:tab w:val="left" w:pos="4700"/>
              </w:tabs>
              <w:rPr>
                <w:rFonts w:ascii="Arial" w:hAnsi="Arial" w:cs="Arial"/>
                <w:bCs/>
                <w:sz w:val="18"/>
                <w:szCs w:val="18"/>
              </w:rPr>
            </w:pPr>
            <w:r w:rsidRPr="00792B03">
              <w:rPr>
                <w:rFonts w:ascii="Arial" w:hAnsi="Arial" w:cs="Arial"/>
                <w:bCs/>
                <w:sz w:val="18"/>
                <w:szCs w:val="18"/>
              </w:rPr>
              <w:t>- emisję gazów cieplarnianych (bilansowane są w ramach opłat środowiskowych),</w:t>
            </w:r>
          </w:p>
          <w:p w14:paraId="1DE6875B" w14:textId="77777777" w:rsidR="00792B03" w:rsidRPr="00792B03" w:rsidRDefault="00792B03" w:rsidP="00792B03">
            <w:pPr>
              <w:tabs>
                <w:tab w:val="left" w:pos="4700"/>
              </w:tabs>
              <w:rPr>
                <w:rFonts w:ascii="Arial" w:hAnsi="Arial" w:cs="Arial"/>
                <w:bCs/>
                <w:sz w:val="18"/>
                <w:szCs w:val="18"/>
              </w:rPr>
            </w:pPr>
            <w:r w:rsidRPr="00792B03">
              <w:rPr>
                <w:rFonts w:ascii="Arial" w:hAnsi="Arial" w:cs="Arial"/>
                <w:bCs/>
                <w:sz w:val="18"/>
                <w:szCs w:val="18"/>
              </w:rPr>
              <w:t>- zużycie energii, wody, materiałów.</w:t>
            </w:r>
          </w:p>
          <w:p w14:paraId="2FE37B29" w14:textId="77777777" w:rsidR="00792B03" w:rsidRPr="00792B03" w:rsidRDefault="00792B03" w:rsidP="00792B03">
            <w:pPr>
              <w:autoSpaceDE w:val="0"/>
              <w:autoSpaceDN w:val="0"/>
              <w:adjustRightInd w:val="0"/>
              <w:rPr>
                <w:rFonts w:ascii="Arial" w:eastAsiaTheme="minorHAnsi" w:hAnsi="Arial" w:cs="Arial"/>
                <w:color w:val="000000"/>
                <w:sz w:val="18"/>
                <w:szCs w:val="18"/>
                <w:lang w:eastAsia="en-US"/>
              </w:rPr>
            </w:pPr>
            <w:r w:rsidRPr="00792B03">
              <w:rPr>
                <w:rFonts w:ascii="Arial" w:hAnsi="Arial" w:cs="Arial"/>
                <w:bCs/>
                <w:sz w:val="18"/>
                <w:szCs w:val="18"/>
              </w:rPr>
              <w:t xml:space="preserve">Informacje o emisjach zorganizowanych do powietrza zawarte są w Procedurze nr identyfikacyjny P.W.III-01 Kontrola emisji substancji do środowiska oraz corocznych Zestawieniach rocznej emisji zanieczyszczeń do powietrza, ścieków przemysłowych, ilości wytworzonych odpadów, zużycia wody, </w:t>
            </w:r>
            <w:r w:rsidRPr="00792B03">
              <w:rPr>
                <w:rFonts w:ascii="Arial" w:hAnsi="Arial" w:cs="Arial"/>
                <w:bCs/>
                <w:sz w:val="18"/>
                <w:szCs w:val="18"/>
              </w:rPr>
              <w:lastRenderedPageBreak/>
              <w:t>surowców, energii i paliw w porównaniu z warunkami określonymi w decyzji Wojewody Podkarpackiego znak: ŚR.IV-6618/21/05 z dnia 02.01.2007 r. udzielającej LERG S.A. pozwolenia zintegrowanego na prowadzenie instalacji do produkcji żywic fenolowych i poliestrowych, instalacji do produkcji żywic aminowych, instalacji do produkcji formaliny, instalacji do produkcji szpachli, lakierów i utwardzaczy, instalacji do termicznego unieszkodliwiania odpadów niebezpiecznych, instalacji do spalania paliw zmienionej późniejszymi decyzjami Marszałka Województwa Podkarpackiego przesyłanych Marszałkowi Województwa Podkarpackiemu oraz Podkarpackiemu Inspektorowi Ochrony Środowiska.</w:t>
            </w:r>
          </w:p>
          <w:p w14:paraId="44F8AA36"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12A6BD0D"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21AF50A0"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4 uznaje się za spełniony.</w:t>
            </w:r>
            <w:bookmarkEnd w:id="22"/>
          </w:p>
          <w:p w14:paraId="5DB4C6BE" w14:textId="77777777" w:rsidR="00792B03" w:rsidRPr="00792B03" w:rsidRDefault="00792B03" w:rsidP="00792B03">
            <w:pPr>
              <w:widowControl w:val="0"/>
              <w:suppressAutoHyphens/>
              <w:spacing w:before="40" w:after="40"/>
              <w:textAlignment w:val="baseline"/>
              <w:rPr>
                <w:rFonts w:ascii="Arial" w:hAnsi="Arial"/>
                <w:sz w:val="18"/>
                <w:szCs w:val="20"/>
              </w:rPr>
            </w:pPr>
          </w:p>
        </w:tc>
      </w:tr>
      <w:tr w:rsidR="00792B03" w:rsidRPr="00792B03" w14:paraId="05728A0C"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5E2C9373" w14:textId="77777777" w:rsidR="00792B03" w:rsidRPr="00792B03" w:rsidRDefault="00792B03" w:rsidP="00792B03">
            <w:pPr>
              <w:widowControl w:val="0"/>
              <w:suppressAutoHyphens/>
              <w:spacing w:before="40" w:after="40"/>
              <w:textAlignment w:val="baseline"/>
              <w:rPr>
                <w:rFonts w:ascii="Arial" w:hAnsi="Arial"/>
                <w:b/>
                <w:bCs/>
                <w:sz w:val="18"/>
                <w:szCs w:val="18"/>
              </w:rPr>
            </w:pPr>
            <w:r w:rsidRPr="00792B03">
              <w:rPr>
                <w:rFonts w:ascii="Arial" w:hAnsi="Arial"/>
                <w:b/>
                <w:bCs/>
                <w:sz w:val="18"/>
                <w:szCs w:val="18"/>
              </w:rPr>
              <w:lastRenderedPageBreak/>
              <w:t>BAT 5</w:t>
            </w:r>
          </w:p>
        </w:tc>
        <w:tc>
          <w:tcPr>
            <w:tcW w:w="4239" w:type="dxa"/>
            <w:tcBorders>
              <w:top w:val="single" w:sz="4" w:space="0" w:color="000000"/>
              <w:left w:val="single" w:sz="4" w:space="0" w:color="000000"/>
              <w:bottom w:val="single" w:sz="4" w:space="0" w:color="000000"/>
              <w:right w:val="single" w:sz="4" w:space="0" w:color="000000"/>
            </w:tcBorders>
          </w:tcPr>
          <w:p w14:paraId="6F21786B"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Aby ułatwić odzysk materiałów i ograniczenie emisji zorganizowanych do powietrza, a także zwiększyć efektywność energetyczną, w ramach BAT należy łączyć strumienie gazów odlotowych o podobnej charakterystyce, co minimalizuje liczbę punktowych źródeł emisji.</w:t>
            </w:r>
          </w:p>
        </w:tc>
        <w:tc>
          <w:tcPr>
            <w:tcW w:w="5245" w:type="dxa"/>
            <w:tcBorders>
              <w:top w:val="single" w:sz="4" w:space="0" w:color="000000"/>
              <w:left w:val="single" w:sz="4" w:space="0" w:color="000000"/>
              <w:bottom w:val="single" w:sz="4" w:space="0" w:color="000000"/>
              <w:right w:val="single" w:sz="12" w:space="0" w:color="000000"/>
            </w:tcBorders>
          </w:tcPr>
          <w:p w14:paraId="7215924F" w14:textId="77777777" w:rsidR="00792B03" w:rsidRPr="00792B03" w:rsidRDefault="00792B03" w:rsidP="00792B03">
            <w:pPr>
              <w:widowControl w:val="0"/>
              <w:adjustRightInd w:val="0"/>
              <w:textAlignment w:val="baseline"/>
              <w:rPr>
                <w:rFonts w:ascii="Arial" w:eastAsiaTheme="minorHAnsi" w:hAnsi="Arial" w:cs="Arial"/>
                <w:b/>
                <w:bCs/>
                <w:snapToGrid w:val="0"/>
                <w:sz w:val="18"/>
                <w:szCs w:val="18"/>
                <w:lang w:eastAsia="en-US"/>
              </w:rPr>
            </w:pPr>
            <w:r w:rsidRPr="00792B03">
              <w:rPr>
                <w:rFonts w:ascii="Arial" w:eastAsiaTheme="minorHAnsi" w:hAnsi="Arial" w:cs="Arial"/>
                <w:snapToGrid w:val="0"/>
                <w:sz w:val="18"/>
                <w:szCs w:val="18"/>
                <w:lang w:eastAsia="en-US"/>
              </w:rPr>
              <w:t>Łączne oczyszczanie gazów odlotowych o podobnej charakterystyce zapewnia skuteczniejsze i efektywniejsze oczyszczanie w porównaniu z oddzielnym oczyszczaniem poszczególnych strumieni gazów odlotowych. Przy łączeniu gazów odlotowych uwzględnia się bezpieczeństwo zespołów urządzeń (np. unikanie stężeń bliskich dolnej/górnej granicy wybuchowości), czynniki techniczne (np. kompatybilność poszczególnych strumieni gazów odlotowych, stężenie danych substancji), środowiskowe (np. maksymalizacja odzysku materiałów lub redukcja zanieczyszczeń) i ekonomiczne (np. odległość między różnymi jednostkami produkcyjnymi).</w:t>
            </w:r>
          </w:p>
          <w:p w14:paraId="409AE134" w14:textId="77777777" w:rsidR="00792B03" w:rsidRPr="00792B03" w:rsidRDefault="00792B03" w:rsidP="00792B03">
            <w:pPr>
              <w:widowControl w:val="0"/>
              <w:adjustRightInd w:val="0"/>
              <w:textAlignment w:val="baseline"/>
              <w:rPr>
                <w:rFonts w:ascii="Arial" w:eastAsiaTheme="minorHAnsi" w:hAnsi="Arial" w:cs="Arial"/>
                <w:b/>
                <w:bCs/>
                <w:snapToGrid w:val="0"/>
                <w:sz w:val="18"/>
                <w:szCs w:val="18"/>
                <w:lang w:eastAsia="en-US"/>
              </w:rPr>
            </w:pPr>
            <w:r w:rsidRPr="00792B03">
              <w:rPr>
                <w:rFonts w:ascii="Arial" w:eastAsiaTheme="minorHAnsi" w:hAnsi="Arial" w:cs="Arial"/>
                <w:snapToGrid w:val="0"/>
                <w:sz w:val="18"/>
                <w:szCs w:val="18"/>
                <w:lang w:eastAsia="en-US"/>
              </w:rPr>
              <w:t>Dokłada się starań, aby łączenie gazów odlotowych nie prowadziło do rozcieńczania emisji.</w:t>
            </w:r>
          </w:p>
          <w:p w14:paraId="10BE4F27" w14:textId="77777777" w:rsidR="00792B03" w:rsidRPr="00792B03" w:rsidRDefault="00792B03" w:rsidP="00792B03">
            <w:pPr>
              <w:widowControl w:val="0"/>
              <w:adjustRightInd w:val="0"/>
              <w:textAlignment w:val="baseline"/>
              <w:rPr>
                <w:rFonts w:ascii="Arial" w:hAnsi="Arial" w:cs="Arial"/>
                <w:b/>
                <w:snapToGrid w:val="0"/>
                <w:sz w:val="18"/>
                <w:szCs w:val="18"/>
              </w:rPr>
            </w:pPr>
            <w:r w:rsidRPr="00792B03">
              <w:rPr>
                <w:rFonts w:ascii="Arial" w:hAnsi="Arial" w:cs="Arial"/>
                <w:snapToGrid w:val="0"/>
                <w:sz w:val="18"/>
                <w:szCs w:val="18"/>
              </w:rPr>
              <w:t xml:space="preserve">Na terenie LERG S.A. w ramach eksploatowanych instalacji, źródła emisji i emitory zostały zaprojektowane z uwzględnieniem możliwości łączenia strumieni gazów odlotowych o podobnej charakterystyce. Lokalizacja emitorów punktowych źródeł emisji i urządzeń oczyszczających poszczególne strumienie gazów odlotowych jest uzasadniona technologicznie, środowiskowo (maksymalizacja efektowności usuwania i redukcji zanieczyszczeń) oraz ekonomicznie (dostępność, konserwacja, lokalizacja). </w:t>
            </w:r>
          </w:p>
          <w:p w14:paraId="6FEF34AD" w14:textId="77777777" w:rsidR="00792B03" w:rsidRPr="00792B03" w:rsidRDefault="00792B03" w:rsidP="00792B03">
            <w:pPr>
              <w:widowControl w:val="0"/>
              <w:adjustRightInd w:val="0"/>
              <w:textAlignment w:val="baseline"/>
              <w:rPr>
                <w:rFonts w:ascii="Arial" w:eastAsiaTheme="minorHAnsi" w:hAnsi="Arial" w:cs="Arial"/>
                <w:b/>
                <w:snapToGrid w:val="0"/>
                <w:sz w:val="18"/>
                <w:szCs w:val="18"/>
                <w:lang w:eastAsia="en-US"/>
              </w:rPr>
            </w:pPr>
            <w:r w:rsidRPr="00792B03">
              <w:rPr>
                <w:rFonts w:ascii="Arial" w:hAnsi="Arial" w:cs="Arial"/>
                <w:snapToGrid w:val="0"/>
                <w:sz w:val="18"/>
                <w:szCs w:val="18"/>
              </w:rPr>
              <w:t>Aby ograniczyć liczbę punktów emisji strumienie gazów odlotowych emitorów E-150a, E-150b i E-150c zostały połączone w jeden E-150a.</w:t>
            </w:r>
          </w:p>
          <w:p w14:paraId="46C4C2D0" w14:textId="77777777" w:rsidR="00792B03" w:rsidRPr="00792B03" w:rsidRDefault="00792B03" w:rsidP="00792B03">
            <w:pPr>
              <w:widowControl w:val="0"/>
              <w:suppressAutoHyphens/>
              <w:spacing w:before="40" w:after="40"/>
              <w:textAlignment w:val="baseline"/>
              <w:rPr>
                <w:rFonts w:ascii="Arial" w:hAnsi="Arial"/>
                <w:sz w:val="18"/>
                <w:szCs w:val="18"/>
              </w:rPr>
            </w:pPr>
            <w:r w:rsidRPr="00792B03">
              <w:rPr>
                <w:rFonts w:ascii="Arial" w:hAnsi="Arial"/>
                <w:b/>
                <w:bCs/>
                <w:sz w:val="18"/>
                <w:szCs w:val="18"/>
              </w:rPr>
              <w:t xml:space="preserve">BAT 5 </w:t>
            </w:r>
            <w:r w:rsidRPr="00792B03">
              <w:rPr>
                <w:rFonts w:ascii="Arial" w:hAnsi="Arial"/>
                <w:b/>
                <w:bCs/>
                <w:sz w:val="18"/>
                <w:szCs w:val="20"/>
              </w:rPr>
              <w:t>uznaje się za spełniony</w:t>
            </w:r>
            <w:r w:rsidRPr="00792B03">
              <w:rPr>
                <w:rFonts w:ascii="Arial" w:hAnsi="Arial"/>
                <w:b/>
                <w:bCs/>
                <w:sz w:val="18"/>
                <w:szCs w:val="18"/>
              </w:rPr>
              <w:t>.</w:t>
            </w:r>
          </w:p>
        </w:tc>
      </w:tr>
      <w:tr w:rsidR="00792B03" w:rsidRPr="00792B03" w14:paraId="458ABF3D" w14:textId="77777777" w:rsidTr="00E0791C">
        <w:tc>
          <w:tcPr>
            <w:tcW w:w="865" w:type="dxa"/>
            <w:tcBorders>
              <w:top w:val="single" w:sz="4" w:space="0" w:color="000000"/>
              <w:left w:val="single" w:sz="12" w:space="0" w:color="000000"/>
              <w:bottom w:val="single" w:sz="12" w:space="0" w:color="000000"/>
              <w:right w:val="single" w:sz="4" w:space="0" w:color="000000"/>
            </w:tcBorders>
          </w:tcPr>
          <w:p w14:paraId="162691BA"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6</w:t>
            </w:r>
          </w:p>
        </w:tc>
        <w:tc>
          <w:tcPr>
            <w:tcW w:w="4239" w:type="dxa"/>
            <w:tcBorders>
              <w:top w:val="single" w:sz="4" w:space="0" w:color="000000"/>
              <w:left w:val="single" w:sz="4" w:space="0" w:color="000000"/>
              <w:bottom w:val="single" w:sz="12" w:space="0" w:color="000000"/>
              <w:right w:val="single" w:sz="4" w:space="0" w:color="000000"/>
            </w:tcBorders>
          </w:tcPr>
          <w:p w14:paraId="60B15C38"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W celu ograniczenia emisji zorganizowanych do powietrza w ramach BAT należy zapewnić, aby systemy oczyszczania gazów odlotowych były odpowiednio zaprojektowane (np. z uwzględnieniem maksymalnego natężenia przepływu i stężeń zanieczyszczeń), eksploatowane w zaprojektowanym zakresie oraz utrzymywane (poprzez konserwację zapobiegawczą, naprawczą, regularną i nieplanowaną), tak aby zapewnić optymalną dostępność, skuteczność i wydajność urządzeń.</w:t>
            </w:r>
          </w:p>
        </w:tc>
        <w:tc>
          <w:tcPr>
            <w:tcW w:w="5245" w:type="dxa"/>
            <w:tcBorders>
              <w:top w:val="single" w:sz="4" w:space="0" w:color="000000"/>
              <w:left w:val="single" w:sz="4" w:space="0" w:color="000000"/>
              <w:bottom w:val="single" w:sz="12" w:space="0" w:color="000000"/>
              <w:right w:val="single" w:sz="12" w:space="0" w:color="000000"/>
            </w:tcBorders>
          </w:tcPr>
          <w:p w14:paraId="0F2BAD68" w14:textId="77777777" w:rsidR="00792B03" w:rsidRPr="00792B03" w:rsidRDefault="00792B03" w:rsidP="00792B03">
            <w:pPr>
              <w:autoSpaceDE w:val="0"/>
              <w:autoSpaceDN w:val="0"/>
              <w:adjustRightInd w:val="0"/>
              <w:rPr>
                <w:rFonts w:ascii="Arial" w:hAnsi="Arial" w:cs="Arial"/>
                <w:sz w:val="18"/>
                <w:szCs w:val="18"/>
              </w:rPr>
            </w:pPr>
            <w:bookmarkStart w:id="23" w:name="_Hlk130810700"/>
            <w:r w:rsidRPr="00792B03">
              <w:rPr>
                <w:rFonts w:ascii="Arial" w:hAnsi="Arial" w:cs="Arial"/>
                <w:sz w:val="18"/>
                <w:szCs w:val="18"/>
              </w:rPr>
              <w:t>Wszystkie stosowane w instalacjach urządzenia oczyszczające zostały zaprojektowane z uwzględnieniem spodziewanego, założonego, natężenia przepływu i stężeń zanieczyszczeń. Wszystkie urządzenia są eksploatowane zgodnie z instrukcjami technologicznymi, przez przeszkolonych pracowników, poddawane są systematycznym kontrolom i przeglądom, a w przypadku zaistnienia takiej konieczności, poddawane są modernizacjom i remontom.</w:t>
            </w:r>
          </w:p>
          <w:p w14:paraId="19A83930" w14:textId="77777777" w:rsidR="00792B03" w:rsidRPr="00792B03" w:rsidRDefault="00792B03" w:rsidP="00792B03">
            <w:pPr>
              <w:widowControl w:val="0"/>
              <w:suppressAutoHyphens/>
              <w:spacing w:before="40" w:after="40"/>
              <w:textAlignment w:val="baseline"/>
              <w:rPr>
                <w:rFonts w:ascii="Arial" w:hAnsi="Arial"/>
                <w:sz w:val="18"/>
                <w:szCs w:val="20"/>
              </w:rPr>
            </w:pPr>
          </w:p>
          <w:p w14:paraId="65A6A813"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sz w:val="18"/>
                <w:szCs w:val="20"/>
              </w:rPr>
              <w:t xml:space="preserve">BAT 6 </w:t>
            </w:r>
            <w:r w:rsidRPr="00792B03">
              <w:rPr>
                <w:rFonts w:ascii="Arial" w:hAnsi="Arial"/>
                <w:b/>
                <w:bCs/>
                <w:sz w:val="18"/>
                <w:szCs w:val="20"/>
              </w:rPr>
              <w:t>uznaje się za spełniony</w:t>
            </w:r>
            <w:r w:rsidRPr="00792B03">
              <w:rPr>
                <w:rFonts w:ascii="Arial" w:hAnsi="Arial"/>
                <w:b/>
                <w:bCs/>
                <w:sz w:val="18"/>
                <w:szCs w:val="18"/>
              </w:rPr>
              <w:t>.</w:t>
            </w:r>
            <w:bookmarkEnd w:id="23"/>
          </w:p>
        </w:tc>
      </w:tr>
      <w:tr w:rsidR="00792B03" w:rsidRPr="00792B03" w14:paraId="3DE2437E" w14:textId="77777777" w:rsidTr="00E0791C">
        <w:tc>
          <w:tcPr>
            <w:tcW w:w="10349" w:type="dxa"/>
            <w:gridSpan w:val="3"/>
            <w:tcBorders>
              <w:top w:val="single" w:sz="12" w:space="0" w:color="000000"/>
              <w:left w:val="single" w:sz="12" w:space="0" w:color="000000"/>
              <w:bottom w:val="single" w:sz="12" w:space="0" w:color="000000"/>
              <w:right w:val="single" w:sz="12" w:space="0" w:color="000000"/>
            </w:tcBorders>
          </w:tcPr>
          <w:p w14:paraId="76D754EF" w14:textId="77777777" w:rsidR="00792B03" w:rsidRPr="00792B03" w:rsidRDefault="00792B03" w:rsidP="00792B03">
            <w:pPr>
              <w:widowControl w:val="0"/>
              <w:suppressAutoHyphens/>
              <w:spacing w:before="40" w:after="40"/>
              <w:textAlignment w:val="baseline"/>
              <w:rPr>
                <w:rFonts w:ascii="Arial" w:hAnsi="Arial"/>
                <w:i/>
                <w:iCs/>
                <w:sz w:val="18"/>
                <w:szCs w:val="20"/>
              </w:rPr>
            </w:pPr>
            <w:r w:rsidRPr="00792B03">
              <w:rPr>
                <w:rFonts w:ascii="Arial" w:hAnsi="Arial"/>
                <w:i/>
                <w:iCs/>
                <w:sz w:val="18"/>
                <w:szCs w:val="20"/>
              </w:rPr>
              <w:t>1.1.3.2. Monitorowanie</w:t>
            </w:r>
          </w:p>
        </w:tc>
      </w:tr>
      <w:tr w:rsidR="00792B03" w:rsidRPr="00792B03" w14:paraId="2414A4C5" w14:textId="77777777" w:rsidTr="00E0791C">
        <w:tc>
          <w:tcPr>
            <w:tcW w:w="865" w:type="dxa"/>
            <w:tcBorders>
              <w:top w:val="single" w:sz="12" w:space="0" w:color="000000"/>
              <w:left w:val="single" w:sz="12" w:space="0" w:color="000000"/>
              <w:bottom w:val="single" w:sz="4" w:space="0" w:color="000000"/>
              <w:right w:val="single" w:sz="4" w:space="0" w:color="000000"/>
            </w:tcBorders>
          </w:tcPr>
          <w:p w14:paraId="2C441D8E"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7</w:t>
            </w:r>
          </w:p>
        </w:tc>
        <w:tc>
          <w:tcPr>
            <w:tcW w:w="4239" w:type="dxa"/>
            <w:tcBorders>
              <w:top w:val="single" w:sz="12" w:space="0" w:color="000000"/>
              <w:left w:val="single" w:sz="4" w:space="0" w:color="000000"/>
              <w:bottom w:val="single" w:sz="4" w:space="0" w:color="000000"/>
              <w:right w:val="single" w:sz="4" w:space="0" w:color="000000"/>
            </w:tcBorders>
          </w:tcPr>
          <w:p w14:paraId="4C2E8FD3"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W ramach BAT należy w sposób ciągły monitorować kluczowe parametry procesu (np. przepływ i temperaturę gazów odlotowych) strumieni gazów odlotowych kierowanych do oczyszczania wstępnego lub końcowego.</w:t>
            </w:r>
          </w:p>
        </w:tc>
        <w:tc>
          <w:tcPr>
            <w:tcW w:w="5245" w:type="dxa"/>
            <w:tcBorders>
              <w:top w:val="single" w:sz="12" w:space="0" w:color="000000"/>
              <w:left w:val="single" w:sz="4" w:space="0" w:color="000000"/>
              <w:bottom w:val="single" w:sz="4" w:space="0" w:color="000000"/>
              <w:right w:val="single" w:sz="12" w:space="0" w:color="000000"/>
            </w:tcBorders>
          </w:tcPr>
          <w:p w14:paraId="3150772E" w14:textId="77777777" w:rsidR="00792B03" w:rsidRPr="00792B03" w:rsidRDefault="00792B03" w:rsidP="00792B03">
            <w:pPr>
              <w:rPr>
                <w:rFonts w:ascii="Arial" w:hAnsi="Arial" w:cs="Arial"/>
                <w:sz w:val="18"/>
                <w:szCs w:val="18"/>
              </w:rPr>
            </w:pPr>
            <w:r w:rsidRPr="00792B03">
              <w:rPr>
                <w:rFonts w:ascii="Arial" w:hAnsi="Arial" w:cs="Arial"/>
                <w:sz w:val="18"/>
                <w:szCs w:val="18"/>
              </w:rPr>
              <w:t xml:space="preserve">Procesy produkcyjne monitorowane są w systemach aparatury kontrolno-pomiarowej i komputerowych, w tym praca urządzeń oczyszczających. Tam gdzie nie ma pełnego sterowania mikroprocesorowego, monitoring prowadzony jest przy pomocy różnych czujników oraz pobieranie prób z uzasadnioną doświadczeniami częstotliwością i określonych w instrukcjach technologicznych, np. stężenie substancji w </w:t>
            </w:r>
            <w:r w:rsidRPr="00792B03">
              <w:rPr>
                <w:rFonts w:ascii="Arial" w:hAnsi="Arial" w:cs="Arial"/>
                <w:sz w:val="18"/>
                <w:szCs w:val="18"/>
              </w:rPr>
              <w:lastRenderedPageBreak/>
              <w:t xml:space="preserve">cieczy pochłaniającej w absorberach badane jest  z częstotliwością określoną w instrukcjach, co gwarantuje wymianę roztworu przed wyczerpaniem i zapobiega przebiciu gazów.  </w:t>
            </w:r>
          </w:p>
          <w:p w14:paraId="76F8FE44"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 xml:space="preserve">BAT 7 będzie spełniony. </w:t>
            </w:r>
          </w:p>
          <w:p w14:paraId="493F7FBF" w14:textId="77777777" w:rsidR="00792B03" w:rsidRPr="00792B03" w:rsidRDefault="00792B03" w:rsidP="00792B03">
            <w:pPr>
              <w:widowControl w:val="0"/>
              <w:suppressAutoHyphens/>
              <w:spacing w:before="40" w:after="40"/>
              <w:textAlignment w:val="baseline"/>
              <w:rPr>
                <w:rFonts w:ascii="Arial" w:hAnsi="Arial"/>
                <w:b/>
                <w:bCs/>
                <w:sz w:val="18"/>
                <w:szCs w:val="20"/>
              </w:rPr>
            </w:pPr>
          </w:p>
        </w:tc>
      </w:tr>
      <w:tr w:rsidR="00792B03" w:rsidRPr="00792B03" w14:paraId="09B0182A"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4701E000"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BAT 8</w:t>
            </w:r>
          </w:p>
        </w:tc>
        <w:tc>
          <w:tcPr>
            <w:tcW w:w="4239" w:type="dxa"/>
            <w:tcBorders>
              <w:top w:val="single" w:sz="4" w:space="0" w:color="000000"/>
              <w:left w:val="single" w:sz="4" w:space="0" w:color="000000"/>
              <w:bottom w:val="single" w:sz="4" w:space="0" w:color="000000"/>
              <w:right w:val="single" w:sz="4" w:space="0" w:color="000000"/>
            </w:tcBorders>
          </w:tcPr>
          <w:p w14:paraId="2DFB2FF3"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W ramach BAT należy monitorować emisje zorganizowane do powietrza co najmniej z podaną poniżej częstotliwością i zgodnie z normami EN. Jeżeli normy EN są niedostępne, w ramach BAT należy stosować normy ISO, normy krajowe lub inne międzynarodowe normy zapewniające uzyskanie danych o równoważnej jakości naukowej.</w:t>
            </w:r>
          </w:p>
          <w:tbl>
            <w:tblPr>
              <w:tblStyle w:val="TableGrid"/>
              <w:tblW w:w="4395" w:type="dxa"/>
              <w:tblInd w:w="0" w:type="dxa"/>
              <w:tblLayout w:type="fixed"/>
              <w:tblCellMar>
                <w:left w:w="112" w:type="dxa"/>
                <w:right w:w="88" w:type="dxa"/>
              </w:tblCellMar>
              <w:tblLook w:val="04A0" w:firstRow="1" w:lastRow="0" w:firstColumn="1" w:lastColumn="0" w:noHBand="0" w:noVBand="1"/>
            </w:tblPr>
            <w:tblGrid>
              <w:gridCol w:w="587"/>
              <w:gridCol w:w="831"/>
              <w:gridCol w:w="728"/>
              <w:gridCol w:w="567"/>
              <w:gridCol w:w="709"/>
              <w:gridCol w:w="973"/>
            </w:tblGrid>
            <w:tr w:rsidR="00792B03" w:rsidRPr="00792B03" w14:paraId="798F35CA"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186B4FDA" w14:textId="77777777" w:rsidR="00792B03" w:rsidRPr="00792B03" w:rsidRDefault="00792B03" w:rsidP="00792B03">
                  <w:pPr>
                    <w:ind w:firstLine="43"/>
                    <w:jc w:val="center"/>
                    <w:rPr>
                      <w:rFonts w:cs="Arial"/>
                      <w:sz w:val="14"/>
                      <w:szCs w:val="14"/>
                    </w:rPr>
                  </w:pPr>
                  <w:r w:rsidRPr="00792B03">
                    <w:rPr>
                      <w:rFonts w:cs="Arial"/>
                      <w:sz w:val="14"/>
                      <w:szCs w:val="14"/>
                    </w:rPr>
                    <w:t xml:space="preserve"> Substancja/ Parametr (</w:t>
                  </w:r>
                  <w:r w:rsidRPr="00792B03">
                    <w:rPr>
                      <w:rFonts w:cs="Arial"/>
                      <w:sz w:val="14"/>
                      <w:szCs w:val="14"/>
                      <w:vertAlign w:val="superscript"/>
                    </w:rPr>
                    <w:t>1</w:t>
                  </w:r>
                  <w:r w:rsidRPr="00792B03">
                    <w:rPr>
                      <w:rFonts w:cs="Arial"/>
                      <w:sz w:val="14"/>
                      <w:szCs w:val="14"/>
                    </w:rPr>
                    <w:t>)</w:t>
                  </w:r>
                </w:p>
              </w:tc>
              <w:tc>
                <w:tcPr>
                  <w:tcW w:w="831" w:type="dxa"/>
                  <w:tcBorders>
                    <w:top w:val="single" w:sz="4" w:space="0" w:color="000000"/>
                    <w:left w:val="single" w:sz="4" w:space="0" w:color="000000"/>
                    <w:bottom w:val="single" w:sz="4" w:space="0" w:color="000000"/>
                    <w:right w:val="single" w:sz="4" w:space="0" w:color="000000"/>
                  </w:tcBorders>
                  <w:vAlign w:val="center"/>
                </w:tcPr>
                <w:p w14:paraId="67E3181D" w14:textId="77777777" w:rsidR="00792B03" w:rsidRPr="00792B03" w:rsidRDefault="00792B03" w:rsidP="00792B03">
                  <w:pPr>
                    <w:ind w:right="25"/>
                    <w:jc w:val="center"/>
                    <w:rPr>
                      <w:rFonts w:cs="Arial"/>
                      <w:sz w:val="14"/>
                      <w:szCs w:val="14"/>
                    </w:rPr>
                  </w:pPr>
                  <w:r w:rsidRPr="00792B03">
                    <w:rPr>
                      <w:rFonts w:cs="Arial"/>
                      <w:sz w:val="14"/>
                      <w:szCs w:val="14"/>
                    </w:rPr>
                    <w:t>Proces(y)/</w:t>
                  </w:r>
                </w:p>
                <w:p w14:paraId="0E20FA0A" w14:textId="77777777" w:rsidR="00792B03" w:rsidRPr="00792B03" w:rsidRDefault="00792B03" w:rsidP="00792B03">
                  <w:pPr>
                    <w:ind w:right="24"/>
                    <w:jc w:val="center"/>
                    <w:rPr>
                      <w:rFonts w:cs="Arial"/>
                      <w:sz w:val="14"/>
                      <w:szCs w:val="14"/>
                    </w:rPr>
                  </w:pPr>
                  <w:r w:rsidRPr="00792B03">
                    <w:rPr>
                      <w:rFonts w:cs="Arial"/>
                      <w:sz w:val="14"/>
                      <w:szCs w:val="14"/>
                    </w:rPr>
                    <w:t>Źródło</w:t>
                  </w:r>
                </w:p>
                <w:p w14:paraId="2224FB85" w14:textId="77777777" w:rsidR="00792B03" w:rsidRPr="00792B03" w:rsidRDefault="00792B03" w:rsidP="00792B03">
                  <w:pPr>
                    <w:ind w:right="25"/>
                    <w:jc w:val="center"/>
                    <w:rPr>
                      <w:rFonts w:cs="Arial"/>
                      <w:sz w:val="14"/>
                      <w:szCs w:val="14"/>
                    </w:rPr>
                  </w:pPr>
                  <w:r w:rsidRPr="00792B03">
                    <w:rPr>
                      <w:rFonts w:cs="Arial"/>
                      <w:sz w:val="14"/>
                      <w:szCs w:val="14"/>
                    </w:rPr>
                    <w:t>(źródła)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7FD1E565" w14:textId="77777777" w:rsidR="00792B03" w:rsidRPr="00792B03" w:rsidRDefault="00792B03" w:rsidP="00792B03">
                  <w:pPr>
                    <w:jc w:val="center"/>
                    <w:rPr>
                      <w:rFonts w:cs="Arial"/>
                      <w:sz w:val="14"/>
                      <w:szCs w:val="14"/>
                    </w:rPr>
                  </w:pPr>
                  <w:r w:rsidRPr="00792B03">
                    <w:rPr>
                      <w:rFonts w:cs="Arial"/>
                      <w:sz w:val="14"/>
                      <w:szCs w:val="14"/>
                    </w:rPr>
                    <w:t>Punktowe źródła emisji</w:t>
                  </w:r>
                </w:p>
              </w:tc>
              <w:tc>
                <w:tcPr>
                  <w:tcW w:w="567" w:type="dxa"/>
                  <w:tcBorders>
                    <w:top w:val="single" w:sz="4" w:space="0" w:color="000000"/>
                    <w:left w:val="single" w:sz="4" w:space="0" w:color="000000"/>
                    <w:bottom w:val="single" w:sz="4" w:space="0" w:color="000000"/>
                    <w:right w:val="single" w:sz="4" w:space="0" w:color="000000"/>
                  </w:tcBorders>
                  <w:vAlign w:val="center"/>
                </w:tcPr>
                <w:p w14:paraId="325A49DB" w14:textId="77777777" w:rsidR="00792B03" w:rsidRPr="00792B03" w:rsidRDefault="00792B03" w:rsidP="00792B03">
                  <w:pPr>
                    <w:ind w:right="24"/>
                    <w:jc w:val="center"/>
                    <w:rPr>
                      <w:rFonts w:cs="Arial"/>
                      <w:sz w:val="14"/>
                      <w:szCs w:val="14"/>
                    </w:rPr>
                  </w:pPr>
                  <w:r w:rsidRPr="00792B03">
                    <w:rPr>
                      <w:rFonts w:cs="Arial"/>
                      <w:sz w:val="14"/>
                      <w:szCs w:val="14"/>
                    </w:rPr>
                    <w:t>Normy (</w:t>
                  </w:r>
                  <w:r w:rsidRPr="00792B03">
                    <w:rPr>
                      <w:rFonts w:cs="Arial"/>
                      <w:sz w:val="14"/>
                      <w:szCs w:val="14"/>
                      <w:vertAlign w:val="superscript"/>
                    </w:rPr>
                    <w:t>2</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CD01B44" w14:textId="77777777" w:rsidR="00792B03" w:rsidRPr="00792B03" w:rsidRDefault="00792B03" w:rsidP="00792B03">
                  <w:pPr>
                    <w:ind w:firstLine="2"/>
                    <w:jc w:val="center"/>
                    <w:rPr>
                      <w:rFonts w:cs="Arial"/>
                      <w:sz w:val="14"/>
                      <w:szCs w:val="14"/>
                    </w:rPr>
                  </w:pPr>
                  <w:r w:rsidRPr="00792B03">
                    <w:rPr>
                      <w:rFonts w:cs="Arial"/>
                      <w:sz w:val="14"/>
                      <w:szCs w:val="14"/>
                    </w:rPr>
                    <w:t>Minimalna częstotliwość monitorowania</w:t>
                  </w:r>
                </w:p>
              </w:tc>
              <w:tc>
                <w:tcPr>
                  <w:tcW w:w="973" w:type="dxa"/>
                  <w:tcBorders>
                    <w:top w:val="single" w:sz="4" w:space="0" w:color="000000"/>
                    <w:left w:val="single" w:sz="4" w:space="0" w:color="000000"/>
                    <w:bottom w:val="single" w:sz="4" w:space="0" w:color="000000"/>
                  </w:tcBorders>
                  <w:vAlign w:val="center"/>
                </w:tcPr>
                <w:p w14:paraId="66B2EF32" w14:textId="77777777" w:rsidR="00792B03" w:rsidRPr="00792B03" w:rsidRDefault="00792B03" w:rsidP="00792B03">
                  <w:pPr>
                    <w:jc w:val="center"/>
                    <w:rPr>
                      <w:rFonts w:cs="Arial"/>
                      <w:sz w:val="14"/>
                      <w:szCs w:val="14"/>
                    </w:rPr>
                  </w:pPr>
                  <w:r w:rsidRPr="00792B03">
                    <w:rPr>
                      <w:rFonts w:cs="Arial"/>
                      <w:sz w:val="14"/>
                      <w:szCs w:val="14"/>
                    </w:rPr>
                    <w:t>Monitorowanie powiązane z</w:t>
                  </w:r>
                </w:p>
              </w:tc>
            </w:tr>
            <w:tr w:rsidR="00792B03" w:rsidRPr="00792B03" w14:paraId="1F1C4A8C" w14:textId="77777777" w:rsidTr="00E0791C">
              <w:trPr>
                <w:trHeight w:val="20"/>
              </w:trPr>
              <w:tc>
                <w:tcPr>
                  <w:tcW w:w="587" w:type="dxa"/>
                  <w:vMerge w:val="restart"/>
                  <w:tcBorders>
                    <w:top w:val="single" w:sz="4" w:space="0" w:color="000000"/>
                    <w:right w:val="single" w:sz="4" w:space="0" w:color="000000"/>
                  </w:tcBorders>
                  <w:vAlign w:val="center"/>
                </w:tcPr>
                <w:p w14:paraId="060F846B" w14:textId="77777777" w:rsidR="00792B03" w:rsidRPr="00792B03" w:rsidRDefault="00792B03" w:rsidP="00792B03">
                  <w:pPr>
                    <w:jc w:val="center"/>
                    <w:rPr>
                      <w:rFonts w:cs="Arial"/>
                      <w:sz w:val="14"/>
                      <w:szCs w:val="14"/>
                    </w:rPr>
                  </w:pPr>
                  <w:r w:rsidRPr="00792B03">
                    <w:rPr>
                      <w:rFonts w:cs="Arial"/>
                      <w:sz w:val="14"/>
                      <w:szCs w:val="14"/>
                    </w:rPr>
                    <w:t>Amoniak (NH</w:t>
                  </w:r>
                  <w:r w:rsidRPr="00792B03">
                    <w:rPr>
                      <w:rFonts w:cs="Arial"/>
                      <w:sz w:val="14"/>
                      <w:szCs w:val="14"/>
                      <w:vertAlign w:val="subscript"/>
                    </w:rPr>
                    <w:t>3</w:t>
                  </w:r>
                  <w:r w:rsidRPr="00792B03">
                    <w:rPr>
                      <w:rFonts w:cs="Arial"/>
                      <w:sz w:val="14"/>
                      <w:szCs w:val="14"/>
                    </w:rPr>
                    <w:t>)</w:t>
                  </w:r>
                </w:p>
              </w:tc>
              <w:tc>
                <w:tcPr>
                  <w:tcW w:w="831" w:type="dxa"/>
                  <w:tcBorders>
                    <w:top w:val="single" w:sz="4" w:space="0" w:color="000000"/>
                    <w:left w:val="single" w:sz="4" w:space="0" w:color="000000"/>
                    <w:bottom w:val="single" w:sz="4" w:space="0" w:color="000000"/>
                    <w:right w:val="single" w:sz="4" w:space="0" w:color="000000"/>
                  </w:tcBorders>
                  <w:vAlign w:val="center"/>
                </w:tcPr>
                <w:p w14:paraId="1C579E11" w14:textId="77777777" w:rsidR="00792B03" w:rsidRPr="00792B03" w:rsidRDefault="00792B03" w:rsidP="00792B03">
                  <w:pPr>
                    <w:ind w:right="24"/>
                    <w:jc w:val="center"/>
                    <w:rPr>
                      <w:rFonts w:cs="Arial"/>
                      <w:sz w:val="14"/>
                      <w:szCs w:val="14"/>
                    </w:rPr>
                  </w:pPr>
                  <w:r w:rsidRPr="00792B03">
                    <w:rPr>
                      <w:rFonts w:cs="Arial"/>
                      <w:sz w:val="14"/>
                      <w:szCs w:val="14"/>
                    </w:rPr>
                    <w:t>Zastosowanie</w:t>
                  </w:r>
                </w:p>
                <w:p w14:paraId="6857B78F" w14:textId="77777777" w:rsidR="00792B03" w:rsidRPr="00792B03" w:rsidRDefault="00792B03" w:rsidP="00792B03">
                  <w:pPr>
                    <w:jc w:val="center"/>
                    <w:rPr>
                      <w:rFonts w:cs="Arial"/>
                      <w:sz w:val="14"/>
                      <w:szCs w:val="14"/>
                    </w:rPr>
                  </w:pPr>
                  <w:r w:rsidRPr="00792B03">
                    <w:rPr>
                      <w:rFonts w:cs="Arial"/>
                      <w:sz w:val="14"/>
                      <w:szCs w:val="14"/>
                    </w:rPr>
                    <w:t>SCR/SNCR</w:t>
                  </w:r>
                </w:p>
              </w:tc>
              <w:tc>
                <w:tcPr>
                  <w:tcW w:w="728" w:type="dxa"/>
                  <w:vMerge w:val="restart"/>
                  <w:tcBorders>
                    <w:top w:val="single" w:sz="4" w:space="0" w:color="000000"/>
                    <w:left w:val="single" w:sz="4" w:space="0" w:color="000000"/>
                    <w:right w:val="single" w:sz="4" w:space="0" w:color="000000"/>
                  </w:tcBorders>
                  <w:vAlign w:val="center"/>
                </w:tcPr>
                <w:p w14:paraId="0829CA6F"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vMerge w:val="restart"/>
                  <w:tcBorders>
                    <w:top w:val="single" w:sz="4" w:space="0" w:color="000000"/>
                    <w:left w:val="single" w:sz="4" w:space="0" w:color="000000"/>
                    <w:right w:val="single" w:sz="4" w:space="0" w:color="000000"/>
                  </w:tcBorders>
                  <w:vAlign w:val="center"/>
                </w:tcPr>
                <w:p w14:paraId="4647C3DD" w14:textId="77777777" w:rsidR="00792B03" w:rsidRPr="00792B03" w:rsidRDefault="00792B03" w:rsidP="00792B03">
                  <w:pPr>
                    <w:ind w:right="24"/>
                    <w:jc w:val="center"/>
                    <w:rPr>
                      <w:rFonts w:cs="Arial"/>
                      <w:sz w:val="14"/>
                      <w:szCs w:val="14"/>
                    </w:rPr>
                  </w:pPr>
                  <w:r w:rsidRPr="00792B03">
                    <w:rPr>
                      <w:rFonts w:cs="Arial"/>
                      <w:sz w:val="14"/>
                      <w:szCs w:val="14"/>
                    </w:rPr>
                    <w:t>EN 21877</w:t>
                  </w:r>
                </w:p>
              </w:tc>
              <w:tc>
                <w:tcPr>
                  <w:tcW w:w="709" w:type="dxa"/>
                  <w:vMerge w:val="restart"/>
                  <w:tcBorders>
                    <w:top w:val="single" w:sz="4" w:space="0" w:color="000000"/>
                    <w:left w:val="single" w:sz="4" w:space="0" w:color="000000"/>
                    <w:right w:val="single" w:sz="4" w:space="0" w:color="000000"/>
                  </w:tcBorders>
                  <w:vAlign w:val="center"/>
                </w:tcPr>
                <w:p w14:paraId="4A31D053" w14:textId="77777777" w:rsidR="00792B03" w:rsidRPr="00792B03" w:rsidRDefault="00792B03" w:rsidP="00792B03">
                  <w:pPr>
                    <w:ind w:right="24"/>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val="restart"/>
                  <w:tcBorders>
                    <w:top w:val="single" w:sz="4" w:space="0" w:color="000000"/>
                    <w:left w:val="single" w:sz="4" w:space="0" w:color="000000"/>
                  </w:tcBorders>
                  <w:vAlign w:val="center"/>
                </w:tcPr>
                <w:p w14:paraId="7411CE3A" w14:textId="77777777" w:rsidR="00792B03" w:rsidRPr="00792B03" w:rsidRDefault="00792B03" w:rsidP="00792B03">
                  <w:pPr>
                    <w:jc w:val="center"/>
                    <w:rPr>
                      <w:rFonts w:cs="Arial"/>
                      <w:sz w:val="14"/>
                      <w:szCs w:val="14"/>
                    </w:rPr>
                  </w:pPr>
                  <w:r w:rsidRPr="00792B03">
                    <w:rPr>
                      <w:rFonts w:cs="Arial"/>
                      <w:sz w:val="14"/>
                      <w:szCs w:val="14"/>
                    </w:rPr>
                    <w:t>BAT 17</w:t>
                  </w:r>
                </w:p>
                <w:p w14:paraId="6A216B3F" w14:textId="77777777" w:rsidR="00792B03" w:rsidRPr="00792B03" w:rsidRDefault="00792B03" w:rsidP="00792B03">
                  <w:pPr>
                    <w:jc w:val="center"/>
                    <w:rPr>
                      <w:rFonts w:cs="Arial"/>
                      <w:sz w:val="14"/>
                      <w:szCs w:val="14"/>
                    </w:rPr>
                  </w:pPr>
                  <w:r w:rsidRPr="00792B03">
                    <w:rPr>
                      <w:rFonts w:cs="Arial"/>
                      <w:sz w:val="14"/>
                      <w:szCs w:val="14"/>
                    </w:rPr>
                    <w:t>BAT 18</w:t>
                  </w:r>
                </w:p>
              </w:tc>
            </w:tr>
            <w:tr w:rsidR="00792B03" w:rsidRPr="00792B03" w14:paraId="02FF828B" w14:textId="77777777" w:rsidTr="00E0791C">
              <w:trPr>
                <w:trHeight w:val="20"/>
              </w:trPr>
              <w:tc>
                <w:tcPr>
                  <w:tcW w:w="587" w:type="dxa"/>
                  <w:vMerge/>
                  <w:tcBorders>
                    <w:bottom w:val="single" w:sz="4" w:space="0" w:color="000000"/>
                    <w:right w:val="single" w:sz="4" w:space="0" w:color="000000"/>
                  </w:tcBorders>
                  <w:vAlign w:val="center"/>
                </w:tcPr>
                <w:p w14:paraId="1B649D9A" w14:textId="77777777" w:rsidR="00792B03" w:rsidRPr="00792B03" w:rsidRDefault="00792B03" w:rsidP="00792B03">
                  <w:pPr>
                    <w:jc w:val="center"/>
                    <w:rPr>
                      <w:rFonts w:cs="Arial"/>
                      <w:sz w:val="14"/>
                      <w:szCs w:val="14"/>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DFECE05" w14:textId="77777777" w:rsidR="00792B03" w:rsidRPr="00792B03" w:rsidRDefault="00792B03" w:rsidP="00792B03">
                  <w:pPr>
                    <w:ind w:right="24"/>
                    <w:jc w:val="center"/>
                    <w:rPr>
                      <w:rFonts w:cs="Arial"/>
                      <w:sz w:val="14"/>
                      <w:szCs w:val="14"/>
                    </w:rPr>
                  </w:pPr>
                  <w:r w:rsidRPr="00792B03">
                    <w:rPr>
                      <w:rFonts w:cs="Arial"/>
                      <w:sz w:val="14"/>
                      <w:szCs w:val="14"/>
                    </w:rPr>
                    <w:t>Wszystkie</w:t>
                  </w:r>
                </w:p>
                <w:p w14:paraId="3332950C" w14:textId="77777777" w:rsidR="00792B03" w:rsidRPr="00792B03" w:rsidRDefault="00792B03" w:rsidP="00792B03">
                  <w:pPr>
                    <w:ind w:right="24"/>
                    <w:jc w:val="center"/>
                    <w:rPr>
                      <w:rFonts w:cs="Arial"/>
                      <w:sz w:val="14"/>
                      <w:szCs w:val="14"/>
                    </w:rPr>
                  </w:pPr>
                  <w:r w:rsidRPr="00792B03">
                    <w:rPr>
                      <w:rFonts w:cs="Arial"/>
                      <w:sz w:val="14"/>
                      <w:szCs w:val="14"/>
                    </w:rPr>
                    <w:t>pozostałe</w:t>
                  </w:r>
                </w:p>
                <w:p w14:paraId="368CB152" w14:textId="77777777" w:rsidR="00792B03" w:rsidRPr="00792B03" w:rsidRDefault="00792B03" w:rsidP="00792B03">
                  <w:pPr>
                    <w:jc w:val="center"/>
                    <w:rPr>
                      <w:rFonts w:cs="Arial"/>
                      <w:sz w:val="14"/>
                      <w:szCs w:val="14"/>
                    </w:rPr>
                  </w:pPr>
                  <w:r w:rsidRPr="00792B03">
                    <w:rPr>
                      <w:rFonts w:cs="Arial"/>
                      <w:sz w:val="14"/>
                      <w:szCs w:val="14"/>
                    </w:rPr>
                    <w:t>procesy/ źródła</w:t>
                  </w:r>
                </w:p>
              </w:tc>
              <w:tc>
                <w:tcPr>
                  <w:tcW w:w="728" w:type="dxa"/>
                  <w:vMerge/>
                  <w:tcBorders>
                    <w:left w:val="single" w:sz="4" w:space="0" w:color="000000"/>
                    <w:bottom w:val="single" w:sz="4" w:space="0" w:color="000000"/>
                    <w:right w:val="single" w:sz="4" w:space="0" w:color="000000"/>
                  </w:tcBorders>
                  <w:vAlign w:val="center"/>
                </w:tcPr>
                <w:p w14:paraId="4E7B66F6" w14:textId="77777777" w:rsidR="00792B03" w:rsidRPr="00792B03" w:rsidRDefault="00792B03" w:rsidP="00792B03">
                  <w:pPr>
                    <w:jc w:val="center"/>
                    <w:rPr>
                      <w:rFonts w:cs="Arial"/>
                      <w:sz w:val="14"/>
                      <w:szCs w:val="14"/>
                    </w:rPr>
                  </w:pPr>
                </w:p>
              </w:tc>
              <w:tc>
                <w:tcPr>
                  <w:tcW w:w="567" w:type="dxa"/>
                  <w:vMerge/>
                  <w:tcBorders>
                    <w:left w:val="single" w:sz="4" w:space="0" w:color="000000"/>
                    <w:bottom w:val="single" w:sz="4" w:space="0" w:color="000000"/>
                    <w:right w:val="single" w:sz="4" w:space="0" w:color="000000"/>
                  </w:tcBorders>
                  <w:vAlign w:val="center"/>
                </w:tcPr>
                <w:p w14:paraId="6F29D2D7" w14:textId="77777777" w:rsidR="00792B03" w:rsidRPr="00792B03" w:rsidRDefault="00792B03" w:rsidP="00792B03">
                  <w:pPr>
                    <w:jc w:val="center"/>
                    <w:rPr>
                      <w:rFonts w:cs="Arial"/>
                      <w:sz w:val="14"/>
                      <w:szCs w:val="14"/>
                    </w:rPr>
                  </w:pPr>
                </w:p>
              </w:tc>
              <w:tc>
                <w:tcPr>
                  <w:tcW w:w="709" w:type="dxa"/>
                  <w:vMerge/>
                  <w:tcBorders>
                    <w:left w:val="single" w:sz="4" w:space="0" w:color="000000"/>
                    <w:bottom w:val="single" w:sz="4" w:space="0" w:color="000000"/>
                    <w:right w:val="single" w:sz="4" w:space="0" w:color="000000"/>
                  </w:tcBorders>
                  <w:vAlign w:val="center"/>
                </w:tcPr>
                <w:p w14:paraId="328A7C64" w14:textId="77777777" w:rsidR="00792B03" w:rsidRPr="00792B03" w:rsidRDefault="00792B03" w:rsidP="00792B03">
                  <w:pPr>
                    <w:jc w:val="center"/>
                    <w:rPr>
                      <w:rFonts w:cs="Arial"/>
                      <w:sz w:val="14"/>
                      <w:szCs w:val="14"/>
                    </w:rPr>
                  </w:pPr>
                </w:p>
              </w:tc>
              <w:tc>
                <w:tcPr>
                  <w:tcW w:w="973" w:type="dxa"/>
                  <w:vMerge/>
                  <w:tcBorders>
                    <w:left w:val="single" w:sz="4" w:space="0" w:color="000000"/>
                    <w:bottom w:val="single" w:sz="4" w:space="0" w:color="000000"/>
                  </w:tcBorders>
                  <w:vAlign w:val="center"/>
                </w:tcPr>
                <w:p w14:paraId="05D2CC97" w14:textId="77777777" w:rsidR="00792B03" w:rsidRPr="00792B03" w:rsidRDefault="00792B03" w:rsidP="00792B03">
                  <w:pPr>
                    <w:jc w:val="center"/>
                    <w:rPr>
                      <w:rFonts w:cs="Arial"/>
                      <w:sz w:val="14"/>
                      <w:szCs w:val="14"/>
                    </w:rPr>
                  </w:pPr>
                </w:p>
              </w:tc>
            </w:tr>
            <w:tr w:rsidR="00792B03" w:rsidRPr="00792B03" w14:paraId="6D6AAA61"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1F3FBF20" w14:textId="77777777" w:rsidR="00792B03" w:rsidRPr="00792B03" w:rsidRDefault="00792B03" w:rsidP="00792B03">
                  <w:pPr>
                    <w:ind w:right="136"/>
                    <w:jc w:val="center"/>
                    <w:rPr>
                      <w:rFonts w:cs="Arial"/>
                      <w:sz w:val="14"/>
                      <w:szCs w:val="14"/>
                    </w:rPr>
                  </w:pPr>
                  <w:r w:rsidRPr="00792B03">
                    <w:rPr>
                      <w:rFonts w:cs="Arial"/>
                      <w:sz w:val="14"/>
                      <w:szCs w:val="14"/>
                    </w:rPr>
                    <w:t>Benzen</w:t>
                  </w:r>
                </w:p>
              </w:tc>
              <w:tc>
                <w:tcPr>
                  <w:tcW w:w="831" w:type="dxa"/>
                  <w:tcBorders>
                    <w:top w:val="single" w:sz="4" w:space="0" w:color="000000"/>
                    <w:left w:val="single" w:sz="4" w:space="0" w:color="000000"/>
                    <w:bottom w:val="single" w:sz="4" w:space="0" w:color="000000"/>
                    <w:right w:val="single" w:sz="4" w:space="0" w:color="000000"/>
                  </w:tcBorders>
                  <w:vAlign w:val="center"/>
                </w:tcPr>
                <w:p w14:paraId="6B94040B"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286C0D8A"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54501E34"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20A39E23" w14:textId="77777777" w:rsidR="00792B03" w:rsidRPr="00792B03" w:rsidRDefault="00792B03" w:rsidP="00792B03">
                  <w:pPr>
                    <w:ind w:right="111"/>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3FF6781C"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6D673C05"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30172DC5" w14:textId="77777777" w:rsidR="00792B03" w:rsidRPr="00792B03" w:rsidRDefault="00792B03" w:rsidP="00792B03">
                  <w:pPr>
                    <w:jc w:val="center"/>
                    <w:rPr>
                      <w:rFonts w:cs="Arial"/>
                      <w:sz w:val="14"/>
                      <w:szCs w:val="14"/>
                    </w:rPr>
                  </w:pPr>
                  <w:r w:rsidRPr="00792B03">
                    <w:rPr>
                      <w:rFonts w:cs="Arial"/>
                      <w:sz w:val="14"/>
                      <w:szCs w:val="14"/>
                    </w:rPr>
                    <w:t>Butadien</w:t>
                  </w:r>
                </w:p>
              </w:tc>
              <w:tc>
                <w:tcPr>
                  <w:tcW w:w="831" w:type="dxa"/>
                  <w:tcBorders>
                    <w:top w:val="single" w:sz="4" w:space="0" w:color="000000"/>
                    <w:left w:val="single" w:sz="4" w:space="0" w:color="000000"/>
                    <w:bottom w:val="single" w:sz="4" w:space="0" w:color="000000"/>
                    <w:right w:val="single" w:sz="4" w:space="0" w:color="000000"/>
                  </w:tcBorders>
                  <w:vAlign w:val="center"/>
                </w:tcPr>
                <w:p w14:paraId="0443B304"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343748C4"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47EF5667"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43D28708" w14:textId="77777777" w:rsidR="00792B03" w:rsidRPr="00792B03" w:rsidRDefault="00792B03" w:rsidP="00792B03">
                  <w:pPr>
                    <w:ind w:right="111"/>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7E932108"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00D25796" w14:textId="77777777" w:rsidTr="00E0791C">
              <w:trPr>
                <w:trHeight w:val="20"/>
              </w:trPr>
              <w:tc>
                <w:tcPr>
                  <w:tcW w:w="587" w:type="dxa"/>
                  <w:vMerge w:val="restart"/>
                  <w:tcBorders>
                    <w:top w:val="single" w:sz="4" w:space="0" w:color="000000"/>
                    <w:right w:val="single" w:sz="4" w:space="0" w:color="000000"/>
                  </w:tcBorders>
                  <w:vAlign w:val="center"/>
                </w:tcPr>
                <w:p w14:paraId="2C767F6F" w14:textId="77777777" w:rsidR="00792B03" w:rsidRPr="00792B03" w:rsidRDefault="00792B03" w:rsidP="00792B03">
                  <w:pPr>
                    <w:jc w:val="center"/>
                    <w:rPr>
                      <w:rFonts w:cs="Arial"/>
                      <w:sz w:val="14"/>
                      <w:szCs w:val="14"/>
                    </w:rPr>
                  </w:pPr>
                  <w:r w:rsidRPr="00792B03">
                    <w:rPr>
                      <w:rFonts w:cs="Arial"/>
                      <w:sz w:val="14"/>
                      <w:szCs w:val="14"/>
                    </w:rPr>
                    <w:t>Tlenek węgla (CO)</w:t>
                  </w:r>
                </w:p>
              </w:tc>
              <w:tc>
                <w:tcPr>
                  <w:tcW w:w="831" w:type="dxa"/>
                  <w:vMerge w:val="restart"/>
                  <w:tcBorders>
                    <w:top w:val="single" w:sz="4" w:space="0" w:color="000000"/>
                    <w:left w:val="single" w:sz="4" w:space="0" w:color="000000"/>
                    <w:right w:val="single" w:sz="4" w:space="0" w:color="000000"/>
                  </w:tcBorders>
                  <w:vAlign w:val="center"/>
                </w:tcPr>
                <w:p w14:paraId="5903834A" w14:textId="77777777" w:rsidR="00792B03" w:rsidRPr="00792B03" w:rsidRDefault="00792B03" w:rsidP="00792B03">
                  <w:pPr>
                    <w:jc w:val="center"/>
                    <w:rPr>
                      <w:rFonts w:cs="Arial"/>
                      <w:sz w:val="14"/>
                      <w:szCs w:val="14"/>
                    </w:rPr>
                  </w:pPr>
                  <w:r w:rsidRPr="00792B03">
                    <w:rPr>
                      <w:rFonts w:cs="Arial"/>
                      <w:sz w:val="14"/>
                      <w:szCs w:val="14"/>
                    </w:rPr>
                    <w:t>Oczyszczanie termiczne</w:t>
                  </w:r>
                </w:p>
              </w:tc>
              <w:tc>
                <w:tcPr>
                  <w:tcW w:w="728" w:type="dxa"/>
                  <w:tcBorders>
                    <w:top w:val="single" w:sz="4" w:space="0" w:color="000000"/>
                    <w:left w:val="single" w:sz="4" w:space="0" w:color="000000"/>
                    <w:bottom w:val="single" w:sz="4" w:space="0" w:color="000000"/>
                    <w:right w:val="single" w:sz="4" w:space="0" w:color="000000"/>
                  </w:tcBorders>
                  <w:vAlign w:val="center"/>
                </w:tcPr>
                <w:p w14:paraId="76D09009"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CO wynoszącym ≥ 2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3A32A786" w14:textId="77777777" w:rsidR="00792B03" w:rsidRPr="00792B03" w:rsidRDefault="00792B03" w:rsidP="00792B03">
                  <w:pPr>
                    <w:jc w:val="center"/>
                    <w:rPr>
                      <w:rFonts w:cs="Arial"/>
                      <w:sz w:val="14"/>
                      <w:szCs w:val="14"/>
                    </w:rPr>
                  </w:pPr>
                  <w:r w:rsidRPr="00792B03">
                    <w:rPr>
                      <w:rFonts w:cs="Arial"/>
                      <w:sz w:val="14"/>
                      <w:szCs w:val="14"/>
                    </w:rPr>
                    <w:t>Ogólne normy EN(</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4519C11" w14:textId="77777777" w:rsidR="00792B03" w:rsidRPr="00792B03" w:rsidRDefault="00792B03" w:rsidP="00792B03">
                  <w:pPr>
                    <w:ind w:right="111"/>
                    <w:jc w:val="center"/>
                    <w:rPr>
                      <w:rFonts w:cs="Arial"/>
                      <w:sz w:val="14"/>
                      <w:szCs w:val="14"/>
                    </w:rPr>
                  </w:pPr>
                  <w:r w:rsidRPr="00792B03">
                    <w:rPr>
                      <w:rFonts w:cs="Arial"/>
                      <w:sz w:val="14"/>
                      <w:szCs w:val="14"/>
                    </w:rPr>
                    <w:t>Tryb ciągły</w:t>
                  </w:r>
                </w:p>
              </w:tc>
              <w:tc>
                <w:tcPr>
                  <w:tcW w:w="973" w:type="dxa"/>
                  <w:vMerge w:val="restart"/>
                  <w:tcBorders>
                    <w:top w:val="single" w:sz="4" w:space="0" w:color="000000"/>
                    <w:left w:val="single" w:sz="4" w:space="0" w:color="000000"/>
                  </w:tcBorders>
                  <w:vAlign w:val="center"/>
                </w:tcPr>
                <w:p w14:paraId="09DD1098" w14:textId="77777777" w:rsidR="00792B03" w:rsidRPr="00792B03" w:rsidRDefault="00792B03" w:rsidP="00792B03">
                  <w:pPr>
                    <w:jc w:val="center"/>
                    <w:rPr>
                      <w:rFonts w:cs="Arial"/>
                      <w:sz w:val="14"/>
                      <w:szCs w:val="14"/>
                    </w:rPr>
                  </w:pPr>
                  <w:r w:rsidRPr="00792B03">
                    <w:rPr>
                      <w:rFonts w:cs="Arial"/>
                      <w:sz w:val="14"/>
                      <w:szCs w:val="14"/>
                    </w:rPr>
                    <w:t>BAT 16</w:t>
                  </w:r>
                </w:p>
              </w:tc>
            </w:tr>
            <w:tr w:rsidR="00792B03" w:rsidRPr="00792B03" w14:paraId="4A59C2DE" w14:textId="77777777" w:rsidTr="00E0791C">
              <w:trPr>
                <w:trHeight w:val="20"/>
              </w:trPr>
              <w:tc>
                <w:tcPr>
                  <w:tcW w:w="587" w:type="dxa"/>
                  <w:vMerge/>
                  <w:tcBorders>
                    <w:right w:val="single" w:sz="4" w:space="0" w:color="000000"/>
                  </w:tcBorders>
                  <w:vAlign w:val="center"/>
                </w:tcPr>
                <w:p w14:paraId="2076CA18" w14:textId="77777777" w:rsidR="00792B03" w:rsidRPr="00792B03" w:rsidRDefault="00792B03" w:rsidP="00792B03">
                  <w:pPr>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0833C1D5"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449FAF74"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CO wynoszącym &lt; 2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3D1AD7A2" w14:textId="77777777" w:rsidR="00792B03" w:rsidRPr="00792B03" w:rsidRDefault="00792B03" w:rsidP="00792B03">
                  <w:pPr>
                    <w:jc w:val="center"/>
                    <w:rPr>
                      <w:rFonts w:cs="Arial"/>
                      <w:sz w:val="14"/>
                      <w:szCs w:val="14"/>
                    </w:rPr>
                  </w:pPr>
                  <w:r w:rsidRPr="00792B03">
                    <w:rPr>
                      <w:rFonts w:cs="Arial"/>
                      <w:sz w:val="14"/>
                      <w:szCs w:val="14"/>
                    </w:rPr>
                    <w:t>EN 15058</w:t>
                  </w:r>
                </w:p>
              </w:tc>
              <w:tc>
                <w:tcPr>
                  <w:tcW w:w="709" w:type="dxa"/>
                  <w:tcBorders>
                    <w:top w:val="single" w:sz="4" w:space="0" w:color="000000"/>
                    <w:left w:val="single" w:sz="4" w:space="0" w:color="000000"/>
                    <w:bottom w:val="single" w:sz="4" w:space="0" w:color="000000"/>
                    <w:right w:val="single" w:sz="4" w:space="0" w:color="000000"/>
                  </w:tcBorders>
                  <w:vAlign w:val="center"/>
                </w:tcPr>
                <w:p w14:paraId="49CF45F5" w14:textId="77777777" w:rsidR="00792B03" w:rsidRPr="00792B03" w:rsidRDefault="00792B03" w:rsidP="00792B03">
                  <w:pPr>
                    <w:ind w:right="111"/>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bottom w:val="single" w:sz="4" w:space="0" w:color="000000"/>
                  </w:tcBorders>
                  <w:vAlign w:val="center"/>
                </w:tcPr>
                <w:p w14:paraId="2FBB9542" w14:textId="77777777" w:rsidR="00792B03" w:rsidRPr="00792B03" w:rsidRDefault="00792B03" w:rsidP="00792B03">
                  <w:pPr>
                    <w:jc w:val="center"/>
                    <w:rPr>
                      <w:rFonts w:cs="Arial"/>
                      <w:sz w:val="14"/>
                      <w:szCs w:val="14"/>
                    </w:rPr>
                  </w:pPr>
                </w:p>
              </w:tc>
            </w:tr>
            <w:tr w:rsidR="00792B03" w:rsidRPr="00792B03" w14:paraId="32BAFF3C" w14:textId="77777777" w:rsidTr="00E0791C">
              <w:trPr>
                <w:trHeight w:val="20"/>
              </w:trPr>
              <w:tc>
                <w:tcPr>
                  <w:tcW w:w="587" w:type="dxa"/>
                  <w:vMerge/>
                  <w:tcBorders>
                    <w:right w:val="single" w:sz="4" w:space="0" w:color="000000"/>
                  </w:tcBorders>
                  <w:vAlign w:val="center"/>
                </w:tcPr>
                <w:p w14:paraId="709599D5" w14:textId="77777777" w:rsidR="00792B03" w:rsidRPr="00792B03" w:rsidRDefault="00792B03" w:rsidP="00792B03">
                  <w:pPr>
                    <w:jc w:val="center"/>
                    <w:rPr>
                      <w:rFonts w:cs="Arial"/>
                      <w:sz w:val="14"/>
                      <w:szCs w:val="14"/>
                    </w:rPr>
                  </w:pPr>
                </w:p>
              </w:tc>
              <w:tc>
                <w:tcPr>
                  <w:tcW w:w="831" w:type="dxa"/>
                  <w:vMerge w:val="restart"/>
                  <w:tcBorders>
                    <w:top w:val="single" w:sz="4" w:space="0" w:color="000000"/>
                    <w:left w:val="single" w:sz="4" w:space="0" w:color="000000"/>
                    <w:right w:val="single" w:sz="4" w:space="0" w:color="000000"/>
                  </w:tcBorders>
                  <w:vAlign w:val="center"/>
                </w:tcPr>
                <w:p w14:paraId="363B82C1" w14:textId="77777777" w:rsidR="00792B03" w:rsidRPr="00792B03" w:rsidRDefault="00792B03" w:rsidP="00792B03">
                  <w:pPr>
                    <w:jc w:val="center"/>
                    <w:rPr>
                      <w:rFonts w:cs="Arial"/>
                      <w:sz w:val="14"/>
                      <w:szCs w:val="14"/>
                    </w:rPr>
                  </w:pPr>
                  <w:r w:rsidRPr="00792B03">
                    <w:rPr>
                      <w:rFonts w:cs="Arial"/>
                      <w:sz w:val="14"/>
                      <w:szCs w:val="14"/>
                    </w:rPr>
                    <w:t>Piece procesowe/ nagrzewnice</w:t>
                  </w:r>
                </w:p>
              </w:tc>
              <w:tc>
                <w:tcPr>
                  <w:tcW w:w="728" w:type="dxa"/>
                  <w:tcBorders>
                    <w:top w:val="single" w:sz="4" w:space="0" w:color="000000"/>
                    <w:left w:val="single" w:sz="4" w:space="0" w:color="000000"/>
                    <w:bottom w:val="single" w:sz="4" w:space="0" w:color="000000"/>
                    <w:right w:val="single" w:sz="4" w:space="0" w:color="000000"/>
                  </w:tcBorders>
                  <w:vAlign w:val="center"/>
                </w:tcPr>
                <w:p w14:paraId="2414020D"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CO wynoszącym ≥ 2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2E9F81B1" w14:textId="77777777" w:rsidR="00792B03" w:rsidRPr="00792B03" w:rsidRDefault="00792B03" w:rsidP="00792B03">
                  <w:pPr>
                    <w:jc w:val="center"/>
                    <w:rPr>
                      <w:rFonts w:cs="Arial"/>
                      <w:sz w:val="14"/>
                      <w:szCs w:val="14"/>
                    </w:rPr>
                  </w:pPr>
                  <w:r w:rsidRPr="00792B03">
                    <w:rPr>
                      <w:rFonts w:cs="Arial"/>
                      <w:sz w:val="14"/>
                      <w:szCs w:val="14"/>
                    </w:rPr>
                    <w:t>Ogólne normy EN(</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3F3C64" w14:textId="77777777" w:rsidR="00792B03" w:rsidRPr="00792B03" w:rsidRDefault="00792B03" w:rsidP="00792B03">
                  <w:pPr>
                    <w:ind w:right="111"/>
                    <w:jc w:val="center"/>
                    <w:rPr>
                      <w:rFonts w:cs="Arial"/>
                      <w:sz w:val="14"/>
                      <w:szCs w:val="14"/>
                    </w:rPr>
                  </w:pPr>
                  <w:r w:rsidRPr="00792B03">
                    <w:rPr>
                      <w:rFonts w:cs="Arial"/>
                      <w:sz w:val="14"/>
                      <w:szCs w:val="14"/>
                    </w:rPr>
                    <w:t>Ciągłe (</w:t>
                  </w:r>
                  <w:r w:rsidRPr="00792B03">
                    <w:rPr>
                      <w:rFonts w:cs="Arial"/>
                      <w:sz w:val="14"/>
                      <w:szCs w:val="14"/>
                      <w:vertAlign w:val="superscript"/>
                    </w:rPr>
                    <w:t>6</w:t>
                  </w:r>
                  <w:r w:rsidRPr="00792B03">
                    <w:rPr>
                      <w:rFonts w:cs="Arial"/>
                      <w:sz w:val="14"/>
                      <w:szCs w:val="14"/>
                    </w:rPr>
                    <w:t>)</w:t>
                  </w:r>
                </w:p>
              </w:tc>
              <w:tc>
                <w:tcPr>
                  <w:tcW w:w="973" w:type="dxa"/>
                  <w:vMerge w:val="restart"/>
                  <w:tcBorders>
                    <w:top w:val="single" w:sz="4" w:space="0" w:color="000000"/>
                    <w:left w:val="single" w:sz="4" w:space="0" w:color="000000"/>
                  </w:tcBorders>
                  <w:vAlign w:val="center"/>
                </w:tcPr>
                <w:p w14:paraId="6CFCA10A" w14:textId="77777777" w:rsidR="00792B03" w:rsidRPr="00792B03" w:rsidRDefault="00792B03" w:rsidP="00792B03">
                  <w:pPr>
                    <w:jc w:val="center"/>
                    <w:rPr>
                      <w:rFonts w:cs="Arial"/>
                      <w:sz w:val="14"/>
                      <w:szCs w:val="14"/>
                    </w:rPr>
                  </w:pPr>
                  <w:r w:rsidRPr="00792B03">
                    <w:rPr>
                      <w:rFonts w:cs="Arial"/>
                      <w:sz w:val="14"/>
                      <w:szCs w:val="14"/>
                    </w:rPr>
                    <w:t>BAT 36</w:t>
                  </w:r>
                </w:p>
              </w:tc>
            </w:tr>
            <w:tr w:rsidR="00792B03" w:rsidRPr="00792B03" w14:paraId="455752A7" w14:textId="77777777" w:rsidTr="00E0791C">
              <w:trPr>
                <w:trHeight w:val="20"/>
              </w:trPr>
              <w:tc>
                <w:tcPr>
                  <w:tcW w:w="587" w:type="dxa"/>
                  <w:vMerge/>
                  <w:tcBorders>
                    <w:right w:val="single" w:sz="4" w:space="0" w:color="000000"/>
                  </w:tcBorders>
                  <w:vAlign w:val="center"/>
                </w:tcPr>
                <w:p w14:paraId="4ADE6B5A" w14:textId="77777777" w:rsidR="00792B03" w:rsidRPr="00792B03" w:rsidRDefault="00792B03" w:rsidP="00792B03">
                  <w:pPr>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51C92B45"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D8DCC29" w14:textId="77777777" w:rsidR="00792B03" w:rsidRPr="00792B03" w:rsidRDefault="00792B03" w:rsidP="00792B03">
                  <w:pPr>
                    <w:ind w:left="104"/>
                    <w:jc w:val="center"/>
                    <w:rPr>
                      <w:rFonts w:cs="Arial"/>
                      <w:sz w:val="14"/>
                      <w:szCs w:val="14"/>
                    </w:rPr>
                  </w:pPr>
                  <w:r w:rsidRPr="00792B03">
                    <w:rPr>
                      <w:rFonts w:cs="Arial"/>
                      <w:sz w:val="14"/>
                      <w:szCs w:val="14"/>
                    </w:rPr>
                    <w:t>Dowolny komin o przepły</w:t>
                  </w:r>
                  <w:r w:rsidRPr="00792B03">
                    <w:rPr>
                      <w:rFonts w:cs="Arial"/>
                      <w:sz w:val="14"/>
                      <w:szCs w:val="14"/>
                    </w:rPr>
                    <w:lastRenderedPageBreak/>
                    <w:t>wie masowym CO wynoszącym &lt; 2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33DE0F6C" w14:textId="77777777" w:rsidR="00792B03" w:rsidRPr="00792B03" w:rsidRDefault="00792B03" w:rsidP="00792B03">
                  <w:pPr>
                    <w:jc w:val="center"/>
                    <w:rPr>
                      <w:rFonts w:cs="Arial"/>
                      <w:sz w:val="14"/>
                      <w:szCs w:val="14"/>
                    </w:rPr>
                  </w:pPr>
                  <w:r w:rsidRPr="00792B03">
                    <w:rPr>
                      <w:rFonts w:cs="Arial"/>
                      <w:sz w:val="14"/>
                      <w:szCs w:val="14"/>
                    </w:rPr>
                    <w:lastRenderedPageBreak/>
                    <w:t>EN 15058</w:t>
                  </w:r>
                </w:p>
              </w:tc>
              <w:tc>
                <w:tcPr>
                  <w:tcW w:w="709" w:type="dxa"/>
                  <w:tcBorders>
                    <w:top w:val="single" w:sz="4" w:space="0" w:color="000000"/>
                    <w:left w:val="single" w:sz="4" w:space="0" w:color="000000"/>
                    <w:bottom w:val="single" w:sz="4" w:space="0" w:color="000000"/>
                    <w:right w:val="single" w:sz="4" w:space="0" w:color="000000"/>
                  </w:tcBorders>
                  <w:vAlign w:val="center"/>
                </w:tcPr>
                <w:p w14:paraId="6902637F" w14:textId="77777777" w:rsidR="00792B03" w:rsidRPr="00792B03" w:rsidRDefault="00792B03" w:rsidP="00792B03">
                  <w:pPr>
                    <w:ind w:right="111"/>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bottom w:val="single" w:sz="4" w:space="0" w:color="000000"/>
                  </w:tcBorders>
                  <w:vAlign w:val="center"/>
                </w:tcPr>
                <w:p w14:paraId="1BAFE0FF" w14:textId="77777777" w:rsidR="00792B03" w:rsidRPr="00792B03" w:rsidRDefault="00792B03" w:rsidP="00792B03">
                  <w:pPr>
                    <w:jc w:val="center"/>
                    <w:rPr>
                      <w:rFonts w:cs="Arial"/>
                      <w:sz w:val="14"/>
                      <w:szCs w:val="14"/>
                    </w:rPr>
                  </w:pPr>
                </w:p>
              </w:tc>
            </w:tr>
            <w:tr w:rsidR="00792B03" w:rsidRPr="00792B03" w14:paraId="50EC2D9D" w14:textId="77777777" w:rsidTr="00E0791C">
              <w:trPr>
                <w:trHeight w:val="20"/>
              </w:trPr>
              <w:tc>
                <w:tcPr>
                  <w:tcW w:w="587" w:type="dxa"/>
                  <w:vMerge/>
                  <w:tcBorders>
                    <w:right w:val="single" w:sz="4" w:space="0" w:color="000000"/>
                  </w:tcBorders>
                  <w:vAlign w:val="center"/>
                </w:tcPr>
                <w:p w14:paraId="420ABD77" w14:textId="77777777" w:rsidR="00792B03" w:rsidRPr="00792B03" w:rsidRDefault="00792B03" w:rsidP="00792B03">
                  <w:pPr>
                    <w:jc w:val="center"/>
                    <w:rPr>
                      <w:rFonts w:cs="Arial"/>
                      <w:sz w:val="14"/>
                      <w:szCs w:val="14"/>
                    </w:rPr>
                  </w:pPr>
                </w:p>
              </w:tc>
              <w:tc>
                <w:tcPr>
                  <w:tcW w:w="831" w:type="dxa"/>
                  <w:vMerge w:val="restart"/>
                  <w:tcBorders>
                    <w:top w:val="single" w:sz="4" w:space="0" w:color="000000"/>
                    <w:left w:val="single" w:sz="4" w:space="0" w:color="000000"/>
                    <w:right w:val="single" w:sz="4" w:space="0" w:color="000000"/>
                  </w:tcBorders>
                  <w:vAlign w:val="center"/>
                </w:tcPr>
                <w:p w14:paraId="31134E2E" w14:textId="77777777" w:rsidR="00792B03" w:rsidRPr="00792B03" w:rsidRDefault="00792B03" w:rsidP="00792B03">
                  <w:pPr>
                    <w:jc w:val="center"/>
                    <w:rPr>
                      <w:rFonts w:cs="Arial"/>
                      <w:sz w:val="14"/>
                      <w:szCs w:val="14"/>
                    </w:rPr>
                  </w:pPr>
                  <w:r w:rsidRPr="00792B03">
                    <w:rPr>
                      <w:rFonts w:cs="Arial"/>
                      <w:sz w:val="14"/>
                      <w:szCs w:val="14"/>
                    </w:rPr>
                    <w:t>Wszystkie pozostałe</w:t>
                  </w:r>
                </w:p>
                <w:p w14:paraId="4CAB0D48" w14:textId="77777777" w:rsidR="00792B03" w:rsidRPr="00792B03" w:rsidRDefault="00792B03" w:rsidP="00792B03">
                  <w:pPr>
                    <w:jc w:val="center"/>
                    <w:rPr>
                      <w:rFonts w:cs="Arial"/>
                      <w:sz w:val="14"/>
                      <w:szCs w:val="14"/>
                    </w:rPr>
                  </w:pPr>
                  <w:r w:rsidRPr="00792B03">
                    <w:rPr>
                      <w:rFonts w:cs="Arial"/>
                      <w:sz w:val="14"/>
                      <w:szCs w:val="14"/>
                    </w:rPr>
                    <w:t>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59296370"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CO wynoszącym ≥ 2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23D8A930" w14:textId="77777777" w:rsidR="00792B03" w:rsidRPr="00792B03" w:rsidRDefault="00792B03" w:rsidP="00792B03">
                  <w:pPr>
                    <w:jc w:val="center"/>
                    <w:rPr>
                      <w:rFonts w:cs="Arial"/>
                      <w:sz w:val="14"/>
                      <w:szCs w:val="14"/>
                    </w:rPr>
                  </w:pPr>
                  <w:r w:rsidRPr="00792B03">
                    <w:rPr>
                      <w:rFonts w:cs="Arial"/>
                      <w:sz w:val="14"/>
                      <w:szCs w:val="14"/>
                    </w:rPr>
                    <w:t>Ogólne normy EN(</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9DF66AF" w14:textId="77777777" w:rsidR="00792B03" w:rsidRPr="00792B03" w:rsidRDefault="00792B03" w:rsidP="00792B03">
                  <w:pPr>
                    <w:ind w:right="111"/>
                    <w:jc w:val="center"/>
                    <w:rPr>
                      <w:rFonts w:cs="Arial"/>
                      <w:sz w:val="14"/>
                      <w:szCs w:val="14"/>
                    </w:rPr>
                  </w:pPr>
                  <w:r w:rsidRPr="00792B03">
                    <w:rPr>
                      <w:rFonts w:cs="Arial"/>
                      <w:sz w:val="14"/>
                      <w:szCs w:val="14"/>
                    </w:rPr>
                    <w:t>Tryb ciągły</w:t>
                  </w:r>
                </w:p>
              </w:tc>
              <w:tc>
                <w:tcPr>
                  <w:tcW w:w="973" w:type="dxa"/>
                  <w:vMerge w:val="restart"/>
                  <w:tcBorders>
                    <w:top w:val="single" w:sz="4" w:space="0" w:color="000000"/>
                    <w:left w:val="single" w:sz="4" w:space="0" w:color="000000"/>
                  </w:tcBorders>
                  <w:vAlign w:val="center"/>
                </w:tcPr>
                <w:p w14:paraId="1A733605" w14:textId="77777777" w:rsidR="00792B03" w:rsidRPr="00792B03" w:rsidRDefault="00792B03" w:rsidP="00792B03">
                  <w:pPr>
                    <w:jc w:val="center"/>
                    <w:rPr>
                      <w:rFonts w:cs="Arial"/>
                      <w:sz w:val="14"/>
                      <w:szCs w:val="14"/>
                    </w:rPr>
                  </w:pPr>
                  <w:r w:rsidRPr="00792B03">
                    <w:rPr>
                      <w:rFonts w:cs="Arial"/>
                      <w:sz w:val="14"/>
                      <w:szCs w:val="14"/>
                    </w:rPr>
                    <w:t>BAT 18</w:t>
                  </w:r>
                </w:p>
              </w:tc>
            </w:tr>
            <w:tr w:rsidR="00792B03" w:rsidRPr="00792B03" w14:paraId="428F7C62" w14:textId="77777777" w:rsidTr="00E0791C">
              <w:trPr>
                <w:trHeight w:val="20"/>
              </w:trPr>
              <w:tc>
                <w:tcPr>
                  <w:tcW w:w="587" w:type="dxa"/>
                  <w:vMerge/>
                  <w:tcBorders>
                    <w:bottom w:val="single" w:sz="4" w:space="0" w:color="000000"/>
                    <w:right w:val="single" w:sz="4" w:space="0" w:color="000000"/>
                  </w:tcBorders>
                  <w:vAlign w:val="center"/>
                </w:tcPr>
                <w:p w14:paraId="0F9ECB09" w14:textId="77777777" w:rsidR="00792B03" w:rsidRPr="00792B03" w:rsidRDefault="00792B03" w:rsidP="00792B03">
                  <w:pPr>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59DFDA6E"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BCB96B5"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CO wynoszącym &lt; 2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4C619B69" w14:textId="77777777" w:rsidR="00792B03" w:rsidRPr="00792B03" w:rsidRDefault="00792B03" w:rsidP="00792B03">
                  <w:pPr>
                    <w:jc w:val="center"/>
                    <w:rPr>
                      <w:rFonts w:cs="Arial"/>
                      <w:sz w:val="14"/>
                      <w:szCs w:val="14"/>
                    </w:rPr>
                  </w:pPr>
                  <w:r w:rsidRPr="00792B03">
                    <w:rPr>
                      <w:rFonts w:cs="Arial"/>
                      <w:sz w:val="14"/>
                      <w:szCs w:val="14"/>
                    </w:rPr>
                    <w:t>EN 15058</w:t>
                  </w:r>
                </w:p>
              </w:tc>
              <w:tc>
                <w:tcPr>
                  <w:tcW w:w="709" w:type="dxa"/>
                  <w:tcBorders>
                    <w:top w:val="single" w:sz="4" w:space="0" w:color="000000"/>
                    <w:left w:val="single" w:sz="4" w:space="0" w:color="000000"/>
                    <w:bottom w:val="single" w:sz="4" w:space="0" w:color="000000"/>
                    <w:right w:val="single" w:sz="4" w:space="0" w:color="000000"/>
                  </w:tcBorders>
                  <w:vAlign w:val="center"/>
                </w:tcPr>
                <w:p w14:paraId="5793D626" w14:textId="77777777" w:rsidR="00792B03" w:rsidRPr="00792B03" w:rsidRDefault="00792B03" w:rsidP="00792B03">
                  <w:pPr>
                    <w:ind w:right="111"/>
                    <w:jc w:val="center"/>
                    <w:rPr>
                      <w:rFonts w:cs="Arial"/>
                      <w:sz w:val="14"/>
                      <w:szCs w:val="14"/>
                    </w:rPr>
                  </w:pPr>
                  <w:r w:rsidRPr="00792B03">
                    <w:rPr>
                      <w:rFonts w:cs="Arial"/>
                      <w:sz w:val="14"/>
                      <w:szCs w:val="14"/>
                    </w:rPr>
                    <w:t>Raz na rok(</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7</w:t>
                  </w:r>
                  <w:r w:rsidRPr="00792B03">
                    <w:rPr>
                      <w:rFonts w:cs="Arial"/>
                      <w:sz w:val="14"/>
                      <w:szCs w:val="14"/>
                    </w:rPr>
                    <w:t>)</w:t>
                  </w:r>
                </w:p>
              </w:tc>
              <w:tc>
                <w:tcPr>
                  <w:tcW w:w="973" w:type="dxa"/>
                  <w:vMerge/>
                  <w:tcBorders>
                    <w:left w:val="single" w:sz="4" w:space="0" w:color="000000"/>
                    <w:bottom w:val="single" w:sz="4" w:space="0" w:color="000000"/>
                  </w:tcBorders>
                  <w:vAlign w:val="center"/>
                </w:tcPr>
                <w:p w14:paraId="5D8B42D3" w14:textId="77777777" w:rsidR="00792B03" w:rsidRPr="00792B03" w:rsidRDefault="00792B03" w:rsidP="00792B03">
                  <w:pPr>
                    <w:jc w:val="center"/>
                    <w:rPr>
                      <w:rFonts w:cs="Arial"/>
                      <w:sz w:val="14"/>
                      <w:szCs w:val="14"/>
                    </w:rPr>
                  </w:pPr>
                </w:p>
              </w:tc>
            </w:tr>
            <w:tr w:rsidR="00792B03" w:rsidRPr="00792B03" w14:paraId="35245D69"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15A38C61" w14:textId="77777777" w:rsidR="00792B03" w:rsidRPr="00792B03" w:rsidRDefault="00792B03" w:rsidP="00792B03">
                  <w:pPr>
                    <w:jc w:val="center"/>
                    <w:rPr>
                      <w:rFonts w:cs="Arial"/>
                      <w:sz w:val="14"/>
                      <w:szCs w:val="14"/>
                    </w:rPr>
                  </w:pPr>
                  <w:r w:rsidRPr="00792B03">
                    <w:rPr>
                      <w:rFonts w:cs="Arial"/>
                      <w:sz w:val="14"/>
                      <w:szCs w:val="14"/>
                    </w:rPr>
                    <w:t>Chlorometan</w:t>
                  </w:r>
                </w:p>
              </w:tc>
              <w:tc>
                <w:tcPr>
                  <w:tcW w:w="831" w:type="dxa"/>
                  <w:tcBorders>
                    <w:top w:val="single" w:sz="4" w:space="0" w:color="000000"/>
                    <w:left w:val="single" w:sz="4" w:space="0" w:color="000000"/>
                    <w:bottom w:val="single" w:sz="4" w:space="0" w:color="000000"/>
                    <w:right w:val="single" w:sz="4" w:space="0" w:color="000000"/>
                  </w:tcBorders>
                  <w:vAlign w:val="center"/>
                </w:tcPr>
                <w:p w14:paraId="3E4D115F"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2DA042D4" w14:textId="77777777" w:rsidR="00792B03" w:rsidRPr="00792B03" w:rsidRDefault="00792B03" w:rsidP="00792B03">
                  <w:pPr>
                    <w:ind w:left="75"/>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78308645"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789BFB4D" w14:textId="77777777" w:rsidR="00792B03" w:rsidRPr="00792B03" w:rsidRDefault="00792B03" w:rsidP="00792B03">
                  <w:pPr>
                    <w:ind w:right="111"/>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1304AB17"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50837533"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4F2046A2" w14:textId="77777777" w:rsidR="00792B03" w:rsidRPr="00792B03" w:rsidRDefault="00792B03" w:rsidP="00792B03">
                  <w:pPr>
                    <w:ind w:right="38" w:firstLine="91"/>
                    <w:jc w:val="center"/>
                    <w:rPr>
                      <w:rFonts w:cs="Arial"/>
                      <w:sz w:val="14"/>
                      <w:szCs w:val="14"/>
                    </w:rPr>
                  </w:pPr>
                  <w:r w:rsidRPr="00792B03">
                    <w:rPr>
                      <w:rFonts w:cs="Arial"/>
                      <w:sz w:val="14"/>
                      <w:szCs w:val="14"/>
                    </w:rPr>
                    <w:t>Substancje CMR inne niż substancje wymienione</w:t>
                  </w:r>
                </w:p>
                <w:p w14:paraId="24428540" w14:textId="77777777" w:rsidR="00792B03" w:rsidRPr="00792B03" w:rsidRDefault="00792B03" w:rsidP="00792B03">
                  <w:pPr>
                    <w:ind w:left="58"/>
                    <w:jc w:val="center"/>
                    <w:rPr>
                      <w:rFonts w:cs="Arial"/>
                      <w:sz w:val="14"/>
                      <w:szCs w:val="14"/>
                    </w:rPr>
                  </w:pPr>
                  <w:r w:rsidRPr="00792B03">
                    <w:rPr>
                      <w:rFonts w:cs="Arial"/>
                      <w:sz w:val="14"/>
                      <w:szCs w:val="14"/>
                    </w:rPr>
                    <w:t>w innym miejscu</w:t>
                  </w:r>
                </w:p>
                <w:p w14:paraId="26FEBE45" w14:textId="77777777" w:rsidR="00792B03" w:rsidRPr="00792B03" w:rsidRDefault="00792B03" w:rsidP="00792B03">
                  <w:pPr>
                    <w:ind w:left="33"/>
                    <w:jc w:val="center"/>
                    <w:rPr>
                      <w:rFonts w:cs="Arial"/>
                      <w:sz w:val="14"/>
                      <w:szCs w:val="14"/>
                    </w:rPr>
                  </w:pPr>
                  <w:r w:rsidRPr="00792B03">
                    <w:rPr>
                      <w:rFonts w:cs="Arial"/>
                      <w:sz w:val="14"/>
                      <w:szCs w:val="14"/>
                    </w:rPr>
                    <w:t>w niniejszej tabeli</w:t>
                  </w:r>
                </w:p>
                <w:p w14:paraId="15D624A0" w14:textId="77777777" w:rsidR="00792B03" w:rsidRPr="00792B03" w:rsidRDefault="00792B03" w:rsidP="00792B03">
                  <w:pPr>
                    <w:jc w:val="center"/>
                    <w:rPr>
                      <w:rFonts w:cs="Arial"/>
                      <w:sz w:val="14"/>
                      <w:szCs w:val="14"/>
                    </w:rPr>
                  </w:pPr>
                  <w:r w:rsidRPr="00792B03">
                    <w:rPr>
                      <w:rFonts w:cs="Arial"/>
                      <w:sz w:val="14"/>
                      <w:szCs w:val="14"/>
                    </w:rPr>
                    <w:t>(12)</w:t>
                  </w:r>
                </w:p>
              </w:tc>
              <w:tc>
                <w:tcPr>
                  <w:tcW w:w="831" w:type="dxa"/>
                  <w:tcBorders>
                    <w:top w:val="single" w:sz="4" w:space="0" w:color="000000"/>
                    <w:left w:val="single" w:sz="4" w:space="0" w:color="000000"/>
                    <w:bottom w:val="single" w:sz="4" w:space="0" w:color="000000"/>
                    <w:right w:val="single" w:sz="4" w:space="0" w:color="000000"/>
                  </w:tcBorders>
                  <w:vAlign w:val="center"/>
                </w:tcPr>
                <w:p w14:paraId="5347D382" w14:textId="77777777" w:rsidR="00792B03" w:rsidRPr="00792B03" w:rsidRDefault="00792B03" w:rsidP="00792B03">
                  <w:pPr>
                    <w:jc w:val="center"/>
                    <w:rPr>
                      <w:rFonts w:cs="Arial"/>
                      <w:sz w:val="14"/>
                      <w:szCs w:val="14"/>
                    </w:rPr>
                  </w:pPr>
                  <w:r w:rsidRPr="00792B03">
                    <w:rPr>
                      <w:rFonts w:cs="Arial"/>
                      <w:sz w:val="14"/>
                      <w:szCs w:val="14"/>
                    </w:rPr>
                    <w:t>Wszystkie pozostałe</w:t>
                  </w:r>
                </w:p>
                <w:p w14:paraId="058A03B6" w14:textId="77777777" w:rsidR="00792B03" w:rsidRPr="00792B03" w:rsidRDefault="00792B03" w:rsidP="00792B03">
                  <w:pPr>
                    <w:jc w:val="center"/>
                    <w:rPr>
                      <w:rFonts w:cs="Arial"/>
                      <w:sz w:val="14"/>
                      <w:szCs w:val="14"/>
                    </w:rPr>
                  </w:pPr>
                  <w:r w:rsidRPr="00792B03">
                    <w:rPr>
                      <w:rFonts w:cs="Arial"/>
                      <w:sz w:val="14"/>
                      <w:szCs w:val="14"/>
                    </w:rPr>
                    <w:t>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1ABD1CA9" w14:textId="77777777" w:rsidR="00792B03" w:rsidRPr="00792B03" w:rsidRDefault="00792B03" w:rsidP="00792B03">
                  <w:pPr>
                    <w:ind w:left="75"/>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64013411"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1D37649E" w14:textId="77777777" w:rsidR="00792B03" w:rsidRPr="00792B03" w:rsidRDefault="00792B03" w:rsidP="00792B03">
                  <w:pPr>
                    <w:ind w:right="111"/>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711BBF36"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15086567"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5E3405A9" w14:textId="77777777" w:rsidR="00792B03" w:rsidRPr="00792B03" w:rsidRDefault="00792B03" w:rsidP="00792B03">
                  <w:pPr>
                    <w:jc w:val="center"/>
                    <w:rPr>
                      <w:rFonts w:cs="Arial"/>
                      <w:sz w:val="14"/>
                      <w:szCs w:val="14"/>
                    </w:rPr>
                  </w:pPr>
                  <w:r w:rsidRPr="00792B03">
                    <w:rPr>
                      <w:rFonts w:cs="Arial"/>
                      <w:sz w:val="14"/>
                      <w:szCs w:val="14"/>
                    </w:rPr>
                    <w:t>Dichlorometan</w:t>
                  </w:r>
                </w:p>
              </w:tc>
              <w:tc>
                <w:tcPr>
                  <w:tcW w:w="831" w:type="dxa"/>
                  <w:tcBorders>
                    <w:top w:val="single" w:sz="4" w:space="0" w:color="000000"/>
                    <w:left w:val="single" w:sz="4" w:space="0" w:color="000000"/>
                    <w:bottom w:val="single" w:sz="4" w:space="0" w:color="000000"/>
                    <w:right w:val="single" w:sz="4" w:space="0" w:color="000000"/>
                  </w:tcBorders>
                  <w:vAlign w:val="center"/>
                </w:tcPr>
                <w:p w14:paraId="0CC9FFF6"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3C6D327F" w14:textId="77777777" w:rsidR="00792B03" w:rsidRPr="00792B03" w:rsidRDefault="00792B03" w:rsidP="00792B03">
                  <w:pPr>
                    <w:ind w:left="75"/>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4436F978"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0C0D4770" w14:textId="77777777" w:rsidR="00792B03" w:rsidRPr="00792B03" w:rsidRDefault="00792B03" w:rsidP="00792B03">
                  <w:pPr>
                    <w:ind w:right="111"/>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747A5B2B"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128F6204" w14:textId="77777777" w:rsidTr="00E0791C">
              <w:trPr>
                <w:trHeight w:val="20"/>
              </w:trPr>
              <w:tc>
                <w:tcPr>
                  <w:tcW w:w="587" w:type="dxa"/>
                  <w:vMerge w:val="restart"/>
                  <w:tcBorders>
                    <w:top w:val="single" w:sz="4" w:space="0" w:color="000000"/>
                    <w:right w:val="single" w:sz="4" w:space="0" w:color="000000"/>
                  </w:tcBorders>
                  <w:vAlign w:val="center"/>
                </w:tcPr>
                <w:p w14:paraId="7E26DFBB" w14:textId="77777777" w:rsidR="00792B03" w:rsidRPr="00792B03" w:rsidRDefault="00792B03" w:rsidP="00792B03">
                  <w:pPr>
                    <w:jc w:val="center"/>
                    <w:rPr>
                      <w:rFonts w:cs="Arial"/>
                      <w:sz w:val="14"/>
                      <w:szCs w:val="14"/>
                    </w:rPr>
                  </w:pPr>
                  <w:r w:rsidRPr="00792B03">
                    <w:rPr>
                      <w:rFonts w:cs="Arial"/>
                      <w:sz w:val="14"/>
                      <w:szCs w:val="14"/>
                    </w:rPr>
                    <w:t>Pył</w:t>
                  </w:r>
                </w:p>
              </w:tc>
              <w:tc>
                <w:tcPr>
                  <w:tcW w:w="831" w:type="dxa"/>
                  <w:vMerge w:val="restart"/>
                  <w:tcBorders>
                    <w:top w:val="single" w:sz="4" w:space="0" w:color="000000"/>
                    <w:left w:val="single" w:sz="4" w:space="0" w:color="000000"/>
                    <w:right w:val="single" w:sz="4" w:space="0" w:color="000000"/>
                  </w:tcBorders>
                  <w:vAlign w:val="center"/>
                </w:tcPr>
                <w:p w14:paraId="3461F56E"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2D115767" w14:textId="77777777" w:rsidR="00792B03" w:rsidRPr="00792B03" w:rsidRDefault="00792B03" w:rsidP="00792B03">
                  <w:pPr>
                    <w:jc w:val="center"/>
                    <w:rPr>
                      <w:rFonts w:cs="Arial"/>
                      <w:sz w:val="14"/>
                      <w:szCs w:val="14"/>
                    </w:rPr>
                  </w:pPr>
                  <w:r w:rsidRPr="00792B03">
                    <w:rPr>
                      <w:rFonts w:cs="Arial"/>
                      <w:sz w:val="14"/>
                      <w:szCs w:val="14"/>
                    </w:rPr>
                    <w:t>Dowolny komin o przepływie masowym pyłu wynoszącym ≥ 3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0D52C71D" w14:textId="77777777" w:rsidR="00792B03" w:rsidRPr="00792B03" w:rsidRDefault="00792B03" w:rsidP="00792B03">
                  <w:pPr>
                    <w:jc w:val="center"/>
                    <w:rPr>
                      <w:rFonts w:cs="Arial"/>
                      <w:sz w:val="14"/>
                      <w:szCs w:val="14"/>
                      <w:lang w:val="es-ES"/>
                    </w:rPr>
                  </w:pPr>
                  <w:r w:rsidRPr="00792B03">
                    <w:rPr>
                      <w:rFonts w:cs="Arial"/>
                      <w:sz w:val="14"/>
                      <w:szCs w:val="14"/>
                      <w:lang w:val="es-ES"/>
                    </w:rPr>
                    <w:t>Ogólne normy EN(</w:t>
                  </w:r>
                  <w:r w:rsidRPr="00792B03">
                    <w:rPr>
                      <w:rFonts w:cs="Arial"/>
                      <w:sz w:val="14"/>
                      <w:szCs w:val="14"/>
                      <w:vertAlign w:val="superscript"/>
                      <w:lang w:val="es-ES"/>
                    </w:rPr>
                    <w:t>5</w:t>
                  </w:r>
                  <w:r w:rsidRPr="00792B03">
                    <w:rPr>
                      <w:rFonts w:cs="Arial"/>
                      <w:sz w:val="14"/>
                      <w:szCs w:val="14"/>
                      <w:lang w:val="es-ES"/>
                    </w:rPr>
                    <w:t>), EN 13284-1 oraz EN 13284-2</w:t>
                  </w:r>
                </w:p>
              </w:tc>
              <w:tc>
                <w:tcPr>
                  <w:tcW w:w="709" w:type="dxa"/>
                  <w:tcBorders>
                    <w:top w:val="single" w:sz="4" w:space="0" w:color="000000"/>
                    <w:left w:val="single" w:sz="4" w:space="0" w:color="000000"/>
                    <w:bottom w:val="single" w:sz="4" w:space="0" w:color="000000"/>
                    <w:right w:val="single" w:sz="4" w:space="0" w:color="000000"/>
                  </w:tcBorders>
                  <w:vAlign w:val="center"/>
                </w:tcPr>
                <w:p w14:paraId="3BAD5BF5" w14:textId="77777777" w:rsidR="00792B03" w:rsidRPr="00792B03" w:rsidRDefault="00792B03" w:rsidP="00792B03">
                  <w:pPr>
                    <w:jc w:val="center"/>
                    <w:rPr>
                      <w:rFonts w:cs="Arial"/>
                      <w:sz w:val="14"/>
                      <w:szCs w:val="14"/>
                    </w:rPr>
                  </w:pPr>
                  <w:r w:rsidRPr="00792B03">
                    <w:rPr>
                      <w:rFonts w:cs="Arial"/>
                      <w:sz w:val="14"/>
                      <w:szCs w:val="14"/>
                    </w:rPr>
                    <w:t>Ciągłe (</w:t>
                  </w:r>
                  <w:r w:rsidRPr="00792B03">
                    <w:rPr>
                      <w:rFonts w:cs="Arial"/>
                      <w:sz w:val="14"/>
                      <w:szCs w:val="14"/>
                      <w:vertAlign w:val="superscript"/>
                    </w:rPr>
                    <w:t>8</w:t>
                  </w:r>
                  <w:r w:rsidRPr="00792B03">
                    <w:rPr>
                      <w:rFonts w:cs="Arial"/>
                      <w:sz w:val="14"/>
                      <w:szCs w:val="14"/>
                    </w:rPr>
                    <w:t>)</w:t>
                  </w:r>
                </w:p>
              </w:tc>
              <w:tc>
                <w:tcPr>
                  <w:tcW w:w="973" w:type="dxa"/>
                  <w:vMerge w:val="restart"/>
                  <w:tcBorders>
                    <w:top w:val="single" w:sz="4" w:space="0" w:color="000000"/>
                    <w:left w:val="single" w:sz="4" w:space="0" w:color="000000"/>
                  </w:tcBorders>
                  <w:vAlign w:val="center"/>
                </w:tcPr>
                <w:p w14:paraId="04AD973B" w14:textId="77777777" w:rsidR="00792B03" w:rsidRPr="00792B03" w:rsidRDefault="00792B03" w:rsidP="00792B03">
                  <w:pPr>
                    <w:jc w:val="center"/>
                    <w:rPr>
                      <w:rFonts w:cs="Arial"/>
                      <w:sz w:val="14"/>
                      <w:szCs w:val="14"/>
                    </w:rPr>
                  </w:pPr>
                  <w:r w:rsidRPr="00792B03">
                    <w:rPr>
                      <w:rFonts w:cs="Arial"/>
                      <w:sz w:val="14"/>
                      <w:szCs w:val="14"/>
                    </w:rPr>
                    <w:t>BAT 14</w:t>
                  </w:r>
                </w:p>
              </w:tc>
            </w:tr>
            <w:tr w:rsidR="00792B03" w:rsidRPr="00792B03" w14:paraId="14BDBA69" w14:textId="77777777" w:rsidTr="00E0791C">
              <w:trPr>
                <w:trHeight w:val="20"/>
              </w:trPr>
              <w:tc>
                <w:tcPr>
                  <w:tcW w:w="587" w:type="dxa"/>
                  <w:vMerge/>
                  <w:tcBorders>
                    <w:bottom w:val="single" w:sz="4" w:space="0" w:color="000000"/>
                    <w:right w:val="single" w:sz="4" w:space="0" w:color="000000"/>
                  </w:tcBorders>
                  <w:vAlign w:val="center"/>
                </w:tcPr>
                <w:p w14:paraId="21AFF40B" w14:textId="77777777" w:rsidR="00792B03" w:rsidRPr="00792B03" w:rsidRDefault="00792B03" w:rsidP="00792B03">
                  <w:pPr>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7632137F"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7A22F69B" w14:textId="77777777" w:rsidR="00792B03" w:rsidRPr="00792B03" w:rsidRDefault="00792B03" w:rsidP="00792B03">
                  <w:pPr>
                    <w:jc w:val="center"/>
                    <w:rPr>
                      <w:rFonts w:cs="Arial"/>
                      <w:sz w:val="14"/>
                      <w:szCs w:val="14"/>
                    </w:rPr>
                  </w:pPr>
                  <w:r w:rsidRPr="00792B03">
                    <w:rPr>
                      <w:rFonts w:cs="Arial"/>
                      <w:sz w:val="14"/>
                      <w:szCs w:val="14"/>
                    </w:rPr>
                    <w:t>Dowolny komin o przepływie masowym pyłu wynoszącym &lt; 3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2A5B81BC" w14:textId="77777777" w:rsidR="00792B03" w:rsidRPr="00792B03" w:rsidRDefault="00792B03" w:rsidP="00792B03">
                  <w:pPr>
                    <w:jc w:val="center"/>
                    <w:rPr>
                      <w:rFonts w:cs="Arial"/>
                      <w:sz w:val="14"/>
                      <w:szCs w:val="14"/>
                    </w:rPr>
                  </w:pPr>
                  <w:r w:rsidRPr="00792B03">
                    <w:rPr>
                      <w:rFonts w:cs="Arial"/>
                      <w:sz w:val="14"/>
                      <w:szCs w:val="14"/>
                    </w:rPr>
                    <w:t>EN13284-1</w:t>
                  </w:r>
                </w:p>
              </w:tc>
              <w:tc>
                <w:tcPr>
                  <w:tcW w:w="709" w:type="dxa"/>
                  <w:tcBorders>
                    <w:top w:val="single" w:sz="4" w:space="0" w:color="000000"/>
                    <w:left w:val="single" w:sz="4" w:space="0" w:color="000000"/>
                    <w:bottom w:val="single" w:sz="4" w:space="0" w:color="000000"/>
                    <w:right w:val="single" w:sz="4" w:space="0" w:color="000000"/>
                  </w:tcBorders>
                  <w:vAlign w:val="center"/>
                </w:tcPr>
                <w:p w14:paraId="138CD2A8" w14:textId="77777777" w:rsidR="00792B03" w:rsidRPr="00792B03" w:rsidRDefault="00792B03" w:rsidP="00792B03">
                  <w:pPr>
                    <w:jc w:val="center"/>
                    <w:rPr>
                      <w:rFonts w:cs="Arial"/>
                      <w:sz w:val="14"/>
                      <w:szCs w:val="14"/>
                    </w:rPr>
                  </w:pPr>
                  <w:r w:rsidRPr="00792B03">
                    <w:rPr>
                      <w:rFonts w:cs="Arial"/>
                      <w:sz w:val="14"/>
                      <w:szCs w:val="14"/>
                    </w:rPr>
                    <w:t>Raz na rok(</w:t>
                  </w:r>
                  <w:r w:rsidRPr="00792B03">
                    <w:rPr>
                      <w:rFonts w:cs="Arial"/>
                      <w:sz w:val="14"/>
                      <w:szCs w:val="14"/>
                      <w:vertAlign w:val="superscript"/>
                    </w:rPr>
                    <w:t>3</w:t>
                  </w:r>
                  <w:r w:rsidRPr="00792B03">
                    <w:rPr>
                      <w:rFonts w:cs="Arial"/>
                      <w:sz w:val="14"/>
                      <w:szCs w:val="14"/>
                    </w:rPr>
                    <w:t>)(</w:t>
                  </w:r>
                  <w:r w:rsidRPr="00792B03">
                    <w:rPr>
                      <w:rFonts w:cs="Arial"/>
                      <w:sz w:val="14"/>
                      <w:szCs w:val="14"/>
                      <w:vertAlign w:val="superscript"/>
                    </w:rPr>
                    <w:t>7</w:t>
                  </w:r>
                  <w:r w:rsidRPr="00792B03">
                    <w:rPr>
                      <w:rFonts w:cs="Arial"/>
                      <w:sz w:val="14"/>
                      <w:szCs w:val="14"/>
                    </w:rPr>
                    <w:t>)</w:t>
                  </w:r>
                </w:p>
              </w:tc>
              <w:tc>
                <w:tcPr>
                  <w:tcW w:w="973" w:type="dxa"/>
                  <w:vMerge/>
                  <w:tcBorders>
                    <w:left w:val="single" w:sz="4" w:space="0" w:color="000000"/>
                    <w:bottom w:val="single" w:sz="4" w:space="0" w:color="000000"/>
                  </w:tcBorders>
                  <w:vAlign w:val="center"/>
                </w:tcPr>
                <w:p w14:paraId="1C7A23D7" w14:textId="77777777" w:rsidR="00792B03" w:rsidRPr="00792B03" w:rsidRDefault="00792B03" w:rsidP="00792B03">
                  <w:pPr>
                    <w:jc w:val="center"/>
                    <w:rPr>
                      <w:rFonts w:cs="Arial"/>
                      <w:sz w:val="14"/>
                      <w:szCs w:val="14"/>
                    </w:rPr>
                  </w:pPr>
                </w:p>
              </w:tc>
            </w:tr>
            <w:tr w:rsidR="00792B03" w:rsidRPr="00792B03" w14:paraId="65E9B610"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4DA516AD" w14:textId="77777777" w:rsidR="00792B03" w:rsidRPr="00792B03" w:rsidRDefault="00792B03" w:rsidP="00792B03">
                  <w:pPr>
                    <w:jc w:val="center"/>
                    <w:rPr>
                      <w:rFonts w:cs="Arial"/>
                      <w:sz w:val="14"/>
                      <w:szCs w:val="14"/>
                    </w:rPr>
                  </w:pPr>
                  <w:r w:rsidRPr="00792B03">
                    <w:rPr>
                      <w:rFonts w:cs="Arial"/>
                      <w:sz w:val="14"/>
                      <w:szCs w:val="14"/>
                    </w:rPr>
                    <w:t>Chlor pierwiastko</w:t>
                  </w:r>
                  <w:r w:rsidRPr="00792B03">
                    <w:rPr>
                      <w:rFonts w:cs="Arial"/>
                      <w:sz w:val="14"/>
                      <w:szCs w:val="14"/>
                    </w:rPr>
                    <w:lastRenderedPageBreak/>
                    <w:t>wy (Cl</w:t>
                  </w:r>
                  <w:r w:rsidRPr="00792B03">
                    <w:rPr>
                      <w:rFonts w:cs="Arial"/>
                      <w:sz w:val="14"/>
                      <w:szCs w:val="14"/>
                      <w:vertAlign w:val="subscript"/>
                    </w:rPr>
                    <w:t>2</w:t>
                  </w:r>
                  <w:r w:rsidRPr="00792B03">
                    <w:rPr>
                      <w:rFonts w:cs="Arial"/>
                      <w:sz w:val="14"/>
                      <w:szCs w:val="14"/>
                    </w:rPr>
                    <w:t>)</w:t>
                  </w:r>
                </w:p>
              </w:tc>
              <w:tc>
                <w:tcPr>
                  <w:tcW w:w="831" w:type="dxa"/>
                  <w:tcBorders>
                    <w:top w:val="single" w:sz="4" w:space="0" w:color="000000"/>
                    <w:left w:val="single" w:sz="4" w:space="0" w:color="000000"/>
                    <w:bottom w:val="single" w:sz="4" w:space="0" w:color="000000"/>
                    <w:right w:val="single" w:sz="4" w:space="0" w:color="000000"/>
                  </w:tcBorders>
                  <w:vAlign w:val="center"/>
                </w:tcPr>
                <w:p w14:paraId="5163BE18" w14:textId="77777777" w:rsidR="00792B03" w:rsidRPr="00792B03" w:rsidRDefault="00792B03" w:rsidP="00792B03">
                  <w:pPr>
                    <w:jc w:val="center"/>
                    <w:rPr>
                      <w:rFonts w:cs="Arial"/>
                      <w:sz w:val="14"/>
                      <w:szCs w:val="14"/>
                    </w:rPr>
                  </w:pPr>
                  <w:r w:rsidRPr="00792B03">
                    <w:rPr>
                      <w:rFonts w:cs="Arial"/>
                      <w:sz w:val="14"/>
                      <w:szCs w:val="14"/>
                    </w:rPr>
                    <w:lastRenderedPageBreak/>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7A8070FD"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2C7B84AF"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199E0146" w14:textId="77777777" w:rsidR="00792B03" w:rsidRPr="00792B03" w:rsidRDefault="00792B03" w:rsidP="00792B03">
                  <w:pPr>
                    <w:jc w:val="center"/>
                    <w:rPr>
                      <w:rFonts w:cs="Arial"/>
                      <w:sz w:val="14"/>
                      <w:szCs w:val="14"/>
                    </w:rPr>
                  </w:pPr>
                  <w:r w:rsidRPr="00792B03">
                    <w:rPr>
                      <w:rFonts w:cs="Arial"/>
                      <w:sz w:val="14"/>
                      <w:szCs w:val="14"/>
                    </w:rPr>
                    <w:t>Raz na rok(</w:t>
                  </w:r>
                  <w:r w:rsidRPr="00792B03">
                    <w:rPr>
                      <w:rFonts w:cs="Arial"/>
                      <w:sz w:val="14"/>
                      <w:szCs w:val="14"/>
                      <w:vertAlign w:val="superscript"/>
                    </w:rPr>
                    <w:t>3</w:t>
                  </w:r>
                  <w:r w:rsidRPr="00792B03">
                    <w:rPr>
                      <w:rFonts w:cs="Arial"/>
                      <w:sz w:val="14"/>
                      <w:szCs w:val="14"/>
                    </w:rPr>
                    <w:t>)(</w:t>
                  </w:r>
                  <w:r w:rsidRPr="00792B03">
                    <w:rPr>
                      <w:rFonts w:cs="Arial"/>
                      <w:sz w:val="14"/>
                      <w:szCs w:val="14"/>
                      <w:vertAlign w:val="superscript"/>
                    </w:rPr>
                    <w:t>7</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5DA389C8" w14:textId="77777777" w:rsidR="00792B03" w:rsidRPr="00792B03" w:rsidRDefault="00792B03" w:rsidP="00792B03">
                  <w:pPr>
                    <w:jc w:val="center"/>
                    <w:rPr>
                      <w:rFonts w:cs="Arial"/>
                      <w:sz w:val="14"/>
                      <w:szCs w:val="14"/>
                    </w:rPr>
                  </w:pPr>
                  <w:r w:rsidRPr="00792B03">
                    <w:rPr>
                      <w:rFonts w:cs="Arial"/>
                      <w:sz w:val="14"/>
                      <w:szCs w:val="14"/>
                    </w:rPr>
                    <w:t>BAT 18</w:t>
                  </w:r>
                </w:p>
              </w:tc>
            </w:tr>
            <w:tr w:rsidR="00792B03" w:rsidRPr="00792B03" w14:paraId="035B2432"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51FA800B" w14:textId="77777777" w:rsidR="00792B03" w:rsidRPr="00792B03" w:rsidRDefault="00792B03" w:rsidP="00792B03">
                  <w:pPr>
                    <w:jc w:val="center"/>
                    <w:rPr>
                      <w:rFonts w:cs="Arial"/>
                      <w:sz w:val="14"/>
                      <w:szCs w:val="14"/>
                    </w:rPr>
                  </w:pPr>
                  <w:r w:rsidRPr="00792B03">
                    <w:rPr>
                      <w:rFonts w:cs="Arial"/>
                      <w:sz w:val="14"/>
                      <w:szCs w:val="14"/>
                    </w:rPr>
                    <w:t>Chlorek etylenu</w:t>
                  </w:r>
                </w:p>
              </w:tc>
              <w:tc>
                <w:tcPr>
                  <w:tcW w:w="831" w:type="dxa"/>
                  <w:tcBorders>
                    <w:top w:val="single" w:sz="4" w:space="0" w:color="000000"/>
                    <w:left w:val="single" w:sz="4" w:space="0" w:color="000000"/>
                    <w:bottom w:val="single" w:sz="4" w:space="0" w:color="000000"/>
                    <w:right w:val="single" w:sz="4" w:space="0" w:color="000000"/>
                  </w:tcBorders>
                  <w:vAlign w:val="center"/>
                </w:tcPr>
                <w:p w14:paraId="120F05FB"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65653BCF"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77B454EE"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5C2B1B68" w14:textId="77777777" w:rsidR="00792B03" w:rsidRPr="00792B03" w:rsidRDefault="00792B03" w:rsidP="00792B03">
                  <w:pPr>
                    <w:jc w:val="center"/>
                    <w:rPr>
                      <w:rFonts w:cs="Arial"/>
                      <w:sz w:val="14"/>
                      <w:szCs w:val="14"/>
                    </w:rPr>
                  </w:pPr>
                  <w:r w:rsidRPr="00792B03">
                    <w:rPr>
                      <w:rFonts w:cs="Arial"/>
                      <w:sz w:val="14"/>
                      <w:szCs w:val="14"/>
                    </w:rPr>
                    <w:t>Raz na 6 miesięcy(</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7CC742D0"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54F4F35A"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5A8844BD" w14:textId="77777777" w:rsidR="00792B03" w:rsidRPr="00792B03" w:rsidRDefault="00792B03" w:rsidP="00792B03">
                  <w:pPr>
                    <w:jc w:val="center"/>
                    <w:rPr>
                      <w:rFonts w:cs="Arial"/>
                      <w:sz w:val="14"/>
                      <w:szCs w:val="14"/>
                    </w:rPr>
                  </w:pPr>
                  <w:r w:rsidRPr="00792B03">
                    <w:rPr>
                      <w:rFonts w:cs="Arial"/>
                      <w:sz w:val="14"/>
                      <w:szCs w:val="14"/>
                    </w:rPr>
                    <w:t>Tlenek etylenu</w:t>
                  </w:r>
                </w:p>
              </w:tc>
              <w:tc>
                <w:tcPr>
                  <w:tcW w:w="831" w:type="dxa"/>
                  <w:tcBorders>
                    <w:top w:val="single" w:sz="4" w:space="0" w:color="000000"/>
                    <w:left w:val="single" w:sz="4" w:space="0" w:color="000000"/>
                    <w:bottom w:val="single" w:sz="4" w:space="0" w:color="000000"/>
                    <w:right w:val="single" w:sz="4" w:space="0" w:color="000000"/>
                  </w:tcBorders>
                  <w:vAlign w:val="center"/>
                </w:tcPr>
                <w:p w14:paraId="38C1F7CD"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044C57F5"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7FD6F55E"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74900D28"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5555BB08"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0B5D1DB1"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5428AE8B" w14:textId="77777777" w:rsidR="00792B03" w:rsidRPr="00792B03" w:rsidRDefault="00792B03" w:rsidP="00792B03">
                  <w:pPr>
                    <w:jc w:val="center"/>
                    <w:rPr>
                      <w:rFonts w:cs="Arial"/>
                      <w:sz w:val="14"/>
                      <w:szCs w:val="14"/>
                    </w:rPr>
                  </w:pPr>
                  <w:r w:rsidRPr="00792B03">
                    <w:rPr>
                      <w:rFonts w:cs="Arial"/>
                      <w:sz w:val="14"/>
                      <w:szCs w:val="14"/>
                    </w:rPr>
                    <w:t>Formaldehyd</w:t>
                  </w:r>
                </w:p>
              </w:tc>
              <w:tc>
                <w:tcPr>
                  <w:tcW w:w="831" w:type="dxa"/>
                  <w:tcBorders>
                    <w:top w:val="single" w:sz="4" w:space="0" w:color="000000"/>
                    <w:left w:val="single" w:sz="4" w:space="0" w:color="000000"/>
                    <w:bottom w:val="single" w:sz="4" w:space="0" w:color="000000"/>
                    <w:right w:val="single" w:sz="4" w:space="0" w:color="000000"/>
                  </w:tcBorders>
                  <w:vAlign w:val="center"/>
                </w:tcPr>
                <w:p w14:paraId="37BCE516"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64AD479E"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66A1754D" w14:textId="77777777" w:rsidR="00792B03" w:rsidRPr="00792B03" w:rsidRDefault="00792B03" w:rsidP="00792B03">
                  <w:pPr>
                    <w:jc w:val="center"/>
                    <w:rPr>
                      <w:rFonts w:cs="Arial"/>
                      <w:sz w:val="14"/>
                      <w:szCs w:val="14"/>
                    </w:rPr>
                  </w:pPr>
                  <w:r w:rsidRPr="00792B03">
                    <w:rPr>
                      <w:rFonts w:cs="Arial"/>
                      <w:sz w:val="14"/>
                      <w:szCs w:val="14"/>
                    </w:rPr>
                    <w:t>Trwają prace na normą EN</w:t>
                  </w:r>
                </w:p>
              </w:tc>
              <w:tc>
                <w:tcPr>
                  <w:tcW w:w="709" w:type="dxa"/>
                  <w:tcBorders>
                    <w:top w:val="single" w:sz="4" w:space="0" w:color="000000"/>
                    <w:left w:val="single" w:sz="4" w:space="0" w:color="000000"/>
                    <w:bottom w:val="single" w:sz="4" w:space="0" w:color="000000"/>
                    <w:right w:val="single" w:sz="4" w:space="0" w:color="000000"/>
                  </w:tcBorders>
                  <w:vAlign w:val="center"/>
                </w:tcPr>
                <w:p w14:paraId="5B1E034E"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2971BC9A"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2EF4A3BB"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0E48B631" w14:textId="77777777" w:rsidR="00792B03" w:rsidRPr="00792B03" w:rsidRDefault="00792B03" w:rsidP="00792B03">
                  <w:pPr>
                    <w:jc w:val="center"/>
                    <w:rPr>
                      <w:rFonts w:cs="Arial"/>
                      <w:sz w:val="14"/>
                      <w:szCs w:val="14"/>
                    </w:rPr>
                  </w:pPr>
                  <w:r w:rsidRPr="00792B03">
                    <w:rPr>
                      <w:rFonts w:cs="Arial"/>
                      <w:sz w:val="14"/>
                      <w:szCs w:val="14"/>
                    </w:rPr>
                    <w:t>Chlorki gazowe</w:t>
                  </w:r>
                </w:p>
              </w:tc>
              <w:tc>
                <w:tcPr>
                  <w:tcW w:w="831" w:type="dxa"/>
                  <w:tcBorders>
                    <w:top w:val="single" w:sz="4" w:space="0" w:color="000000"/>
                    <w:left w:val="single" w:sz="4" w:space="0" w:color="000000"/>
                    <w:bottom w:val="single" w:sz="4" w:space="0" w:color="000000"/>
                    <w:right w:val="single" w:sz="4" w:space="0" w:color="000000"/>
                  </w:tcBorders>
                  <w:vAlign w:val="center"/>
                </w:tcPr>
                <w:p w14:paraId="168233B2"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1C05E87E"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29B4DF6C" w14:textId="77777777" w:rsidR="00792B03" w:rsidRPr="00792B03" w:rsidRDefault="00792B03" w:rsidP="00792B03">
                  <w:pPr>
                    <w:jc w:val="center"/>
                    <w:rPr>
                      <w:rFonts w:cs="Arial"/>
                      <w:sz w:val="14"/>
                      <w:szCs w:val="14"/>
                    </w:rPr>
                  </w:pPr>
                  <w:r w:rsidRPr="00792B03">
                    <w:rPr>
                      <w:rFonts w:cs="Arial"/>
                      <w:sz w:val="14"/>
                      <w:szCs w:val="14"/>
                    </w:rPr>
                    <w:t>EN 1911</w:t>
                  </w:r>
                </w:p>
              </w:tc>
              <w:tc>
                <w:tcPr>
                  <w:tcW w:w="709" w:type="dxa"/>
                  <w:tcBorders>
                    <w:top w:val="single" w:sz="4" w:space="0" w:color="000000"/>
                    <w:left w:val="single" w:sz="4" w:space="0" w:color="000000"/>
                    <w:bottom w:val="single" w:sz="4" w:space="0" w:color="000000"/>
                    <w:right w:val="single" w:sz="4" w:space="0" w:color="000000"/>
                  </w:tcBorders>
                  <w:vAlign w:val="center"/>
                </w:tcPr>
                <w:p w14:paraId="1AEC0E2D" w14:textId="77777777" w:rsidR="00792B03" w:rsidRPr="00792B03" w:rsidRDefault="00792B03" w:rsidP="00792B03">
                  <w:pPr>
                    <w:jc w:val="center"/>
                    <w:rPr>
                      <w:rFonts w:cs="Arial"/>
                      <w:sz w:val="14"/>
                      <w:szCs w:val="14"/>
                    </w:rPr>
                  </w:pPr>
                  <w:r w:rsidRPr="00792B03">
                    <w:rPr>
                      <w:rFonts w:cs="Arial"/>
                      <w:sz w:val="14"/>
                      <w:szCs w:val="14"/>
                    </w:rPr>
                    <w:t>Raz na rok(</w:t>
                  </w:r>
                  <w:r w:rsidRPr="00792B03">
                    <w:rPr>
                      <w:rFonts w:cs="Arial"/>
                      <w:sz w:val="14"/>
                      <w:szCs w:val="14"/>
                      <w:vertAlign w:val="superscript"/>
                    </w:rPr>
                    <w:t>3</w:t>
                  </w:r>
                  <w:r w:rsidRPr="00792B03">
                    <w:rPr>
                      <w:rFonts w:cs="Arial"/>
                      <w:sz w:val="14"/>
                      <w:szCs w:val="14"/>
                    </w:rPr>
                    <w:t>)(</w:t>
                  </w:r>
                  <w:r w:rsidRPr="00792B03">
                    <w:rPr>
                      <w:rFonts w:cs="Arial"/>
                      <w:sz w:val="14"/>
                      <w:szCs w:val="14"/>
                      <w:vertAlign w:val="superscript"/>
                    </w:rPr>
                    <w:t>7</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6CE882F3" w14:textId="77777777" w:rsidR="00792B03" w:rsidRPr="00792B03" w:rsidRDefault="00792B03" w:rsidP="00792B03">
                  <w:pPr>
                    <w:jc w:val="center"/>
                    <w:rPr>
                      <w:rFonts w:cs="Arial"/>
                      <w:sz w:val="14"/>
                      <w:szCs w:val="14"/>
                    </w:rPr>
                  </w:pPr>
                  <w:r w:rsidRPr="00792B03">
                    <w:rPr>
                      <w:rFonts w:cs="Arial"/>
                      <w:sz w:val="14"/>
                      <w:szCs w:val="14"/>
                    </w:rPr>
                    <w:t>BAT 18</w:t>
                  </w:r>
                </w:p>
              </w:tc>
            </w:tr>
            <w:tr w:rsidR="00792B03" w:rsidRPr="00792B03" w14:paraId="2FBE7F4B"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7A3A15B8" w14:textId="77777777" w:rsidR="00792B03" w:rsidRPr="00792B03" w:rsidRDefault="00792B03" w:rsidP="00792B03">
                  <w:pPr>
                    <w:jc w:val="center"/>
                    <w:rPr>
                      <w:rFonts w:cs="Arial"/>
                      <w:sz w:val="14"/>
                      <w:szCs w:val="14"/>
                    </w:rPr>
                  </w:pPr>
                  <w:r w:rsidRPr="00792B03">
                    <w:rPr>
                      <w:rFonts w:cs="Arial"/>
                      <w:sz w:val="14"/>
                      <w:szCs w:val="14"/>
                    </w:rPr>
                    <w:t>Fluorki gazowe</w:t>
                  </w:r>
                </w:p>
              </w:tc>
              <w:tc>
                <w:tcPr>
                  <w:tcW w:w="831" w:type="dxa"/>
                  <w:tcBorders>
                    <w:top w:val="single" w:sz="4" w:space="0" w:color="000000"/>
                    <w:left w:val="single" w:sz="4" w:space="0" w:color="000000"/>
                    <w:bottom w:val="single" w:sz="4" w:space="0" w:color="000000"/>
                    <w:right w:val="single" w:sz="4" w:space="0" w:color="000000"/>
                  </w:tcBorders>
                  <w:vAlign w:val="center"/>
                </w:tcPr>
                <w:p w14:paraId="21603D6A"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0420D1DF"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7A1FFAA0"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37DEC92E" w14:textId="77777777" w:rsidR="00792B03" w:rsidRPr="00792B03" w:rsidRDefault="00792B03" w:rsidP="00792B03">
                  <w:pPr>
                    <w:jc w:val="center"/>
                    <w:rPr>
                      <w:rFonts w:cs="Arial"/>
                      <w:sz w:val="14"/>
                      <w:szCs w:val="14"/>
                    </w:rPr>
                  </w:pPr>
                  <w:r w:rsidRPr="00792B03">
                    <w:rPr>
                      <w:rFonts w:cs="Arial"/>
                      <w:sz w:val="14"/>
                      <w:szCs w:val="14"/>
                    </w:rPr>
                    <w:t>Raz na rok(</w:t>
                  </w:r>
                  <w:r w:rsidRPr="00792B03">
                    <w:rPr>
                      <w:rFonts w:cs="Arial"/>
                      <w:sz w:val="14"/>
                      <w:szCs w:val="14"/>
                      <w:vertAlign w:val="superscript"/>
                    </w:rPr>
                    <w:t>3</w:t>
                  </w:r>
                  <w:r w:rsidRPr="00792B03">
                    <w:rPr>
                      <w:rFonts w:cs="Arial"/>
                      <w:sz w:val="14"/>
                      <w:szCs w:val="14"/>
                    </w:rPr>
                    <w:t>)(</w:t>
                  </w:r>
                  <w:r w:rsidRPr="00792B03">
                    <w:rPr>
                      <w:rFonts w:cs="Arial"/>
                      <w:sz w:val="14"/>
                      <w:szCs w:val="14"/>
                      <w:vertAlign w:val="superscript"/>
                    </w:rPr>
                    <w:t>7</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78D8C9B1" w14:textId="77777777" w:rsidR="00792B03" w:rsidRPr="00792B03" w:rsidRDefault="00792B03" w:rsidP="00792B03">
                  <w:pPr>
                    <w:jc w:val="center"/>
                    <w:rPr>
                      <w:rFonts w:cs="Arial"/>
                      <w:sz w:val="14"/>
                      <w:szCs w:val="14"/>
                    </w:rPr>
                  </w:pPr>
                  <w:r w:rsidRPr="00792B03">
                    <w:rPr>
                      <w:rFonts w:cs="Arial"/>
                      <w:sz w:val="14"/>
                      <w:szCs w:val="14"/>
                    </w:rPr>
                    <w:t>BAT 18</w:t>
                  </w:r>
                </w:p>
              </w:tc>
            </w:tr>
            <w:tr w:rsidR="00792B03" w:rsidRPr="00792B03" w14:paraId="302353AC"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3A261A9E" w14:textId="77777777" w:rsidR="00792B03" w:rsidRPr="00792B03" w:rsidRDefault="00792B03" w:rsidP="00792B03">
                  <w:pPr>
                    <w:jc w:val="center"/>
                    <w:rPr>
                      <w:rFonts w:cs="Arial"/>
                      <w:sz w:val="14"/>
                      <w:szCs w:val="14"/>
                    </w:rPr>
                  </w:pPr>
                  <w:r w:rsidRPr="00792B03">
                    <w:rPr>
                      <w:rFonts w:cs="Arial"/>
                      <w:sz w:val="14"/>
                      <w:szCs w:val="14"/>
                    </w:rPr>
                    <w:t>Cyjanowodór (HCN)</w:t>
                  </w:r>
                </w:p>
              </w:tc>
              <w:tc>
                <w:tcPr>
                  <w:tcW w:w="831" w:type="dxa"/>
                  <w:tcBorders>
                    <w:top w:val="single" w:sz="4" w:space="0" w:color="000000"/>
                    <w:left w:val="single" w:sz="4" w:space="0" w:color="000000"/>
                    <w:bottom w:val="single" w:sz="4" w:space="0" w:color="000000"/>
                    <w:right w:val="single" w:sz="4" w:space="0" w:color="000000"/>
                  </w:tcBorders>
                  <w:vAlign w:val="center"/>
                </w:tcPr>
                <w:p w14:paraId="62D7E5FB"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0F9EAC12"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553BF8DE" w14:textId="77777777" w:rsidR="00792B03" w:rsidRPr="00792B03" w:rsidRDefault="00792B03" w:rsidP="00792B03">
                  <w:pPr>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78C73DAD" w14:textId="77777777" w:rsidR="00792B03" w:rsidRPr="00792B03" w:rsidRDefault="00792B03" w:rsidP="00792B03">
                  <w:pPr>
                    <w:jc w:val="center"/>
                    <w:rPr>
                      <w:rFonts w:cs="Arial"/>
                      <w:sz w:val="14"/>
                      <w:szCs w:val="14"/>
                    </w:rPr>
                  </w:pPr>
                  <w:r w:rsidRPr="00792B03">
                    <w:rPr>
                      <w:rFonts w:cs="Arial"/>
                      <w:sz w:val="14"/>
                      <w:szCs w:val="14"/>
                    </w:rPr>
                    <w:t>Raz na rok(</w:t>
                  </w:r>
                  <w:r w:rsidRPr="00792B03">
                    <w:rPr>
                      <w:rFonts w:cs="Arial"/>
                      <w:sz w:val="14"/>
                      <w:szCs w:val="14"/>
                      <w:vertAlign w:val="superscript"/>
                    </w:rPr>
                    <w:t>3</w:t>
                  </w:r>
                  <w:r w:rsidRPr="00792B03">
                    <w:rPr>
                      <w:rFonts w:cs="Arial"/>
                      <w:sz w:val="14"/>
                      <w:szCs w:val="14"/>
                    </w:rPr>
                    <w:t>)(</w:t>
                  </w:r>
                  <w:r w:rsidRPr="00792B03">
                    <w:rPr>
                      <w:rFonts w:cs="Arial"/>
                      <w:sz w:val="14"/>
                      <w:szCs w:val="14"/>
                      <w:vertAlign w:val="superscript"/>
                    </w:rPr>
                    <w:t>7</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0E961EAC" w14:textId="77777777" w:rsidR="00792B03" w:rsidRPr="00792B03" w:rsidRDefault="00792B03" w:rsidP="00792B03">
                  <w:pPr>
                    <w:jc w:val="center"/>
                    <w:rPr>
                      <w:rFonts w:cs="Arial"/>
                      <w:sz w:val="14"/>
                      <w:szCs w:val="14"/>
                    </w:rPr>
                  </w:pPr>
                  <w:r w:rsidRPr="00792B03">
                    <w:rPr>
                      <w:rFonts w:cs="Arial"/>
                      <w:sz w:val="14"/>
                      <w:szCs w:val="14"/>
                    </w:rPr>
                    <w:t>BAT 18</w:t>
                  </w:r>
                </w:p>
              </w:tc>
            </w:tr>
            <w:tr w:rsidR="00792B03" w:rsidRPr="00792B03" w14:paraId="470E2C1F"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564DC73F" w14:textId="77777777" w:rsidR="00792B03" w:rsidRPr="00792B03" w:rsidRDefault="00792B03" w:rsidP="00792B03">
                  <w:pPr>
                    <w:jc w:val="center"/>
                    <w:rPr>
                      <w:rFonts w:cs="Arial"/>
                      <w:sz w:val="14"/>
                      <w:szCs w:val="14"/>
                    </w:rPr>
                  </w:pPr>
                  <w:r w:rsidRPr="00792B03">
                    <w:rPr>
                      <w:rFonts w:cs="Arial"/>
                      <w:sz w:val="14"/>
                      <w:szCs w:val="14"/>
                    </w:rPr>
                    <w:t>Ołów i jego związki</w:t>
                  </w:r>
                </w:p>
              </w:tc>
              <w:tc>
                <w:tcPr>
                  <w:tcW w:w="831" w:type="dxa"/>
                  <w:tcBorders>
                    <w:top w:val="single" w:sz="4" w:space="0" w:color="000000"/>
                    <w:left w:val="single" w:sz="4" w:space="0" w:color="000000"/>
                    <w:bottom w:val="single" w:sz="4" w:space="0" w:color="000000"/>
                    <w:right w:val="single" w:sz="4" w:space="0" w:color="000000"/>
                  </w:tcBorders>
                  <w:vAlign w:val="center"/>
                </w:tcPr>
                <w:p w14:paraId="00E1ACF5"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6CB4EA26"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7387A804" w14:textId="77777777" w:rsidR="00792B03" w:rsidRPr="00792B03" w:rsidRDefault="00792B03" w:rsidP="00792B03">
                  <w:pPr>
                    <w:jc w:val="center"/>
                    <w:rPr>
                      <w:rFonts w:cs="Arial"/>
                      <w:sz w:val="14"/>
                      <w:szCs w:val="14"/>
                    </w:rPr>
                  </w:pPr>
                  <w:r w:rsidRPr="00792B03">
                    <w:rPr>
                      <w:rFonts w:cs="Arial"/>
                      <w:sz w:val="14"/>
                      <w:szCs w:val="14"/>
                    </w:rPr>
                    <w:t>EN 14385</w:t>
                  </w:r>
                </w:p>
              </w:tc>
              <w:tc>
                <w:tcPr>
                  <w:tcW w:w="709" w:type="dxa"/>
                  <w:tcBorders>
                    <w:top w:val="single" w:sz="4" w:space="0" w:color="000000"/>
                    <w:left w:val="single" w:sz="4" w:space="0" w:color="000000"/>
                    <w:bottom w:val="single" w:sz="4" w:space="0" w:color="000000"/>
                    <w:right w:val="single" w:sz="4" w:space="0" w:color="000000"/>
                  </w:tcBorders>
                  <w:vAlign w:val="center"/>
                </w:tcPr>
                <w:p w14:paraId="3645A2B5"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9</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287FB9F8" w14:textId="77777777" w:rsidR="00792B03" w:rsidRPr="00792B03" w:rsidRDefault="00792B03" w:rsidP="00792B03">
                  <w:pPr>
                    <w:jc w:val="center"/>
                    <w:rPr>
                      <w:rFonts w:cs="Arial"/>
                      <w:sz w:val="14"/>
                      <w:szCs w:val="14"/>
                    </w:rPr>
                  </w:pPr>
                  <w:r w:rsidRPr="00792B03">
                    <w:rPr>
                      <w:rFonts w:cs="Arial"/>
                      <w:sz w:val="14"/>
                      <w:szCs w:val="14"/>
                    </w:rPr>
                    <w:t>BAT 14</w:t>
                  </w:r>
                </w:p>
              </w:tc>
            </w:tr>
            <w:tr w:rsidR="00792B03" w:rsidRPr="00792B03" w14:paraId="2CB6F808"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05BF709D" w14:textId="77777777" w:rsidR="00792B03" w:rsidRPr="00792B03" w:rsidRDefault="00792B03" w:rsidP="00792B03">
                  <w:pPr>
                    <w:jc w:val="center"/>
                    <w:rPr>
                      <w:rFonts w:cs="Arial"/>
                      <w:sz w:val="14"/>
                      <w:szCs w:val="14"/>
                    </w:rPr>
                  </w:pPr>
                  <w:r w:rsidRPr="00792B03">
                    <w:rPr>
                      <w:rFonts w:cs="Arial"/>
                      <w:sz w:val="14"/>
                      <w:szCs w:val="14"/>
                    </w:rPr>
                    <w:t>Nikiel i jego związki</w:t>
                  </w:r>
                </w:p>
              </w:tc>
              <w:tc>
                <w:tcPr>
                  <w:tcW w:w="831" w:type="dxa"/>
                  <w:tcBorders>
                    <w:top w:val="single" w:sz="4" w:space="0" w:color="000000"/>
                    <w:left w:val="single" w:sz="4" w:space="0" w:color="000000"/>
                    <w:bottom w:val="single" w:sz="4" w:space="0" w:color="000000"/>
                    <w:right w:val="single" w:sz="4" w:space="0" w:color="000000"/>
                  </w:tcBorders>
                  <w:vAlign w:val="center"/>
                </w:tcPr>
                <w:p w14:paraId="1C4FF83A"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42F27D98"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6BC916B8" w14:textId="77777777" w:rsidR="00792B03" w:rsidRPr="00792B03" w:rsidRDefault="00792B03" w:rsidP="00792B03">
                  <w:pPr>
                    <w:jc w:val="center"/>
                    <w:rPr>
                      <w:rFonts w:cs="Arial"/>
                      <w:sz w:val="14"/>
                      <w:szCs w:val="14"/>
                    </w:rPr>
                  </w:pPr>
                  <w:r w:rsidRPr="00792B03">
                    <w:rPr>
                      <w:rFonts w:cs="Arial"/>
                      <w:sz w:val="14"/>
                      <w:szCs w:val="14"/>
                    </w:rPr>
                    <w:t>EN 14385</w:t>
                  </w:r>
                </w:p>
              </w:tc>
              <w:tc>
                <w:tcPr>
                  <w:tcW w:w="709" w:type="dxa"/>
                  <w:tcBorders>
                    <w:top w:val="single" w:sz="4" w:space="0" w:color="000000"/>
                    <w:left w:val="single" w:sz="4" w:space="0" w:color="000000"/>
                    <w:bottom w:val="single" w:sz="4" w:space="0" w:color="000000"/>
                    <w:right w:val="single" w:sz="4" w:space="0" w:color="000000"/>
                  </w:tcBorders>
                  <w:vAlign w:val="center"/>
                </w:tcPr>
                <w:p w14:paraId="1C797D44"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9</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7BC76D3F" w14:textId="77777777" w:rsidR="00792B03" w:rsidRPr="00792B03" w:rsidRDefault="00792B03" w:rsidP="00792B03">
                  <w:pPr>
                    <w:jc w:val="center"/>
                    <w:rPr>
                      <w:rFonts w:cs="Arial"/>
                      <w:sz w:val="14"/>
                      <w:szCs w:val="14"/>
                    </w:rPr>
                  </w:pPr>
                  <w:r w:rsidRPr="00792B03">
                    <w:rPr>
                      <w:rFonts w:cs="Arial"/>
                      <w:sz w:val="14"/>
                      <w:szCs w:val="14"/>
                    </w:rPr>
                    <w:t>BAT 14</w:t>
                  </w:r>
                </w:p>
              </w:tc>
            </w:tr>
            <w:tr w:rsidR="00792B03" w:rsidRPr="00792B03" w14:paraId="7C7CFE61"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02562559" w14:textId="77777777" w:rsidR="00792B03" w:rsidRPr="00792B03" w:rsidRDefault="00792B03" w:rsidP="00792B03">
                  <w:pPr>
                    <w:jc w:val="center"/>
                    <w:rPr>
                      <w:rFonts w:cs="Arial"/>
                      <w:sz w:val="14"/>
                      <w:szCs w:val="14"/>
                    </w:rPr>
                  </w:pPr>
                  <w:r w:rsidRPr="00792B03">
                    <w:rPr>
                      <w:rFonts w:cs="Arial"/>
                      <w:sz w:val="14"/>
                      <w:szCs w:val="14"/>
                    </w:rPr>
                    <w:t>Podtlenek azotu (N</w:t>
                  </w:r>
                  <w:r w:rsidRPr="00792B03">
                    <w:rPr>
                      <w:rFonts w:cs="Arial"/>
                      <w:sz w:val="14"/>
                      <w:szCs w:val="14"/>
                      <w:vertAlign w:val="subscript"/>
                    </w:rPr>
                    <w:t>2</w:t>
                  </w:r>
                  <w:r w:rsidRPr="00792B03">
                    <w:rPr>
                      <w:rFonts w:cs="Arial"/>
                      <w:sz w:val="14"/>
                      <w:szCs w:val="14"/>
                    </w:rPr>
                    <w:t>O)</w:t>
                  </w:r>
                </w:p>
              </w:tc>
              <w:tc>
                <w:tcPr>
                  <w:tcW w:w="831" w:type="dxa"/>
                  <w:tcBorders>
                    <w:top w:val="single" w:sz="4" w:space="0" w:color="000000"/>
                    <w:left w:val="single" w:sz="4" w:space="0" w:color="000000"/>
                    <w:bottom w:val="single" w:sz="4" w:space="0" w:color="000000"/>
                    <w:right w:val="single" w:sz="4" w:space="0" w:color="000000"/>
                  </w:tcBorders>
                  <w:vAlign w:val="center"/>
                </w:tcPr>
                <w:p w14:paraId="3DE38406"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5C4CB8F7" w14:textId="77777777" w:rsidR="00792B03" w:rsidRPr="00792B03" w:rsidRDefault="00792B03" w:rsidP="00792B03">
                  <w:pPr>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0660C3F6" w14:textId="77777777" w:rsidR="00792B03" w:rsidRPr="00792B03" w:rsidRDefault="00792B03" w:rsidP="00792B03">
                  <w:pPr>
                    <w:jc w:val="center"/>
                    <w:rPr>
                      <w:rFonts w:cs="Arial"/>
                      <w:sz w:val="14"/>
                      <w:szCs w:val="14"/>
                    </w:rPr>
                  </w:pPr>
                  <w:r w:rsidRPr="00792B03">
                    <w:rPr>
                      <w:rFonts w:cs="Arial"/>
                      <w:sz w:val="14"/>
                      <w:szCs w:val="14"/>
                    </w:rPr>
                    <w:t>EN ISO 21258</w:t>
                  </w:r>
                </w:p>
              </w:tc>
              <w:tc>
                <w:tcPr>
                  <w:tcW w:w="709" w:type="dxa"/>
                  <w:tcBorders>
                    <w:top w:val="single" w:sz="4" w:space="0" w:color="000000"/>
                    <w:left w:val="single" w:sz="4" w:space="0" w:color="000000"/>
                    <w:bottom w:val="single" w:sz="4" w:space="0" w:color="000000"/>
                    <w:right w:val="single" w:sz="4" w:space="0" w:color="000000"/>
                  </w:tcBorders>
                  <w:vAlign w:val="center"/>
                </w:tcPr>
                <w:p w14:paraId="494A5AE1" w14:textId="77777777" w:rsidR="00792B03" w:rsidRPr="00792B03" w:rsidRDefault="00792B03" w:rsidP="00792B03">
                  <w:pPr>
                    <w:jc w:val="center"/>
                    <w:rPr>
                      <w:rFonts w:cs="Arial"/>
                      <w:sz w:val="14"/>
                      <w:szCs w:val="14"/>
                    </w:rPr>
                  </w:pPr>
                  <w:r w:rsidRPr="00792B03">
                    <w:rPr>
                      <w:rFonts w:cs="Arial"/>
                      <w:sz w:val="14"/>
                      <w:szCs w:val="14"/>
                    </w:rPr>
                    <w:t>Raz na rok(</w:t>
                  </w:r>
                  <w:r w:rsidRPr="00792B03">
                    <w:rPr>
                      <w:rFonts w:cs="Arial"/>
                      <w:sz w:val="14"/>
                      <w:szCs w:val="14"/>
                      <w:vertAlign w:val="superscript"/>
                    </w:rPr>
                    <w:t>3</w:t>
                  </w:r>
                  <w:r w:rsidRPr="00792B03">
                    <w:rPr>
                      <w:rFonts w:cs="Arial"/>
                      <w:sz w:val="14"/>
                      <w:szCs w:val="14"/>
                    </w:rPr>
                    <w:t>)(</w:t>
                  </w:r>
                  <w:r w:rsidRPr="00792B03">
                    <w:rPr>
                      <w:rFonts w:cs="Arial"/>
                      <w:sz w:val="14"/>
                      <w:szCs w:val="14"/>
                      <w:vertAlign w:val="superscript"/>
                    </w:rPr>
                    <w:t>7</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448D5184" w14:textId="77777777" w:rsidR="00792B03" w:rsidRPr="00792B03" w:rsidRDefault="00792B03" w:rsidP="00792B03">
                  <w:pPr>
                    <w:jc w:val="center"/>
                    <w:rPr>
                      <w:rFonts w:cs="Arial"/>
                      <w:sz w:val="14"/>
                      <w:szCs w:val="14"/>
                    </w:rPr>
                  </w:pPr>
                  <w:r w:rsidRPr="00792B03">
                    <w:rPr>
                      <w:rFonts w:cs="Arial"/>
                      <w:sz w:val="14"/>
                      <w:szCs w:val="14"/>
                    </w:rPr>
                    <w:t>–</w:t>
                  </w:r>
                </w:p>
              </w:tc>
            </w:tr>
            <w:tr w:rsidR="00792B03" w:rsidRPr="00792B03" w14:paraId="22405DCF" w14:textId="77777777" w:rsidTr="00E0791C">
              <w:trPr>
                <w:trHeight w:val="20"/>
              </w:trPr>
              <w:tc>
                <w:tcPr>
                  <w:tcW w:w="587" w:type="dxa"/>
                  <w:vMerge w:val="restart"/>
                  <w:tcBorders>
                    <w:top w:val="single" w:sz="4" w:space="0" w:color="000000"/>
                    <w:right w:val="single" w:sz="4" w:space="0" w:color="000000"/>
                  </w:tcBorders>
                  <w:vAlign w:val="center"/>
                </w:tcPr>
                <w:p w14:paraId="6237CFBD" w14:textId="77777777" w:rsidR="00792B03" w:rsidRPr="00792B03" w:rsidRDefault="00792B03" w:rsidP="00792B03">
                  <w:pPr>
                    <w:jc w:val="center"/>
                    <w:rPr>
                      <w:rFonts w:cs="Arial"/>
                      <w:sz w:val="14"/>
                      <w:szCs w:val="14"/>
                    </w:rPr>
                  </w:pPr>
                  <w:r w:rsidRPr="00792B03">
                    <w:rPr>
                      <w:rFonts w:cs="Arial"/>
                      <w:sz w:val="14"/>
                      <w:szCs w:val="14"/>
                    </w:rPr>
                    <w:t>Tlenki azotu (NO</w:t>
                  </w:r>
                  <w:r w:rsidRPr="00792B03">
                    <w:rPr>
                      <w:rFonts w:cs="Arial"/>
                      <w:sz w:val="14"/>
                      <w:szCs w:val="14"/>
                      <w:vertAlign w:val="subscript"/>
                    </w:rPr>
                    <w:t>X</w:t>
                  </w:r>
                  <w:r w:rsidRPr="00792B03">
                    <w:rPr>
                      <w:rFonts w:cs="Arial"/>
                      <w:sz w:val="14"/>
                      <w:szCs w:val="14"/>
                    </w:rPr>
                    <w:t>)</w:t>
                  </w:r>
                </w:p>
              </w:tc>
              <w:tc>
                <w:tcPr>
                  <w:tcW w:w="831" w:type="dxa"/>
                  <w:vMerge w:val="restart"/>
                  <w:tcBorders>
                    <w:top w:val="single" w:sz="4" w:space="0" w:color="000000"/>
                    <w:left w:val="single" w:sz="4" w:space="0" w:color="000000"/>
                    <w:right w:val="single" w:sz="4" w:space="0" w:color="000000"/>
                  </w:tcBorders>
                  <w:vAlign w:val="center"/>
                </w:tcPr>
                <w:p w14:paraId="12297349" w14:textId="77777777" w:rsidR="00792B03" w:rsidRPr="00792B03" w:rsidRDefault="00792B03" w:rsidP="00792B03">
                  <w:pPr>
                    <w:jc w:val="center"/>
                    <w:rPr>
                      <w:rFonts w:cs="Arial"/>
                      <w:sz w:val="14"/>
                      <w:szCs w:val="14"/>
                    </w:rPr>
                  </w:pPr>
                  <w:r w:rsidRPr="00792B03">
                    <w:rPr>
                      <w:rFonts w:cs="Arial"/>
                      <w:sz w:val="14"/>
                      <w:szCs w:val="14"/>
                    </w:rPr>
                    <w:t>Oczyszczanie termiczne</w:t>
                  </w:r>
                </w:p>
              </w:tc>
              <w:tc>
                <w:tcPr>
                  <w:tcW w:w="728" w:type="dxa"/>
                  <w:tcBorders>
                    <w:top w:val="single" w:sz="4" w:space="0" w:color="000000"/>
                    <w:left w:val="single" w:sz="4" w:space="0" w:color="000000"/>
                    <w:bottom w:val="single" w:sz="4" w:space="0" w:color="000000"/>
                    <w:right w:val="single" w:sz="4" w:space="0" w:color="000000"/>
                  </w:tcBorders>
                  <w:vAlign w:val="center"/>
                </w:tcPr>
                <w:p w14:paraId="5B386107"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NO</w:t>
                  </w:r>
                  <w:r w:rsidRPr="00792B03">
                    <w:rPr>
                      <w:rFonts w:cs="Arial"/>
                      <w:sz w:val="14"/>
                      <w:szCs w:val="14"/>
                      <w:vertAlign w:val="subscript"/>
                    </w:rPr>
                    <w:t>X</w:t>
                  </w:r>
                  <w:r w:rsidRPr="00792B03">
                    <w:rPr>
                      <w:rFonts w:cs="Arial"/>
                      <w:sz w:val="14"/>
                      <w:szCs w:val="14"/>
                    </w:rPr>
                    <w:t xml:space="preserve"> wynoszącym ≥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1CEF3B83" w14:textId="77777777" w:rsidR="00792B03" w:rsidRPr="00792B03" w:rsidRDefault="00792B03" w:rsidP="00792B03">
                  <w:pPr>
                    <w:jc w:val="center"/>
                    <w:rPr>
                      <w:rFonts w:cs="Arial"/>
                      <w:sz w:val="14"/>
                      <w:szCs w:val="14"/>
                    </w:rPr>
                  </w:pPr>
                  <w:r w:rsidRPr="00792B03">
                    <w:rPr>
                      <w:rFonts w:cs="Arial"/>
                      <w:sz w:val="14"/>
                      <w:szCs w:val="14"/>
                    </w:rPr>
                    <w:t>Ogólne normy EN(</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0CACEA2" w14:textId="77777777" w:rsidR="00792B03" w:rsidRPr="00792B03" w:rsidRDefault="00792B03" w:rsidP="00792B03">
                  <w:pPr>
                    <w:jc w:val="center"/>
                    <w:rPr>
                      <w:rFonts w:cs="Arial"/>
                      <w:sz w:val="14"/>
                      <w:szCs w:val="14"/>
                    </w:rPr>
                  </w:pPr>
                  <w:r w:rsidRPr="00792B03">
                    <w:rPr>
                      <w:rFonts w:cs="Arial"/>
                      <w:sz w:val="14"/>
                      <w:szCs w:val="14"/>
                    </w:rPr>
                    <w:t>Tryb ciągły</w:t>
                  </w:r>
                </w:p>
              </w:tc>
              <w:tc>
                <w:tcPr>
                  <w:tcW w:w="973" w:type="dxa"/>
                  <w:tcBorders>
                    <w:top w:val="single" w:sz="4" w:space="0" w:color="000000"/>
                    <w:left w:val="single" w:sz="4" w:space="0" w:color="000000"/>
                    <w:bottom w:val="single" w:sz="4" w:space="0" w:color="000000"/>
                  </w:tcBorders>
                  <w:vAlign w:val="center"/>
                </w:tcPr>
                <w:p w14:paraId="1F65DF9D" w14:textId="77777777" w:rsidR="00792B03" w:rsidRPr="00792B03" w:rsidRDefault="00792B03" w:rsidP="00792B03">
                  <w:pPr>
                    <w:jc w:val="center"/>
                    <w:rPr>
                      <w:rFonts w:cs="Arial"/>
                      <w:sz w:val="14"/>
                      <w:szCs w:val="14"/>
                    </w:rPr>
                  </w:pPr>
                  <w:r w:rsidRPr="00792B03">
                    <w:rPr>
                      <w:rFonts w:cs="Arial"/>
                      <w:sz w:val="14"/>
                      <w:szCs w:val="14"/>
                    </w:rPr>
                    <w:t>BAT 16</w:t>
                  </w:r>
                </w:p>
              </w:tc>
            </w:tr>
            <w:tr w:rsidR="00792B03" w:rsidRPr="00792B03" w14:paraId="1814C803" w14:textId="77777777" w:rsidTr="00E0791C">
              <w:trPr>
                <w:trHeight w:val="20"/>
              </w:trPr>
              <w:tc>
                <w:tcPr>
                  <w:tcW w:w="587" w:type="dxa"/>
                  <w:vMerge/>
                  <w:tcBorders>
                    <w:right w:val="single" w:sz="4" w:space="0" w:color="000000"/>
                  </w:tcBorders>
                  <w:vAlign w:val="center"/>
                </w:tcPr>
                <w:p w14:paraId="1A5B8486" w14:textId="77777777" w:rsidR="00792B03" w:rsidRPr="00792B03" w:rsidRDefault="00792B03" w:rsidP="00792B03">
                  <w:pPr>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43F7D69B"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15F0CE8E"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NO</w:t>
                  </w:r>
                  <w:r w:rsidRPr="00792B03">
                    <w:rPr>
                      <w:rFonts w:cs="Arial"/>
                      <w:sz w:val="14"/>
                      <w:szCs w:val="14"/>
                      <w:vertAlign w:val="subscript"/>
                    </w:rPr>
                    <w:t>X</w:t>
                  </w:r>
                  <w:r w:rsidRPr="00792B03">
                    <w:rPr>
                      <w:rFonts w:cs="Arial"/>
                      <w:sz w:val="14"/>
                      <w:szCs w:val="14"/>
                    </w:rPr>
                    <w:t xml:space="preserve"> wynoszącym &lt;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5230D3AF" w14:textId="77777777" w:rsidR="00792B03" w:rsidRPr="00792B03" w:rsidRDefault="00792B03" w:rsidP="00792B03">
                  <w:pPr>
                    <w:jc w:val="center"/>
                    <w:rPr>
                      <w:rFonts w:cs="Arial"/>
                      <w:sz w:val="14"/>
                      <w:szCs w:val="14"/>
                    </w:rPr>
                  </w:pPr>
                  <w:r w:rsidRPr="00792B03">
                    <w:rPr>
                      <w:rFonts w:cs="Arial"/>
                      <w:sz w:val="14"/>
                      <w:szCs w:val="14"/>
                    </w:rPr>
                    <w:t>EN 14792</w:t>
                  </w:r>
                </w:p>
              </w:tc>
              <w:tc>
                <w:tcPr>
                  <w:tcW w:w="709" w:type="dxa"/>
                  <w:tcBorders>
                    <w:top w:val="single" w:sz="4" w:space="0" w:color="000000"/>
                    <w:left w:val="single" w:sz="4" w:space="0" w:color="000000"/>
                    <w:bottom w:val="single" w:sz="4" w:space="0" w:color="000000"/>
                    <w:right w:val="single" w:sz="4" w:space="0" w:color="000000"/>
                  </w:tcBorders>
                  <w:vAlign w:val="center"/>
                </w:tcPr>
                <w:p w14:paraId="3635BFF5"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4711FC9C" w14:textId="77777777" w:rsidR="00792B03" w:rsidRPr="00792B03" w:rsidRDefault="00792B03" w:rsidP="00792B03">
                  <w:pPr>
                    <w:jc w:val="center"/>
                    <w:rPr>
                      <w:rFonts w:cs="Arial"/>
                      <w:sz w:val="14"/>
                      <w:szCs w:val="14"/>
                    </w:rPr>
                  </w:pPr>
                </w:p>
              </w:tc>
            </w:tr>
            <w:tr w:rsidR="00792B03" w:rsidRPr="00792B03" w14:paraId="5D413CFB" w14:textId="77777777" w:rsidTr="00E0791C">
              <w:trPr>
                <w:trHeight w:val="20"/>
              </w:trPr>
              <w:tc>
                <w:tcPr>
                  <w:tcW w:w="587" w:type="dxa"/>
                  <w:vMerge/>
                  <w:tcBorders>
                    <w:right w:val="single" w:sz="4" w:space="0" w:color="000000"/>
                  </w:tcBorders>
                  <w:vAlign w:val="center"/>
                </w:tcPr>
                <w:p w14:paraId="7049DEAC" w14:textId="77777777" w:rsidR="00792B03" w:rsidRPr="00792B03" w:rsidRDefault="00792B03" w:rsidP="00792B03">
                  <w:pPr>
                    <w:jc w:val="center"/>
                    <w:rPr>
                      <w:rFonts w:cs="Arial"/>
                      <w:sz w:val="14"/>
                      <w:szCs w:val="14"/>
                    </w:rPr>
                  </w:pPr>
                </w:p>
              </w:tc>
              <w:tc>
                <w:tcPr>
                  <w:tcW w:w="831" w:type="dxa"/>
                  <w:vMerge w:val="restart"/>
                  <w:tcBorders>
                    <w:top w:val="single" w:sz="4" w:space="0" w:color="000000"/>
                    <w:left w:val="single" w:sz="4" w:space="0" w:color="000000"/>
                    <w:right w:val="single" w:sz="4" w:space="0" w:color="000000"/>
                  </w:tcBorders>
                  <w:vAlign w:val="center"/>
                </w:tcPr>
                <w:p w14:paraId="5CF0668B" w14:textId="77777777" w:rsidR="00792B03" w:rsidRPr="00792B03" w:rsidRDefault="00792B03" w:rsidP="00792B03">
                  <w:pPr>
                    <w:jc w:val="center"/>
                    <w:rPr>
                      <w:rFonts w:cs="Arial"/>
                      <w:sz w:val="14"/>
                      <w:szCs w:val="14"/>
                    </w:rPr>
                  </w:pPr>
                  <w:r w:rsidRPr="00792B03">
                    <w:rPr>
                      <w:rFonts w:cs="Arial"/>
                      <w:sz w:val="14"/>
                      <w:szCs w:val="14"/>
                    </w:rPr>
                    <w:t>Piece procesowe/ nagrzewnice</w:t>
                  </w:r>
                </w:p>
              </w:tc>
              <w:tc>
                <w:tcPr>
                  <w:tcW w:w="728" w:type="dxa"/>
                  <w:tcBorders>
                    <w:top w:val="single" w:sz="4" w:space="0" w:color="000000"/>
                    <w:left w:val="single" w:sz="4" w:space="0" w:color="000000"/>
                    <w:bottom w:val="single" w:sz="4" w:space="0" w:color="000000"/>
                    <w:right w:val="single" w:sz="4" w:space="0" w:color="000000"/>
                  </w:tcBorders>
                  <w:vAlign w:val="center"/>
                </w:tcPr>
                <w:p w14:paraId="0D9AB84B"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NO</w:t>
                  </w:r>
                  <w:r w:rsidRPr="00792B03">
                    <w:rPr>
                      <w:rFonts w:cs="Arial"/>
                      <w:sz w:val="14"/>
                      <w:szCs w:val="14"/>
                      <w:vertAlign w:val="subscript"/>
                    </w:rPr>
                    <w:t>X</w:t>
                  </w:r>
                  <w:r w:rsidRPr="00792B03">
                    <w:rPr>
                      <w:rFonts w:cs="Arial"/>
                      <w:sz w:val="14"/>
                      <w:szCs w:val="14"/>
                    </w:rPr>
                    <w:t xml:space="preserve"> wynoszącym ≥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039CC7E7" w14:textId="77777777" w:rsidR="00792B03" w:rsidRPr="00792B03" w:rsidRDefault="00792B03" w:rsidP="00792B03">
                  <w:pPr>
                    <w:jc w:val="center"/>
                    <w:rPr>
                      <w:rFonts w:cs="Arial"/>
                      <w:sz w:val="14"/>
                      <w:szCs w:val="14"/>
                    </w:rPr>
                  </w:pPr>
                  <w:r w:rsidRPr="00792B03">
                    <w:rPr>
                      <w:rFonts w:cs="Arial"/>
                      <w:sz w:val="14"/>
                      <w:szCs w:val="14"/>
                    </w:rPr>
                    <w:t>Ogólne normy EN(</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0AD944D" w14:textId="77777777" w:rsidR="00792B03" w:rsidRPr="00792B03" w:rsidRDefault="00792B03" w:rsidP="00792B03">
                  <w:pPr>
                    <w:jc w:val="center"/>
                    <w:rPr>
                      <w:rFonts w:cs="Arial"/>
                      <w:sz w:val="14"/>
                      <w:szCs w:val="14"/>
                    </w:rPr>
                  </w:pPr>
                  <w:r w:rsidRPr="00792B03">
                    <w:rPr>
                      <w:rFonts w:cs="Arial"/>
                      <w:sz w:val="14"/>
                      <w:szCs w:val="14"/>
                    </w:rPr>
                    <w:t>Tryb ciągły (</w:t>
                  </w:r>
                  <w:r w:rsidRPr="00792B03">
                    <w:rPr>
                      <w:rFonts w:cs="Arial"/>
                      <w:sz w:val="14"/>
                      <w:szCs w:val="14"/>
                      <w:vertAlign w:val="superscript"/>
                    </w:rPr>
                    <w:t>6</w:t>
                  </w:r>
                  <w:r w:rsidRPr="00792B03">
                    <w:rPr>
                      <w:rFonts w:cs="Arial"/>
                      <w:sz w:val="14"/>
                      <w:szCs w:val="14"/>
                    </w:rPr>
                    <w:t>)</w:t>
                  </w:r>
                </w:p>
              </w:tc>
              <w:tc>
                <w:tcPr>
                  <w:tcW w:w="973" w:type="dxa"/>
                  <w:vMerge w:val="restart"/>
                  <w:tcBorders>
                    <w:top w:val="single" w:sz="4" w:space="0" w:color="000000"/>
                    <w:left w:val="single" w:sz="4" w:space="0" w:color="000000"/>
                  </w:tcBorders>
                  <w:vAlign w:val="center"/>
                </w:tcPr>
                <w:p w14:paraId="0E1F2E55" w14:textId="77777777" w:rsidR="00792B03" w:rsidRPr="00792B03" w:rsidRDefault="00792B03" w:rsidP="00792B03">
                  <w:pPr>
                    <w:jc w:val="center"/>
                    <w:rPr>
                      <w:rFonts w:cs="Arial"/>
                      <w:sz w:val="14"/>
                      <w:szCs w:val="14"/>
                    </w:rPr>
                  </w:pPr>
                  <w:r w:rsidRPr="00792B03">
                    <w:rPr>
                      <w:rFonts w:cs="Arial"/>
                      <w:sz w:val="14"/>
                      <w:szCs w:val="14"/>
                    </w:rPr>
                    <w:t>BAT 36</w:t>
                  </w:r>
                </w:p>
              </w:tc>
            </w:tr>
            <w:tr w:rsidR="00792B03" w:rsidRPr="00792B03" w14:paraId="681C66A5" w14:textId="77777777" w:rsidTr="00E0791C">
              <w:trPr>
                <w:trHeight w:val="20"/>
              </w:trPr>
              <w:tc>
                <w:tcPr>
                  <w:tcW w:w="587" w:type="dxa"/>
                  <w:vMerge/>
                  <w:tcBorders>
                    <w:right w:val="single" w:sz="4" w:space="0" w:color="000000"/>
                  </w:tcBorders>
                  <w:vAlign w:val="center"/>
                </w:tcPr>
                <w:p w14:paraId="2ACD5BAD" w14:textId="77777777" w:rsidR="00792B03" w:rsidRPr="00792B03" w:rsidRDefault="00792B03" w:rsidP="00792B03">
                  <w:pPr>
                    <w:jc w:val="center"/>
                    <w:rPr>
                      <w:rFonts w:cs="Arial"/>
                      <w:sz w:val="14"/>
                      <w:szCs w:val="14"/>
                    </w:rPr>
                  </w:pPr>
                </w:p>
              </w:tc>
              <w:tc>
                <w:tcPr>
                  <w:tcW w:w="831" w:type="dxa"/>
                  <w:vMerge/>
                  <w:tcBorders>
                    <w:left w:val="single" w:sz="4" w:space="0" w:color="000000"/>
                    <w:right w:val="single" w:sz="4" w:space="0" w:color="000000"/>
                  </w:tcBorders>
                  <w:vAlign w:val="center"/>
                </w:tcPr>
                <w:p w14:paraId="2342C44E"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right w:val="single" w:sz="4" w:space="0" w:color="000000"/>
                  </w:tcBorders>
                  <w:vAlign w:val="center"/>
                </w:tcPr>
                <w:p w14:paraId="5371B09D" w14:textId="77777777" w:rsidR="00792B03" w:rsidRPr="00792B03" w:rsidRDefault="00792B03" w:rsidP="00792B03">
                  <w:pPr>
                    <w:ind w:left="104"/>
                    <w:jc w:val="center"/>
                    <w:rPr>
                      <w:rFonts w:cs="Arial"/>
                      <w:sz w:val="14"/>
                      <w:szCs w:val="14"/>
                    </w:rPr>
                  </w:pPr>
                  <w:r w:rsidRPr="00792B03">
                    <w:rPr>
                      <w:rFonts w:cs="Arial"/>
                      <w:sz w:val="14"/>
                      <w:szCs w:val="14"/>
                    </w:rPr>
                    <w:t xml:space="preserve">Dowolny komin </w:t>
                  </w:r>
                  <w:r w:rsidRPr="00792B03">
                    <w:rPr>
                      <w:rFonts w:cs="Arial"/>
                      <w:sz w:val="14"/>
                      <w:szCs w:val="14"/>
                    </w:rPr>
                    <w:lastRenderedPageBreak/>
                    <w:t>o przepływie masowym NO</w:t>
                  </w:r>
                  <w:r w:rsidRPr="00792B03">
                    <w:rPr>
                      <w:rFonts w:cs="Arial"/>
                      <w:sz w:val="14"/>
                      <w:szCs w:val="14"/>
                      <w:vertAlign w:val="subscript"/>
                    </w:rPr>
                    <w:t>X</w:t>
                  </w:r>
                  <w:r w:rsidRPr="00792B03">
                    <w:rPr>
                      <w:rFonts w:cs="Arial"/>
                      <w:sz w:val="14"/>
                      <w:szCs w:val="14"/>
                    </w:rPr>
                    <w:t xml:space="preserve"> wynoszącym &lt; 2,5 kg/h</w:t>
                  </w:r>
                </w:p>
              </w:tc>
              <w:tc>
                <w:tcPr>
                  <w:tcW w:w="567" w:type="dxa"/>
                  <w:tcBorders>
                    <w:top w:val="single" w:sz="4" w:space="0" w:color="000000"/>
                    <w:left w:val="single" w:sz="4" w:space="0" w:color="000000"/>
                    <w:right w:val="single" w:sz="4" w:space="0" w:color="000000"/>
                  </w:tcBorders>
                  <w:vAlign w:val="center"/>
                </w:tcPr>
                <w:p w14:paraId="4B914D6D" w14:textId="77777777" w:rsidR="00792B03" w:rsidRPr="00792B03" w:rsidRDefault="00792B03" w:rsidP="00792B03">
                  <w:pPr>
                    <w:jc w:val="center"/>
                    <w:rPr>
                      <w:rFonts w:cs="Arial"/>
                      <w:sz w:val="14"/>
                      <w:szCs w:val="14"/>
                    </w:rPr>
                  </w:pPr>
                  <w:r w:rsidRPr="00792B03">
                    <w:rPr>
                      <w:rFonts w:cs="Arial"/>
                      <w:sz w:val="14"/>
                      <w:szCs w:val="14"/>
                    </w:rPr>
                    <w:lastRenderedPageBreak/>
                    <w:t>EN 14792</w:t>
                  </w:r>
                </w:p>
              </w:tc>
              <w:tc>
                <w:tcPr>
                  <w:tcW w:w="709" w:type="dxa"/>
                  <w:tcBorders>
                    <w:top w:val="single" w:sz="4" w:space="0" w:color="000000"/>
                    <w:left w:val="single" w:sz="4" w:space="0" w:color="000000"/>
                    <w:right w:val="single" w:sz="4" w:space="0" w:color="000000"/>
                  </w:tcBorders>
                  <w:vAlign w:val="center"/>
                </w:tcPr>
                <w:p w14:paraId="20543900"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tcBorders>
                  <w:vAlign w:val="center"/>
                </w:tcPr>
                <w:p w14:paraId="5A1B65C7" w14:textId="77777777" w:rsidR="00792B03" w:rsidRPr="00792B03" w:rsidRDefault="00792B03" w:rsidP="00792B03">
                  <w:pPr>
                    <w:jc w:val="center"/>
                    <w:rPr>
                      <w:rFonts w:cs="Arial"/>
                      <w:sz w:val="14"/>
                      <w:szCs w:val="14"/>
                    </w:rPr>
                  </w:pPr>
                </w:p>
              </w:tc>
            </w:tr>
            <w:tr w:rsidR="00792B03" w:rsidRPr="00792B03" w14:paraId="6B5E0734" w14:textId="77777777" w:rsidTr="00E0791C">
              <w:trPr>
                <w:trHeight w:val="20"/>
              </w:trPr>
              <w:tc>
                <w:tcPr>
                  <w:tcW w:w="587" w:type="dxa"/>
                  <w:vMerge/>
                  <w:tcBorders>
                    <w:right w:val="single" w:sz="4" w:space="0" w:color="000000"/>
                  </w:tcBorders>
                  <w:vAlign w:val="center"/>
                </w:tcPr>
                <w:p w14:paraId="249AC29A" w14:textId="77777777" w:rsidR="00792B03" w:rsidRPr="00792B03" w:rsidRDefault="00792B03" w:rsidP="00792B03">
                  <w:pPr>
                    <w:jc w:val="center"/>
                    <w:rPr>
                      <w:rFonts w:cs="Arial"/>
                      <w:sz w:val="14"/>
                      <w:szCs w:val="14"/>
                    </w:rPr>
                  </w:pPr>
                </w:p>
              </w:tc>
              <w:tc>
                <w:tcPr>
                  <w:tcW w:w="831" w:type="dxa"/>
                  <w:vMerge w:val="restart"/>
                  <w:tcBorders>
                    <w:top w:val="single" w:sz="4" w:space="0" w:color="000000"/>
                    <w:left w:val="single" w:sz="4" w:space="0" w:color="000000"/>
                    <w:right w:val="single" w:sz="4" w:space="0" w:color="000000"/>
                  </w:tcBorders>
                  <w:vAlign w:val="center"/>
                </w:tcPr>
                <w:p w14:paraId="60284EAF" w14:textId="77777777" w:rsidR="00792B03" w:rsidRPr="00792B03" w:rsidRDefault="00792B03" w:rsidP="00792B03">
                  <w:pPr>
                    <w:jc w:val="center"/>
                    <w:rPr>
                      <w:rFonts w:cs="Arial"/>
                      <w:sz w:val="14"/>
                      <w:szCs w:val="14"/>
                    </w:rPr>
                  </w:pPr>
                  <w:r w:rsidRPr="00792B03">
                    <w:rPr>
                      <w:rFonts w:cs="Arial"/>
                      <w:sz w:val="14"/>
                      <w:szCs w:val="14"/>
                    </w:rPr>
                    <w:t>Wszystkie pozostałe</w:t>
                  </w:r>
                </w:p>
                <w:p w14:paraId="055F6705" w14:textId="77777777" w:rsidR="00792B03" w:rsidRPr="00792B03" w:rsidRDefault="00792B03" w:rsidP="00792B03">
                  <w:pPr>
                    <w:jc w:val="center"/>
                    <w:rPr>
                      <w:rFonts w:cs="Arial"/>
                      <w:sz w:val="14"/>
                      <w:szCs w:val="14"/>
                    </w:rPr>
                  </w:pPr>
                  <w:r w:rsidRPr="00792B03">
                    <w:rPr>
                      <w:rFonts w:cs="Arial"/>
                      <w:sz w:val="14"/>
                      <w:szCs w:val="14"/>
                    </w:rPr>
                    <w:t>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37FFDD52"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NO</w:t>
                  </w:r>
                  <w:r w:rsidRPr="00792B03">
                    <w:rPr>
                      <w:rFonts w:cs="Arial"/>
                      <w:sz w:val="14"/>
                      <w:szCs w:val="14"/>
                      <w:vertAlign w:val="subscript"/>
                    </w:rPr>
                    <w:t>X</w:t>
                  </w:r>
                  <w:r w:rsidRPr="00792B03">
                    <w:rPr>
                      <w:rFonts w:cs="Arial"/>
                      <w:sz w:val="14"/>
                      <w:szCs w:val="14"/>
                    </w:rPr>
                    <w:t xml:space="preserve"> wynoszącym ≥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6DDA5699" w14:textId="77777777" w:rsidR="00792B03" w:rsidRPr="00792B03" w:rsidRDefault="00792B03" w:rsidP="00792B03">
                  <w:pPr>
                    <w:jc w:val="center"/>
                    <w:rPr>
                      <w:rFonts w:cs="Arial"/>
                      <w:sz w:val="14"/>
                      <w:szCs w:val="14"/>
                    </w:rPr>
                  </w:pPr>
                  <w:r w:rsidRPr="00792B03">
                    <w:rPr>
                      <w:rFonts w:cs="Arial"/>
                      <w:sz w:val="14"/>
                      <w:szCs w:val="14"/>
                    </w:rPr>
                    <w:t>Ogólne normy EN (</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39142E" w14:textId="77777777" w:rsidR="00792B03" w:rsidRPr="00792B03" w:rsidRDefault="00792B03" w:rsidP="00792B03">
                  <w:pPr>
                    <w:jc w:val="center"/>
                    <w:rPr>
                      <w:rFonts w:cs="Arial"/>
                      <w:sz w:val="14"/>
                      <w:szCs w:val="14"/>
                    </w:rPr>
                  </w:pPr>
                  <w:r w:rsidRPr="00792B03">
                    <w:rPr>
                      <w:rFonts w:cs="Arial"/>
                      <w:sz w:val="14"/>
                      <w:szCs w:val="14"/>
                    </w:rPr>
                    <w:t>Tryb ciągły</w:t>
                  </w:r>
                </w:p>
              </w:tc>
              <w:tc>
                <w:tcPr>
                  <w:tcW w:w="973" w:type="dxa"/>
                  <w:vMerge w:val="restart"/>
                  <w:tcBorders>
                    <w:top w:val="single" w:sz="4" w:space="0" w:color="000000"/>
                    <w:left w:val="single" w:sz="4" w:space="0" w:color="000000"/>
                  </w:tcBorders>
                  <w:vAlign w:val="center"/>
                </w:tcPr>
                <w:p w14:paraId="64C8186D" w14:textId="77777777" w:rsidR="00792B03" w:rsidRPr="00792B03" w:rsidRDefault="00792B03" w:rsidP="00792B03">
                  <w:pPr>
                    <w:jc w:val="center"/>
                    <w:rPr>
                      <w:rFonts w:cs="Arial"/>
                      <w:sz w:val="14"/>
                      <w:szCs w:val="14"/>
                    </w:rPr>
                  </w:pPr>
                  <w:r w:rsidRPr="00792B03">
                    <w:rPr>
                      <w:rFonts w:cs="Arial"/>
                      <w:sz w:val="14"/>
                      <w:szCs w:val="14"/>
                    </w:rPr>
                    <w:t>BAT 18</w:t>
                  </w:r>
                </w:p>
              </w:tc>
            </w:tr>
            <w:tr w:rsidR="00792B03" w:rsidRPr="00792B03" w14:paraId="346B4735" w14:textId="77777777" w:rsidTr="00E0791C">
              <w:trPr>
                <w:trHeight w:val="20"/>
              </w:trPr>
              <w:tc>
                <w:tcPr>
                  <w:tcW w:w="587" w:type="dxa"/>
                  <w:vMerge/>
                  <w:tcBorders>
                    <w:bottom w:val="single" w:sz="4" w:space="0" w:color="000000"/>
                    <w:right w:val="single" w:sz="4" w:space="0" w:color="000000"/>
                  </w:tcBorders>
                  <w:vAlign w:val="center"/>
                </w:tcPr>
                <w:p w14:paraId="11474E87" w14:textId="77777777" w:rsidR="00792B03" w:rsidRPr="00792B03" w:rsidRDefault="00792B03" w:rsidP="00792B03">
                  <w:pPr>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779C5599"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438CD681" w14:textId="77777777" w:rsidR="00792B03" w:rsidRPr="00792B03" w:rsidRDefault="00792B03" w:rsidP="00792B03">
                  <w:pPr>
                    <w:ind w:left="104"/>
                    <w:jc w:val="center"/>
                    <w:rPr>
                      <w:rFonts w:cs="Arial"/>
                      <w:sz w:val="14"/>
                      <w:szCs w:val="14"/>
                    </w:rPr>
                  </w:pPr>
                  <w:r w:rsidRPr="00792B03">
                    <w:rPr>
                      <w:rFonts w:cs="Arial"/>
                      <w:sz w:val="14"/>
                      <w:szCs w:val="14"/>
                    </w:rPr>
                    <w:t>Dowolny komin o przepływie masowym NO</w:t>
                  </w:r>
                  <w:r w:rsidRPr="00792B03">
                    <w:rPr>
                      <w:rFonts w:cs="Arial"/>
                      <w:sz w:val="14"/>
                      <w:szCs w:val="14"/>
                      <w:vertAlign w:val="subscript"/>
                    </w:rPr>
                    <w:t>X</w:t>
                  </w:r>
                  <w:r w:rsidRPr="00792B03">
                    <w:rPr>
                      <w:rFonts w:cs="Arial"/>
                      <w:sz w:val="14"/>
                      <w:szCs w:val="14"/>
                    </w:rPr>
                    <w:t xml:space="preserve"> wynoszącym &lt;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0D0DD986" w14:textId="77777777" w:rsidR="00792B03" w:rsidRPr="00792B03" w:rsidRDefault="00792B03" w:rsidP="00792B03">
                  <w:pPr>
                    <w:jc w:val="center"/>
                    <w:rPr>
                      <w:rFonts w:cs="Arial"/>
                      <w:sz w:val="14"/>
                      <w:szCs w:val="14"/>
                    </w:rPr>
                  </w:pPr>
                  <w:r w:rsidRPr="00792B03">
                    <w:rPr>
                      <w:rFonts w:cs="Arial"/>
                      <w:sz w:val="14"/>
                      <w:szCs w:val="14"/>
                    </w:rPr>
                    <w:t>EN 14792</w:t>
                  </w:r>
                </w:p>
              </w:tc>
              <w:tc>
                <w:tcPr>
                  <w:tcW w:w="709" w:type="dxa"/>
                  <w:tcBorders>
                    <w:top w:val="single" w:sz="4" w:space="0" w:color="000000"/>
                    <w:left w:val="single" w:sz="4" w:space="0" w:color="000000"/>
                    <w:bottom w:val="single" w:sz="4" w:space="0" w:color="000000"/>
                    <w:right w:val="single" w:sz="4" w:space="0" w:color="000000"/>
                  </w:tcBorders>
                  <w:vAlign w:val="center"/>
                </w:tcPr>
                <w:p w14:paraId="675EA82B"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bottom w:val="single" w:sz="4" w:space="0" w:color="000000"/>
                  </w:tcBorders>
                  <w:vAlign w:val="center"/>
                </w:tcPr>
                <w:p w14:paraId="35666631" w14:textId="77777777" w:rsidR="00792B03" w:rsidRPr="00792B03" w:rsidRDefault="00792B03" w:rsidP="00792B03">
                  <w:pPr>
                    <w:jc w:val="center"/>
                    <w:rPr>
                      <w:rFonts w:cs="Arial"/>
                      <w:sz w:val="14"/>
                      <w:szCs w:val="14"/>
                    </w:rPr>
                  </w:pPr>
                </w:p>
              </w:tc>
            </w:tr>
            <w:tr w:rsidR="00792B03" w:rsidRPr="00792B03" w14:paraId="150973C6"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12979B31" w14:textId="77777777" w:rsidR="00792B03" w:rsidRPr="00792B03" w:rsidRDefault="00792B03" w:rsidP="00792B03">
                  <w:pPr>
                    <w:jc w:val="center"/>
                    <w:rPr>
                      <w:rFonts w:cs="Arial"/>
                      <w:sz w:val="14"/>
                      <w:szCs w:val="14"/>
                    </w:rPr>
                  </w:pPr>
                  <w:r w:rsidRPr="00792B03">
                    <w:rPr>
                      <w:rFonts w:cs="Arial"/>
                      <w:sz w:val="14"/>
                      <w:szCs w:val="14"/>
                    </w:rPr>
                    <w:t>PCDD/F</w:t>
                  </w:r>
                </w:p>
              </w:tc>
              <w:tc>
                <w:tcPr>
                  <w:tcW w:w="831" w:type="dxa"/>
                  <w:tcBorders>
                    <w:top w:val="single" w:sz="4" w:space="0" w:color="000000"/>
                    <w:left w:val="single" w:sz="4" w:space="0" w:color="000000"/>
                    <w:bottom w:val="single" w:sz="4" w:space="0" w:color="000000"/>
                    <w:right w:val="single" w:sz="4" w:space="0" w:color="000000"/>
                  </w:tcBorders>
                  <w:vAlign w:val="center"/>
                </w:tcPr>
                <w:p w14:paraId="5D295F98" w14:textId="77777777" w:rsidR="00792B03" w:rsidRPr="00792B03" w:rsidRDefault="00792B03" w:rsidP="00792B03">
                  <w:pPr>
                    <w:jc w:val="center"/>
                    <w:rPr>
                      <w:rFonts w:cs="Arial"/>
                      <w:sz w:val="14"/>
                      <w:szCs w:val="14"/>
                    </w:rPr>
                  </w:pPr>
                  <w:r w:rsidRPr="00792B03">
                    <w:rPr>
                      <w:rFonts w:cs="Arial"/>
                      <w:sz w:val="14"/>
                      <w:szCs w:val="14"/>
                    </w:rPr>
                    <w:t>Oczyszczanie termiczne</w:t>
                  </w:r>
                </w:p>
              </w:tc>
              <w:tc>
                <w:tcPr>
                  <w:tcW w:w="728" w:type="dxa"/>
                  <w:tcBorders>
                    <w:top w:val="single" w:sz="4" w:space="0" w:color="000000"/>
                    <w:left w:val="single" w:sz="4" w:space="0" w:color="000000"/>
                    <w:bottom w:val="single" w:sz="4" w:space="0" w:color="000000"/>
                    <w:right w:val="single" w:sz="4" w:space="0" w:color="000000"/>
                  </w:tcBorders>
                  <w:vAlign w:val="center"/>
                </w:tcPr>
                <w:p w14:paraId="17453E49" w14:textId="77777777" w:rsidR="00792B03" w:rsidRPr="00792B03" w:rsidRDefault="00792B03" w:rsidP="00792B03">
                  <w:pPr>
                    <w:ind w:left="88"/>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567337DB" w14:textId="77777777" w:rsidR="00792B03" w:rsidRPr="00792B03" w:rsidRDefault="00792B03" w:rsidP="00792B03">
                  <w:pPr>
                    <w:ind w:left="88"/>
                    <w:jc w:val="center"/>
                    <w:rPr>
                      <w:rFonts w:cs="Arial"/>
                      <w:sz w:val="14"/>
                      <w:szCs w:val="14"/>
                    </w:rPr>
                  </w:pPr>
                  <w:r w:rsidRPr="00792B03">
                    <w:rPr>
                      <w:rFonts w:cs="Arial"/>
                      <w:sz w:val="14"/>
                      <w:szCs w:val="14"/>
                    </w:rPr>
                    <w:t>EN 1948-1,</w:t>
                  </w:r>
                </w:p>
                <w:p w14:paraId="1D32B563" w14:textId="77777777" w:rsidR="00792B03" w:rsidRPr="00792B03" w:rsidRDefault="00792B03" w:rsidP="00792B03">
                  <w:pPr>
                    <w:ind w:left="88"/>
                    <w:jc w:val="center"/>
                    <w:rPr>
                      <w:rFonts w:cs="Arial"/>
                      <w:sz w:val="14"/>
                      <w:szCs w:val="14"/>
                    </w:rPr>
                  </w:pPr>
                  <w:r w:rsidRPr="00792B03">
                    <w:rPr>
                      <w:rFonts w:cs="Arial"/>
                      <w:sz w:val="14"/>
                      <w:szCs w:val="14"/>
                    </w:rPr>
                    <w:t>EN 1948-2,</w:t>
                  </w:r>
                </w:p>
                <w:p w14:paraId="3D654EDD" w14:textId="77777777" w:rsidR="00792B03" w:rsidRPr="00792B03" w:rsidRDefault="00792B03" w:rsidP="00792B03">
                  <w:pPr>
                    <w:jc w:val="center"/>
                    <w:rPr>
                      <w:rFonts w:cs="Arial"/>
                      <w:sz w:val="14"/>
                      <w:szCs w:val="14"/>
                    </w:rPr>
                  </w:pPr>
                  <w:r w:rsidRPr="00792B03">
                    <w:rPr>
                      <w:rFonts w:cs="Arial"/>
                      <w:sz w:val="14"/>
                      <w:szCs w:val="14"/>
                    </w:rPr>
                    <w:t>EN 1948-3</w:t>
                  </w:r>
                </w:p>
              </w:tc>
              <w:tc>
                <w:tcPr>
                  <w:tcW w:w="709" w:type="dxa"/>
                  <w:tcBorders>
                    <w:top w:val="single" w:sz="4" w:space="0" w:color="000000"/>
                    <w:left w:val="single" w:sz="4" w:space="0" w:color="000000"/>
                    <w:bottom w:val="single" w:sz="4" w:space="0" w:color="000000"/>
                    <w:right w:val="single" w:sz="4" w:space="0" w:color="000000"/>
                  </w:tcBorders>
                  <w:vAlign w:val="center"/>
                </w:tcPr>
                <w:p w14:paraId="728F3B17"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9</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7BDAD424" w14:textId="77777777" w:rsidR="00792B03" w:rsidRPr="00792B03" w:rsidRDefault="00792B03" w:rsidP="00792B03">
                  <w:pPr>
                    <w:jc w:val="center"/>
                    <w:rPr>
                      <w:rFonts w:cs="Arial"/>
                      <w:sz w:val="14"/>
                      <w:szCs w:val="14"/>
                    </w:rPr>
                  </w:pPr>
                  <w:r w:rsidRPr="00792B03">
                    <w:rPr>
                      <w:rFonts w:cs="Arial"/>
                      <w:sz w:val="14"/>
                      <w:szCs w:val="14"/>
                    </w:rPr>
                    <w:t>BAT 12</w:t>
                  </w:r>
                </w:p>
              </w:tc>
            </w:tr>
            <w:tr w:rsidR="00792B03" w:rsidRPr="00792B03" w14:paraId="2EDA59B4"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26AB2ECD" w14:textId="77777777" w:rsidR="00792B03" w:rsidRPr="00792B03" w:rsidRDefault="00792B03" w:rsidP="00792B03">
                  <w:pPr>
                    <w:jc w:val="center"/>
                    <w:rPr>
                      <w:rFonts w:cs="Arial"/>
                      <w:sz w:val="14"/>
                      <w:szCs w:val="14"/>
                    </w:rPr>
                  </w:pPr>
                  <w:r w:rsidRPr="00792B03">
                    <w:rPr>
                      <w:rFonts w:cs="Arial"/>
                      <w:sz w:val="14"/>
                      <w:szCs w:val="14"/>
                    </w:rPr>
                    <w:t>PM2,5 i PM10</w:t>
                  </w:r>
                </w:p>
              </w:tc>
              <w:tc>
                <w:tcPr>
                  <w:tcW w:w="831" w:type="dxa"/>
                  <w:tcBorders>
                    <w:top w:val="single" w:sz="4" w:space="0" w:color="000000"/>
                    <w:left w:val="single" w:sz="4" w:space="0" w:color="000000"/>
                    <w:bottom w:val="single" w:sz="4" w:space="0" w:color="000000"/>
                    <w:right w:val="single" w:sz="4" w:space="0" w:color="000000"/>
                  </w:tcBorders>
                  <w:vAlign w:val="center"/>
                </w:tcPr>
                <w:p w14:paraId="102F26F9"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7BF6D048" w14:textId="77777777" w:rsidR="00792B03" w:rsidRPr="00792B03" w:rsidRDefault="00792B03" w:rsidP="00792B03">
                  <w:pPr>
                    <w:ind w:left="88"/>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46A15257" w14:textId="77777777" w:rsidR="00792B03" w:rsidRPr="00792B03" w:rsidRDefault="00792B03" w:rsidP="00792B03">
                  <w:pPr>
                    <w:ind w:left="88"/>
                    <w:jc w:val="center"/>
                    <w:rPr>
                      <w:rFonts w:cs="Arial"/>
                      <w:sz w:val="14"/>
                      <w:szCs w:val="14"/>
                    </w:rPr>
                  </w:pPr>
                  <w:r w:rsidRPr="00792B03">
                    <w:rPr>
                      <w:rFonts w:cs="Arial"/>
                      <w:sz w:val="14"/>
                      <w:szCs w:val="14"/>
                    </w:rPr>
                    <w:t>EN ISO 23210</w:t>
                  </w:r>
                </w:p>
              </w:tc>
              <w:tc>
                <w:tcPr>
                  <w:tcW w:w="709" w:type="dxa"/>
                  <w:tcBorders>
                    <w:top w:val="single" w:sz="4" w:space="0" w:color="000000"/>
                    <w:left w:val="single" w:sz="4" w:space="0" w:color="000000"/>
                    <w:bottom w:val="single" w:sz="4" w:space="0" w:color="000000"/>
                    <w:right w:val="single" w:sz="4" w:space="0" w:color="000000"/>
                  </w:tcBorders>
                  <w:vAlign w:val="center"/>
                </w:tcPr>
                <w:p w14:paraId="35E0BAEF" w14:textId="77777777" w:rsidR="00792B03" w:rsidRPr="00792B03" w:rsidRDefault="00792B03" w:rsidP="00792B03">
                  <w:pPr>
                    <w:jc w:val="center"/>
                    <w:rPr>
                      <w:rFonts w:cs="Arial"/>
                      <w:sz w:val="14"/>
                      <w:szCs w:val="14"/>
                    </w:rPr>
                  </w:pPr>
                  <w:r w:rsidRPr="00792B03">
                    <w:rPr>
                      <w:rFonts w:cs="Arial"/>
                      <w:sz w:val="14"/>
                      <w:szCs w:val="14"/>
                    </w:rPr>
                    <w:t>Raz na rok(</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7</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097028D0" w14:textId="77777777" w:rsidR="00792B03" w:rsidRPr="00792B03" w:rsidRDefault="00792B03" w:rsidP="00792B03">
                  <w:pPr>
                    <w:jc w:val="center"/>
                    <w:rPr>
                      <w:rFonts w:cs="Arial"/>
                      <w:sz w:val="14"/>
                      <w:szCs w:val="14"/>
                    </w:rPr>
                  </w:pPr>
                  <w:r w:rsidRPr="00792B03">
                    <w:rPr>
                      <w:rFonts w:cs="Arial"/>
                      <w:sz w:val="14"/>
                      <w:szCs w:val="14"/>
                    </w:rPr>
                    <w:t>BAT 14</w:t>
                  </w:r>
                </w:p>
              </w:tc>
            </w:tr>
            <w:tr w:rsidR="00792B03" w:rsidRPr="00792B03" w14:paraId="7409C4AC"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09B01354" w14:textId="77777777" w:rsidR="00792B03" w:rsidRPr="00792B03" w:rsidRDefault="00792B03" w:rsidP="00792B03">
                  <w:pPr>
                    <w:jc w:val="center"/>
                    <w:rPr>
                      <w:rFonts w:cs="Arial"/>
                      <w:sz w:val="14"/>
                      <w:szCs w:val="14"/>
                    </w:rPr>
                  </w:pPr>
                  <w:r w:rsidRPr="00792B03">
                    <w:rPr>
                      <w:rFonts w:cs="Arial"/>
                      <w:sz w:val="14"/>
                      <w:szCs w:val="14"/>
                    </w:rPr>
                    <w:t>Tlenek propylenu</w:t>
                  </w:r>
                </w:p>
              </w:tc>
              <w:tc>
                <w:tcPr>
                  <w:tcW w:w="831" w:type="dxa"/>
                  <w:tcBorders>
                    <w:top w:val="single" w:sz="4" w:space="0" w:color="000000"/>
                    <w:left w:val="single" w:sz="4" w:space="0" w:color="000000"/>
                    <w:bottom w:val="single" w:sz="4" w:space="0" w:color="000000"/>
                    <w:right w:val="single" w:sz="4" w:space="0" w:color="000000"/>
                  </w:tcBorders>
                  <w:vAlign w:val="center"/>
                </w:tcPr>
                <w:p w14:paraId="42E23530"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7B1F4AB3" w14:textId="77777777" w:rsidR="00792B03" w:rsidRPr="00792B03" w:rsidRDefault="00792B03" w:rsidP="00792B03">
                  <w:pPr>
                    <w:ind w:left="88"/>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7A81B42D" w14:textId="77777777" w:rsidR="00792B03" w:rsidRPr="00792B03" w:rsidRDefault="00792B03" w:rsidP="00792B03">
                  <w:pPr>
                    <w:ind w:left="88"/>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5CEA2BFD"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1EA67CAD"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62B5B821" w14:textId="77777777" w:rsidTr="00E0791C">
              <w:trPr>
                <w:trHeight w:val="20"/>
              </w:trPr>
              <w:tc>
                <w:tcPr>
                  <w:tcW w:w="587" w:type="dxa"/>
                  <w:vMerge w:val="restart"/>
                  <w:tcBorders>
                    <w:top w:val="single" w:sz="4" w:space="0" w:color="000000"/>
                    <w:right w:val="single" w:sz="4" w:space="0" w:color="000000"/>
                  </w:tcBorders>
                  <w:vAlign w:val="center"/>
                </w:tcPr>
                <w:p w14:paraId="35CAF3CB" w14:textId="77777777" w:rsidR="00792B03" w:rsidRPr="00792B03" w:rsidRDefault="00792B03" w:rsidP="00792B03">
                  <w:pPr>
                    <w:jc w:val="center"/>
                    <w:rPr>
                      <w:rFonts w:cs="Arial"/>
                      <w:sz w:val="14"/>
                      <w:szCs w:val="14"/>
                    </w:rPr>
                  </w:pPr>
                  <w:r w:rsidRPr="00792B03">
                    <w:rPr>
                      <w:rFonts w:cs="Arial"/>
                      <w:sz w:val="14"/>
                      <w:szCs w:val="14"/>
                    </w:rPr>
                    <w:t>Dwutlenek siarki (SO</w:t>
                  </w:r>
                  <w:r w:rsidRPr="00792B03">
                    <w:rPr>
                      <w:rFonts w:cs="Arial"/>
                      <w:sz w:val="14"/>
                      <w:szCs w:val="14"/>
                      <w:vertAlign w:val="subscript"/>
                    </w:rPr>
                    <w:t>2</w:t>
                  </w:r>
                  <w:r w:rsidRPr="00792B03">
                    <w:rPr>
                      <w:rFonts w:cs="Arial"/>
                      <w:sz w:val="14"/>
                      <w:szCs w:val="14"/>
                    </w:rPr>
                    <w:t>)</w:t>
                  </w:r>
                </w:p>
              </w:tc>
              <w:tc>
                <w:tcPr>
                  <w:tcW w:w="831" w:type="dxa"/>
                  <w:vMerge w:val="restart"/>
                  <w:tcBorders>
                    <w:top w:val="single" w:sz="4" w:space="0" w:color="000000"/>
                    <w:left w:val="single" w:sz="4" w:space="0" w:color="000000"/>
                    <w:right w:val="single" w:sz="4" w:space="0" w:color="000000"/>
                  </w:tcBorders>
                  <w:vAlign w:val="center"/>
                </w:tcPr>
                <w:p w14:paraId="45F78F95" w14:textId="77777777" w:rsidR="00792B03" w:rsidRPr="00792B03" w:rsidRDefault="00792B03" w:rsidP="00792B03">
                  <w:pPr>
                    <w:jc w:val="center"/>
                    <w:rPr>
                      <w:rFonts w:cs="Arial"/>
                      <w:sz w:val="14"/>
                      <w:szCs w:val="14"/>
                    </w:rPr>
                  </w:pPr>
                  <w:r w:rsidRPr="00792B03">
                    <w:rPr>
                      <w:rFonts w:cs="Arial"/>
                      <w:sz w:val="14"/>
                      <w:szCs w:val="14"/>
                    </w:rPr>
                    <w:t>Oczyszczanie termiczne</w:t>
                  </w:r>
                </w:p>
              </w:tc>
              <w:tc>
                <w:tcPr>
                  <w:tcW w:w="728" w:type="dxa"/>
                  <w:tcBorders>
                    <w:top w:val="single" w:sz="4" w:space="0" w:color="000000"/>
                    <w:left w:val="single" w:sz="4" w:space="0" w:color="000000"/>
                    <w:bottom w:val="single" w:sz="4" w:space="0" w:color="000000"/>
                    <w:right w:val="single" w:sz="4" w:space="0" w:color="000000"/>
                  </w:tcBorders>
                  <w:vAlign w:val="center"/>
                </w:tcPr>
                <w:p w14:paraId="454C22FE" w14:textId="77777777" w:rsidR="00792B03" w:rsidRPr="00792B03" w:rsidRDefault="00792B03" w:rsidP="00792B03">
                  <w:pPr>
                    <w:ind w:left="70"/>
                    <w:jc w:val="center"/>
                    <w:rPr>
                      <w:rFonts w:cs="Arial"/>
                      <w:sz w:val="14"/>
                      <w:szCs w:val="14"/>
                    </w:rPr>
                  </w:pPr>
                  <w:r w:rsidRPr="00792B03">
                    <w:rPr>
                      <w:rFonts w:cs="Arial"/>
                      <w:sz w:val="14"/>
                      <w:szCs w:val="14"/>
                    </w:rPr>
                    <w:t>Dowolny komin o przepływie masowym SO</w:t>
                  </w:r>
                  <w:r w:rsidRPr="00792B03">
                    <w:rPr>
                      <w:rFonts w:cs="Arial"/>
                      <w:sz w:val="14"/>
                      <w:szCs w:val="14"/>
                      <w:vertAlign w:val="subscript"/>
                    </w:rPr>
                    <w:t>2</w:t>
                  </w:r>
                  <w:r w:rsidRPr="00792B03">
                    <w:rPr>
                      <w:rFonts w:cs="Arial"/>
                      <w:sz w:val="14"/>
                      <w:szCs w:val="14"/>
                    </w:rPr>
                    <w:t xml:space="preserve"> wynoszącym ≥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14E73847" w14:textId="77777777" w:rsidR="00792B03" w:rsidRPr="00792B03" w:rsidRDefault="00792B03" w:rsidP="00792B03">
                  <w:pPr>
                    <w:ind w:left="88"/>
                    <w:jc w:val="center"/>
                    <w:rPr>
                      <w:rFonts w:cs="Arial"/>
                      <w:sz w:val="14"/>
                      <w:szCs w:val="14"/>
                    </w:rPr>
                  </w:pPr>
                  <w:r w:rsidRPr="00792B03">
                    <w:rPr>
                      <w:rFonts w:cs="Arial"/>
                      <w:sz w:val="14"/>
                      <w:szCs w:val="14"/>
                    </w:rPr>
                    <w:t>Ogólne normy EN (</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66B2A5" w14:textId="77777777" w:rsidR="00792B03" w:rsidRPr="00792B03" w:rsidRDefault="00792B03" w:rsidP="00792B03">
                  <w:pPr>
                    <w:jc w:val="center"/>
                    <w:rPr>
                      <w:rFonts w:cs="Arial"/>
                      <w:sz w:val="14"/>
                      <w:szCs w:val="14"/>
                    </w:rPr>
                  </w:pPr>
                  <w:r w:rsidRPr="00792B03">
                    <w:rPr>
                      <w:rFonts w:cs="Arial"/>
                      <w:sz w:val="14"/>
                      <w:szCs w:val="14"/>
                    </w:rPr>
                    <w:t>Tryb ciągły</w:t>
                  </w:r>
                </w:p>
              </w:tc>
              <w:tc>
                <w:tcPr>
                  <w:tcW w:w="973" w:type="dxa"/>
                  <w:vMerge w:val="restart"/>
                  <w:tcBorders>
                    <w:top w:val="single" w:sz="4" w:space="0" w:color="000000"/>
                    <w:left w:val="single" w:sz="4" w:space="0" w:color="000000"/>
                  </w:tcBorders>
                  <w:vAlign w:val="center"/>
                </w:tcPr>
                <w:p w14:paraId="4FE015EB" w14:textId="77777777" w:rsidR="00792B03" w:rsidRPr="00792B03" w:rsidRDefault="00792B03" w:rsidP="00792B03">
                  <w:pPr>
                    <w:jc w:val="center"/>
                    <w:rPr>
                      <w:rFonts w:cs="Arial"/>
                      <w:sz w:val="14"/>
                      <w:szCs w:val="14"/>
                    </w:rPr>
                  </w:pPr>
                  <w:r w:rsidRPr="00792B03">
                    <w:rPr>
                      <w:rFonts w:cs="Arial"/>
                      <w:sz w:val="14"/>
                      <w:szCs w:val="14"/>
                    </w:rPr>
                    <w:t>BAT 16</w:t>
                  </w:r>
                </w:p>
              </w:tc>
            </w:tr>
            <w:tr w:rsidR="00792B03" w:rsidRPr="00792B03" w14:paraId="6FACD2C2" w14:textId="77777777" w:rsidTr="00E0791C">
              <w:trPr>
                <w:trHeight w:val="20"/>
              </w:trPr>
              <w:tc>
                <w:tcPr>
                  <w:tcW w:w="587" w:type="dxa"/>
                  <w:vMerge/>
                  <w:tcBorders>
                    <w:right w:val="single" w:sz="4" w:space="0" w:color="000000"/>
                  </w:tcBorders>
                  <w:vAlign w:val="center"/>
                </w:tcPr>
                <w:p w14:paraId="7065A912" w14:textId="77777777" w:rsidR="00792B03" w:rsidRPr="00792B03" w:rsidRDefault="00792B03" w:rsidP="00792B03">
                  <w:pPr>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071404A3"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2602A6AD" w14:textId="77777777" w:rsidR="00792B03" w:rsidRPr="00792B03" w:rsidRDefault="00792B03" w:rsidP="00792B03">
                  <w:pPr>
                    <w:ind w:left="70"/>
                    <w:jc w:val="center"/>
                    <w:rPr>
                      <w:rFonts w:cs="Arial"/>
                      <w:sz w:val="14"/>
                      <w:szCs w:val="14"/>
                    </w:rPr>
                  </w:pPr>
                  <w:r w:rsidRPr="00792B03">
                    <w:rPr>
                      <w:rFonts w:cs="Arial"/>
                      <w:sz w:val="14"/>
                      <w:szCs w:val="14"/>
                    </w:rPr>
                    <w:t>Dowolny komin o przepływie masowym SO</w:t>
                  </w:r>
                  <w:r w:rsidRPr="00792B03">
                    <w:rPr>
                      <w:rFonts w:cs="Arial"/>
                      <w:sz w:val="14"/>
                      <w:szCs w:val="14"/>
                      <w:vertAlign w:val="subscript"/>
                    </w:rPr>
                    <w:t>2</w:t>
                  </w:r>
                  <w:r w:rsidRPr="00792B03">
                    <w:rPr>
                      <w:rFonts w:cs="Arial"/>
                      <w:sz w:val="14"/>
                      <w:szCs w:val="14"/>
                    </w:rPr>
                    <w:t xml:space="preserve"> wynoszącym &lt;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4EC0FCEF" w14:textId="77777777" w:rsidR="00792B03" w:rsidRPr="00792B03" w:rsidRDefault="00792B03" w:rsidP="00792B03">
                  <w:pPr>
                    <w:ind w:left="88"/>
                    <w:jc w:val="center"/>
                    <w:rPr>
                      <w:rFonts w:cs="Arial"/>
                      <w:sz w:val="14"/>
                      <w:szCs w:val="14"/>
                    </w:rPr>
                  </w:pPr>
                  <w:r w:rsidRPr="00792B03">
                    <w:rPr>
                      <w:rFonts w:cs="Arial"/>
                      <w:sz w:val="14"/>
                      <w:szCs w:val="14"/>
                    </w:rPr>
                    <w:t>EN 14791</w:t>
                  </w:r>
                </w:p>
              </w:tc>
              <w:tc>
                <w:tcPr>
                  <w:tcW w:w="709" w:type="dxa"/>
                  <w:tcBorders>
                    <w:top w:val="single" w:sz="4" w:space="0" w:color="000000"/>
                    <w:left w:val="single" w:sz="4" w:space="0" w:color="000000"/>
                    <w:bottom w:val="single" w:sz="4" w:space="0" w:color="000000"/>
                    <w:right w:val="single" w:sz="4" w:space="0" w:color="000000"/>
                  </w:tcBorders>
                  <w:vAlign w:val="center"/>
                </w:tcPr>
                <w:p w14:paraId="5CB43E9B"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bottom w:val="single" w:sz="4" w:space="0" w:color="000000"/>
                  </w:tcBorders>
                  <w:vAlign w:val="center"/>
                </w:tcPr>
                <w:p w14:paraId="09D29BBA" w14:textId="77777777" w:rsidR="00792B03" w:rsidRPr="00792B03" w:rsidRDefault="00792B03" w:rsidP="00792B03">
                  <w:pPr>
                    <w:jc w:val="center"/>
                    <w:rPr>
                      <w:rFonts w:cs="Arial"/>
                      <w:sz w:val="14"/>
                      <w:szCs w:val="14"/>
                    </w:rPr>
                  </w:pPr>
                </w:p>
              </w:tc>
            </w:tr>
            <w:tr w:rsidR="00792B03" w:rsidRPr="00792B03" w14:paraId="1ECD6F86" w14:textId="77777777" w:rsidTr="00E0791C">
              <w:trPr>
                <w:trHeight w:val="20"/>
              </w:trPr>
              <w:tc>
                <w:tcPr>
                  <w:tcW w:w="587" w:type="dxa"/>
                  <w:vMerge/>
                  <w:tcBorders>
                    <w:right w:val="single" w:sz="4" w:space="0" w:color="000000"/>
                  </w:tcBorders>
                  <w:vAlign w:val="center"/>
                </w:tcPr>
                <w:p w14:paraId="541E526A" w14:textId="77777777" w:rsidR="00792B03" w:rsidRPr="00792B03" w:rsidRDefault="00792B03" w:rsidP="00792B03">
                  <w:pPr>
                    <w:jc w:val="center"/>
                    <w:rPr>
                      <w:rFonts w:cs="Arial"/>
                      <w:sz w:val="14"/>
                      <w:szCs w:val="14"/>
                    </w:rPr>
                  </w:pPr>
                </w:p>
              </w:tc>
              <w:tc>
                <w:tcPr>
                  <w:tcW w:w="831" w:type="dxa"/>
                  <w:vMerge w:val="restart"/>
                  <w:tcBorders>
                    <w:top w:val="single" w:sz="4" w:space="0" w:color="000000"/>
                    <w:left w:val="single" w:sz="4" w:space="0" w:color="000000"/>
                    <w:right w:val="single" w:sz="4" w:space="0" w:color="000000"/>
                  </w:tcBorders>
                  <w:vAlign w:val="center"/>
                </w:tcPr>
                <w:p w14:paraId="2A4C82C0" w14:textId="77777777" w:rsidR="00792B03" w:rsidRPr="00792B03" w:rsidRDefault="00792B03" w:rsidP="00792B03">
                  <w:pPr>
                    <w:jc w:val="center"/>
                    <w:rPr>
                      <w:rFonts w:cs="Arial"/>
                      <w:sz w:val="14"/>
                      <w:szCs w:val="14"/>
                    </w:rPr>
                  </w:pPr>
                  <w:r w:rsidRPr="00792B03">
                    <w:rPr>
                      <w:rFonts w:cs="Arial"/>
                      <w:sz w:val="14"/>
                      <w:szCs w:val="14"/>
                    </w:rPr>
                    <w:t>Piece procesowe/ nagrzewnice</w:t>
                  </w:r>
                </w:p>
              </w:tc>
              <w:tc>
                <w:tcPr>
                  <w:tcW w:w="728" w:type="dxa"/>
                  <w:tcBorders>
                    <w:top w:val="single" w:sz="4" w:space="0" w:color="000000"/>
                    <w:left w:val="single" w:sz="4" w:space="0" w:color="000000"/>
                    <w:bottom w:val="single" w:sz="4" w:space="0" w:color="000000"/>
                    <w:right w:val="single" w:sz="4" w:space="0" w:color="000000"/>
                  </w:tcBorders>
                  <w:vAlign w:val="center"/>
                </w:tcPr>
                <w:p w14:paraId="5440DC36" w14:textId="77777777" w:rsidR="00792B03" w:rsidRPr="00792B03" w:rsidRDefault="00792B03" w:rsidP="00792B03">
                  <w:pPr>
                    <w:ind w:left="70"/>
                    <w:jc w:val="center"/>
                    <w:rPr>
                      <w:rFonts w:cs="Arial"/>
                      <w:sz w:val="14"/>
                      <w:szCs w:val="14"/>
                    </w:rPr>
                  </w:pPr>
                  <w:r w:rsidRPr="00792B03">
                    <w:rPr>
                      <w:rFonts w:cs="Arial"/>
                      <w:sz w:val="14"/>
                      <w:szCs w:val="14"/>
                    </w:rPr>
                    <w:t xml:space="preserve">Dowolny komin o przepływie </w:t>
                  </w:r>
                  <w:r w:rsidRPr="00792B03">
                    <w:rPr>
                      <w:rFonts w:cs="Arial"/>
                      <w:sz w:val="14"/>
                      <w:szCs w:val="14"/>
                    </w:rPr>
                    <w:lastRenderedPageBreak/>
                    <w:t>masowym SO</w:t>
                  </w:r>
                  <w:r w:rsidRPr="00792B03">
                    <w:rPr>
                      <w:rFonts w:cs="Arial"/>
                      <w:sz w:val="14"/>
                      <w:szCs w:val="14"/>
                      <w:vertAlign w:val="subscript"/>
                    </w:rPr>
                    <w:t>2</w:t>
                  </w:r>
                  <w:r w:rsidRPr="00792B03">
                    <w:rPr>
                      <w:rFonts w:cs="Arial"/>
                      <w:sz w:val="14"/>
                      <w:szCs w:val="14"/>
                    </w:rPr>
                    <w:t xml:space="preserve"> wynoszącym ≥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574CE300" w14:textId="77777777" w:rsidR="00792B03" w:rsidRPr="00792B03" w:rsidRDefault="00792B03" w:rsidP="00792B03">
                  <w:pPr>
                    <w:ind w:left="88"/>
                    <w:jc w:val="center"/>
                    <w:rPr>
                      <w:rFonts w:cs="Arial"/>
                      <w:sz w:val="14"/>
                      <w:szCs w:val="14"/>
                    </w:rPr>
                  </w:pPr>
                  <w:r w:rsidRPr="00792B03">
                    <w:rPr>
                      <w:rFonts w:cs="Arial"/>
                      <w:sz w:val="14"/>
                      <w:szCs w:val="14"/>
                    </w:rPr>
                    <w:lastRenderedPageBreak/>
                    <w:t>Ogólne normy EN (</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BAD599B" w14:textId="77777777" w:rsidR="00792B03" w:rsidRPr="00792B03" w:rsidRDefault="00792B03" w:rsidP="00792B03">
                  <w:pPr>
                    <w:jc w:val="center"/>
                    <w:rPr>
                      <w:rFonts w:cs="Arial"/>
                      <w:sz w:val="14"/>
                      <w:szCs w:val="14"/>
                    </w:rPr>
                  </w:pPr>
                  <w:r w:rsidRPr="00792B03">
                    <w:rPr>
                      <w:rFonts w:cs="Arial"/>
                      <w:sz w:val="14"/>
                      <w:szCs w:val="14"/>
                    </w:rPr>
                    <w:t>Ciągłe (</w:t>
                  </w:r>
                  <w:r w:rsidRPr="00792B03">
                    <w:rPr>
                      <w:rFonts w:cs="Arial"/>
                      <w:sz w:val="14"/>
                      <w:szCs w:val="14"/>
                      <w:vertAlign w:val="superscript"/>
                    </w:rPr>
                    <w:t>6</w:t>
                  </w:r>
                  <w:r w:rsidRPr="00792B03">
                    <w:rPr>
                      <w:rFonts w:cs="Arial"/>
                      <w:sz w:val="14"/>
                      <w:szCs w:val="14"/>
                    </w:rPr>
                    <w:t>)</w:t>
                  </w:r>
                </w:p>
              </w:tc>
              <w:tc>
                <w:tcPr>
                  <w:tcW w:w="973" w:type="dxa"/>
                  <w:vMerge w:val="restart"/>
                  <w:tcBorders>
                    <w:top w:val="single" w:sz="4" w:space="0" w:color="000000"/>
                    <w:left w:val="single" w:sz="4" w:space="0" w:color="000000"/>
                  </w:tcBorders>
                  <w:vAlign w:val="center"/>
                </w:tcPr>
                <w:p w14:paraId="04536AA6" w14:textId="77777777" w:rsidR="00792B03" w:rsidRPr="00792B03" w:rsidRDefault="00792B03" w:rsidP="00792B03">
                  <w:pPr>
                    <w:jc w:val="center"/>
                    <w:rPr>
                      <w:rFonts w:cs="Arial"/>
                      <w:sz w:val="14"/>
                      <w:szCs w:val="14"/>
                    </w:rPr>
                  </w:pPr>
                  <w:r w:rsidRPr="00792B03">
                    <w:rPr>
                      <w:rFonts w:cs="Arial"/>
                      <w:sz w:val="14"/>
                      <w:szCs w:val="14"/>
                    </w:rPr>
                    <w:t xml:space="preserve">BAT 18, </w:t>
                  </w:r>
                </w:p>
                <w:p w14:paraId="0F2F25E5" w14:textId="77777777" w:rsidR="00792B03" w:rsidRPr="00792B03" w:rsidRDefault="00792B03" w:rsidP="00792B03">
                  <w:pPr>
                    <w:jc w:val="center"/>
                    <w:rPr>
                      <w:rFonts w:cs="Arial"/>
                      <w:sz w:val="14"/>
                      <w:szCs w:val="14"/>
                    </w:rPr>
                  </w:pPr>
                  <w:r w:rsidRPr="00792B03">
                    <w:rPr>
                      <w:rFonts w:cs="Arial"/>
                      <w:sz w:val="14"/>
                      <w:szCs w:val="14"/>
                    </w:rPr>
                    <w:t>BAT 36</w:t>
                  </w:r>
                </w:p>
              </w:tc>
            </w:tr>
            <w:tr w:rsidR="00792B03" w:rsidRPr="00792B03" w14:paraId="759535D0" w14:textId="77777777" w:rsidTr="00E0791C">
              <w:trPr>
                <w:trHeight w:val="20"/>
              </w:trPr>
              <w:tc>
                <w:tcPr>
                  <w:tcW w:w="587" w:type="dxa"/>
                  <w:vMerge/>
                  <w:tcBorders>
                    <w:right w:val="single" w:sz="4" w:space="0" w:color="000000"/>
                  </w:tcBorders>
                  <w:vAlign w:val="center"/>
                </w:tcPr>
                <w:p w14:paraId="4A3C3D66" w14:textId="77777777" w:rsidR="00792B03" w:rsidRPr="00792B03" w:rsidRDefault="00792B03" w:rsidP="00792B03">
                  <w:pPr>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040C441B"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659D6F50" w14:textId="77777777" w:rsidR="00792B03" w:rsidRPr="00792B03" w:rsidRDefault="00792B03" w:rsidP="00792B03">
                  <w:pPr>
                    <w:ind w:left="70"/>
                    <w:jc w:val="center"/>
                    <w:rPr>
                      <w:rFonts w:cs="Arial"/>
                      <w:sz w:val="14"/>
                      <w:szCs w:val="14"/>
                    </w:rPr>
                  </w:pPr>
                  <w:r w:rsidRPr="00792B03">
                    <w:rPr>
                      <w:rFonts w:cs="Arial"/>
                      <w:sz w:val="14"/>
                      <w:szCs w:val="14"/>
                    </w:rPr>
                    <w:t>Dowolny komin o przepływie masowym SO</w:t>
                  </w:r>
                  <w:r w:rsidRPr="00792B03">
                    <w:rPr>
                      <w:rFonts w:cs="Arial"/>
                      <w:sz w:val="14"/>
                      <w:szCs w:val="14"/>
                      <w:vertAlign w:val="subscript"/>
                    </w:rPr>
                    <w:t>2</w:t>
                  </w:r>
                  <w:r w:rsidRPr="00792B03">
                    <w:rPr>
                      <w:rFonts w:cs="Arial"/>
                      <w:sz w:val="14"/>
                      <w:szCs w:val="14"/>
                    </w:rPr>
                    <w:t xml:space="preserve"> wynoszącym &lt;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63C4300B" w14:textId="77777777" w:rsidR="00792B03" w:rsidRPr="00792B03" w:rsidRDefault="00792B03" w:rsidP="00792B03">
                  <w:pPr>
                    <w:ind w:left="88"/>
                    <w:jc w:val="center"/>
                    <w:rPr>
                      <w:rFonts w:cs="Arial"/>
                      <w:sz w:val="14"/>
                      <w:szCs w:val="14"/>
                    </w:rPr>
                  </w:pPr>
                  <w:r w:rsidRPr="00792B03">
                    <w:rPr>
                      <w:rFonts w:cs="Arial"/>
                      <w:sz w:val="14"/>
                      <w:szCs w:val="14"/>
                    </w:rPr>
                    <w:t>EN 14791</w:t>
                  </w:r>
                </w:p>
              </w:tc>
              <w:tc>
                <w:tcPr>
                  <w:tcW w:w="709" w:type="dxa"/>
                  <w:tcBorders>
                    <w:top w:val="single" w:sz="4" w:space="0" w:color="000000"/>
                    <w:left w:val="single" w:sz="4" w:space="0" w:color="000000"/>
                    <w:bottom w:val="single" w:sz="4" w:space="0" w:color="000000"/>
                    <w:right w:val="single" w:sz="4" w:space="0" w:color="000000"/>
                  </w:tcBorders>
                  <w:vAlign w:val="center"/>
                </w:tcPr>
                <w:p w14:paraId="787409FB"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bottom w:val="single" w:sz="4" w:space="0" w:color="000000"/>
                  </w:tcBorders>
                  <w:vAlign w:val="center"/>
                </w:tcPr>
                <w:p w14:paraId="16AFE948" w14:textId="77777777" w:rsidR="00792B03" w:rsidRPr="00792B03" w:rsidRDefault="00792B03" w:rsidP="00792B03">
                  <w:pPr>
                    <w:jc w:val="center"/>
                    <w:rPr>
                      <w:rFonts w:cs="Arial"/>
                      <w:sz w:val="14"/>
                      <w:szCs w:val="14"/>
                    </w:rPr>
                  </w:pPr>
                </w:p>
              </w:tc>
            </w:tr>
            <w:tr w:rsidR="00792B03" w:rsidRPr="00792B03" w14:paraId="6EF92C0F" w14:textId="77777777" w:rsidTr="00E0791C">
              <w:trPr>
                <w:trHeight w:val="20"/>
              </w:trPr>
              <w:tc>
                <w:tcPr>
                  <w:tcW w:w="587" w:type="dxa"/>
                  <w:vMerge/>
                  <w:tcBorders>
                    <w:right w:val="single" w:sz="4" w:space="0" w:color="000000"/>
                  </w:tcBorders>
                  <w:vAlign w:val="center"/>
                </w:tcPr>
                <w:p w14:paraId="783E516A" w14:textId="77777777" w:rsidR="00792B03" w:rsidRPr="00792B03" w:rsidRDefault="00792B03" w:rsidP="00792B03">
                  <w:pPr>
                    <w:jc w:val="center"/>
                    <w:rPr>
                      <w:rFonts w:cs="Arial"/>
                      <w:sz w:val="14"/>
                      <w:szCs w:val="14"/>
                    </w:rPr>
                  </w:pPr>
                </w:p>
              </w:tc>
              <w:tc>
                <w:tcPr>
                  <w:tcW w:w="831" w:type="dxa"/>
                  <w:vMerge w:val="restart"/>
                  <w:tcBorders>
                    <w:top w:val="single" w:sz="4" w:space="0" w:color="000000"/>
                    <w:left w:val="single" w:sz="4" w:space="0" w:color="000000"/>
                    <w:right w:val="single" w:sz="4" w:space="0" w:color="000000"/>
                  </w:tcBorders>
                  <w:vAlign w:val="center"/>
                </w:tcPr>
                <w:p w14:paraId="09C63C3B" w14:textId="77777777" w:rsidR="00792B03" w:rsidRPr="00792B03" w:rsidRDefault="00792B03" w:rsidP="00792B03">
                  <w:pPr>
                    <w:jc w:val="center"/>
                    <w:rPr>
                      <w:rFonts w:cs="Arial"/>
                      <w:sz w:val="14"/>
                      <w:szCs w:val="14"/>
                    </w:rPr>
                  </w:pPr>
                  <w:r w:rsidRPr="00792B03">
                    <w:rPr>
                      <w:rFonts w:cs="Arial"/>
                      <w:sz w:val="14"/>
                      <w:szCs w:val="14"/>
                    </w:rPr>
                    <w:t>Wszystkie pozostałe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15016C7E" w14:textId="77777777" w:rsidR="00792B03" w:rsidRPr="00792B03" w:rsidRDefault="00792B03" w:rsidP="00792B03">
                  <w:pPr>
                    <w:ind w:left="70"/>
                    <w:jc w:val="center"/>
                    <w:rPr>
                      <w:rFonts w:cs="Arial"/>
                      <w:sz w:val="14"/>
                      <w:szCs w:val="14"/>
                    </w:rPr>
                  </w:pPr>
                  <w:r w:rsidRPr="00792B03">
                    <w:rPr>
                      <w:rFonts w:cs="Arial"/>
                      <w:sz w:val="14"/>
                      <w:szCs w:val="14"/>
                    </w:rPr>
                    <w:t>Dowolny komin o przepływie masowym SO</w:t>
                  </w:r>
                  <w:r w:rsidRPr="00792B03">
                    <w:rPr>
                      <w:rFonts w:cs="Arial"/>
                      <w:sz w:val="14"/>
                      <w:szCs w:val="14"/>
                      <w:vertAlign w:val="subscript"/>
                    </w:rPr>
                    <w:t>2</w:t>
                  </w:r>
                  <w:r w:rsidRPr="00792B03">
                    <w:rPr>
                      <w:rFonts w:cs="Arial"/>
                      <w:sz w:val="14"/>
                      <w:szCs w:val="14"/>
                    </w:rPr>
                    <w:t xml:space="preserve"> wynoszącym ≥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72ABD511" w14:textId="77777777" w:rsidR="00792B03" w:rsidRPr="00792B03" w:rsidRDefault="00792B03" w:rsidP="00792B03">
                  <w:pPr>
                    <w:ind w:left="88"/>
                    <w:jc w:val="center"/>
                    <w:rPr>
                      <w:rFonts w:cs="Arial"/>
                      <w:sz w:val="14"/>
                      <w:szCs w:val="14"/>
                    </w:rPr>
                  </w:pPr>
                  <w:r w:rsidRPr="00792B03">
                    <w:rPr>
                      <w:rFonts w:cs="Arial"/>
                      <w:sz w:val="14"/>
                      <w:szCs w:val="14"/>
                    </w:rPr>
                    <w:t>Ogólne normy EN (</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519EF54" w14:textId="77777777" w:rsidR="00792B03" w:rsidRPr="00792B03" w:rsidRDefault="00792B03" w:rsidP="00792B03">
                  <w:pPr>
                    <w:jc w:val="center"/>
                    <w:rPr>
                      <w:rFonts w:cs="Arial"/>
                      <w:sz w:val="14"/>
                      <w:szCs w:val="14"/>
                    </w:rPr>
                  </w:pPr>
                  <w:r w:rsidRPr="00792B03">
                    <w:rPr>
                      <w:rFonts w:cs="Arial"/>
                      <w:sz w:val="14"/>
                      <w:szCs w:val="14"/>
                    </w:rPr>
                    <w:t>Tryb ciągły</w:t>
                  </w:r>
                </w:p>
              </w:tc>
              <w:tc>
                <w:tcPr>
                  <w:tcW w:w="973" w:type="dxa"/>
                  <w:vMerge w:val="restart"/>
                  <w:tcBorders>
                    <w:top w:val="single" w:sz="4" w:space="0" w:color="000000"/>
                    <w:left w:val="single" w:sz="4" w:space="0" w:color="000000"/>
                  </w:tcBorders>
                  <w:vAlign w:val="center"/>
                </w:tcPr>
                <w:p w14:paraId="0EFF30A0" w14:textId="77777777" w:rsidR="00792B03" w:rsidRPr="00792B03" w:rsidRDefault="00792B03" w:rsidP="00792B03">
                  <w:pPr>
                    <w:jc w:val="center"/>
                    <w:rPr>
                      <w:rFonts w:cs="Arial"/>
                      <w:sz w:val="14"/>
                      <w:szCs w:val="14"/>
                    </w:rPr>
                  </w:pPr>
                  <w:r w:rsidRPr="00792B03">
                    <w:rPr>
                      <w:rFonts w:cs="Arial"/>
                      <w:sz w:val="14"/>
                      <w:szCs w:val="14"/>
                    </w:rPr>
                    <w:t>BAT 18</w:t>
                  </w:r>
                </w:p>
              </w:tc>
            </w:tr>
            <w:tr w:rsidR="00792B03" w:rsidRPr="00792B03" w14:paraId="3358516A" w14:textId="77777777" w:rsidTr="00E0791C">
              <w:trPr>
                <w:trHeight w:val="20"/>
              </w:trPr>
              <w:tc>
                <w:tcPr>
                  <w:tcW w:w="587" w:type="dxa"/>
                  <w:vMerge/>
                  <w:tcBorders>
                    <w:bottom w:val="single" w:sz="4" w:space="0" w:color="000000"/>
                    <w:right w:val="single" w:sz="4" w:space="0" w:color="000000"/>
                  </w:tcBorders>
                  <w:vAlign w:val="center"/>
                </w:tcPr>
                <w:p w14:paraId="681C35A8" w14:textId="77777777" w:rsidR="00792B03" w:rsidRPr="00792B03" w:rsidRDefault="00792B03" w:rsidP="00792B03">
                  <w:pPr>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1D4351C3"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AA4769D" w14:textId="77777777" w:rsidR="00792B03" w:rsidRPr="00792B03" w:rsidRDefault="00792B03" w:rsidP="00792B03">
                  <w:pPr>
                    <w:ind w:left="70"/>
                    <w:jc w:val="center"/>
                    <w:rPr>
                      <w:rFonts w:cs="Arial"/>
                      <w:sz w:val="14"/>
                      <w:szCs w:val="14"/>
                    </w:rPr>
                  </w:pPr>
                  <w:r w:rsidRPr="00792B03">
                    <w:rPr>
                      <w:rFonts w:cs="Arial"/>
                      <w:sz w:val="14"/>
                      <w:szCs w:val="14"/>
                    </w:rPr>
                    <w:t>Dowolny komin o przepływie masowym SO</w:t>
                  </w:r>
                  <w:r w:rsidRPr="00792B03">
                    <w:rPr>
                      <w:rFonts w:cs="Arial"/>
                      <w:sz w:val="14"/>
                      <w:szCs w:val="14"/>
                      <w:vertAlign w:val="subscript"/>
                    </w:rPr>
                    <w:t>2</w:t>
                  </w:r>
                  <w:r w:rsidRPr="00792B03">
                    <w:rPr>
                      <w:rFonts w:cs="Arial"/>
                      <w:sz w:val="14"/>
                      <w:szCs w:val="14"/>
                    </w:rPr>
                    <w:t xml:space="preserve"> wynoszącym</w:t>
                  </w:r>
                </w:p>
                <w:p w14:paraId="52673788" w14:textId="77777777" w:rsidR="00792B03" w:rsidRPr="00792B03" w:rsidRDefault="00792B03" w:rsidP="00792B03">
                  <w:pPr>
                    <w:ind w:left="70"/>
                    <w:jc w:val="center"/>
                    <w:rPr>
                      <w:rFonts w:cs="Arial"/>
                      <w:sz w:val="14"/>
                      <w:szCs w:val="14"/>
                    </w:rPr>
                  </w:pPr>
                  <w:r w:rsidRPr="00792B03">
                    <w:rPr>
                      <w:rFonts w:cs="Arial"/>
                      <w:sz w:val="14"/>
                      <w:szCs w:val="14"/>
                    </w:rPr>
                    <w:t>&lt; 2,5 kg/h</w:t>
                  </w:r>
                </w:p>
              </w:tc>
              <w:tc>
                <w:tcPr>
                  <w:tcW w:w="567" w:type="dxa"/>
                  <w:tcBorders>
                    <w:top w:val="single" w:sz="4" w:space="0" w:color="000000"/>
                    <w:left w:val="single" w:sz="4" w:space="0" w:color="000000"/>
                    <w:bottom w:val="single" w:sz="4" w:space="0" w:color="000000"/>
                    <w:right w:val="single" w:sz="4" w:space="0" w:color="000000"/>
                  </w:tcBorders>
                  <w:vAlign w:val="center"/>
                </w:tcPr>
                <w:p w14:paraId="5CCA35B8" w14:textId="77777777" w:rsidR="00792B03" w:rsidRPr="00792B03" w:rsidRDefault="00792B03" w:rsidP="00792B03">
                  <w:pPr>
                    <w:ind w:left="88"/>
                    <w:jc w:val="center"/>
                    <w:rPr>
                      <w:rFonts w:cs="Arial"/>
                      <w:sz w:val="14"/>
                      <w:szCs w:val="14"/>
                    </w:rPr>
                  </w:pPr>
                  <w:r w:rsidRPr="00792B03">
                    <w:rPr>
                      <w:rFonts w:cs="Arial"/>
                      <w:sz w:val="14"/>
                      <w:szCs w:val="14"/>
                    </w:rPr>
                    <w:t>EN 14791</w:t>
                  </w:r>
                </w:p>
              </w:tc>
              <w:tc>
                <w:tcPr>
                  <w:tcW w:w="709" w:type="dxa"/>
                  <w:tcBorders>
                    <w:top w:val="single" w:sz="4" w:space="0" w:color="000000"/>
                    <w:left w:val="single" w:sz="4" w:space="0" w:color="000000"/>
                    <w:bottom w:val="single" w:sz="4" w:space="0" w:color="000000"/>
                    <w:right w:val="single" w:sz="4" w:space="0" w:color="000000"/>
                  </w:tcBorders>
                  <w:vAlign w:val="center"/>
                </w:tcPr>
                <w:p w14:paraId="547BC177"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bottom w:val="single" w:sz="4" w:space="0" w:color="000000"/>
                  </w:tcBorders>
                  <w:vAlign w:val="center"/>
                </w:tcPr>
                <w:p w14:paraId="2AB9C21B" w14:textId="77777777" w:rsidR="00792B03" w:rsidRPr="00792B03" w:rsidRDefault="00792B03" w:rsidP="00792B03">
                  <w:pPr>
                    <w:jc w:val="center"/>
                    <w:rPr>
                      <w:rFonts w:cs="Arial"/>
                      <w:sz w:val="14"/>
                      <w:szCs w:val="14"/>
                    </w:rPr>
                  </w:pPr>
                </w:p>
              </w:tc>
            </w:tr>
            <w:tr w:rsidR="00792B03" w:rsidRPr="00792B03" w14:paraId="0911E8A3"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5E380D8C" w14:textId="77777777" w:rsidR="00792B03" w:rsidRPr="00792B03" w:rsidRDefault="00792B03" w:rsidP="00792B03">
                  <w:pPr>
                    <w:jc w:val="center"/>
                    <w:rPr>
                      <w:rFonts w:cs="Arial"/>
                      <w:sz w:val="14"/>
                      <w:szCs w:val="14"/>
                    </w:rPr>
                  </w:pPr>
                  <w:proofErr w:type="spellStart"/>
                  <w:r w:rsidRPr="00792B03">
                    <w:rPr>
                      <w:rFonts w:cs="Arial"/>
                      <w:sz w:val="14"/>
                      <w:szCs w:val="14"/>
                    </w:rPr>
                    <w:t>Tetrachlorometan</w:t>
                  </w:r>
                  <w:proofErr w:type="spellEnd"/>
                </w:p>
              </w:tc>
              <w:tc>
                <w:tcPr>
                  <w:tcW w:w="831" w:type="dxa"/>
                  <w:tcBorders>
                    <w:top w:val="single" w:sz="4" w:space="0" w:color="000000"/>
                    <w:left w:val="single" w:sz="4" w:space="0" w:color="000000"/>
                    <w:bottom w:val="single" w:sz="4" w:space="0" w:color="000000"/>
                    <w:right w:val="single" w:sz="4" w:space="0" w:color="000000"/>
                  </w:tcBorders>
                  <w:vAlign w:val="center"/>
                </w:tcPr>
                <w:p w14:paraId="276C9CFC"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0CCF4352" w14:textId="77777777" w:rsidR="00792B03" w:rsidRPr="00792B03" w:rsidRDefault="00792B03" w:rsidP="00792B03">
                  <w:pPr>
                    <w:ind w:left="54"/>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0656571E" w14:textId="77777777" w:rsidR="00792B03" w:rsidRPr="00792B03" w:rsidRDefault="00792B03" w:rsidP="00792B03">
                  <w:pPr>
                    <w:ind w:left="88"/>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3958C176"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1D02A21D"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5E079CF6"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0F166E3D" w14:textId="77777777" w:rsidR="00792B03" w:rsidRPr="00792B03" w:rsidRDefault="00792B03" w:rsidP="00792B03">
                  <w:pPr>
                    <w:jc w:val="center"/>
                    <w:rPr>
                      <w:rFonts w:cs="Arial"/>
                      <w:sz w:val="14"/>
                      <w:szCs w:val="14"/>
                    </w:rPr>
                  </w:pPr>
                  <w:r w:rsidRPr="00792B03">
                    <w:rPr>
                      <w:rFonts w:cs="Arial"/>
                      <w:sz w:val="14"/>
                      <w:szCs w:val="14"/>
                    </w:rPr>
                    <w:t>Toluen</w:t>
                  </w:r>
                </w:p>
              </w:tc>
              <w:tc>
                <w:tcPr>
                  <w:tcW w:w="831" w:type="dxa"/>
                  <w:tcBorders>
                    <w:top w:val="single" w:sz="4" w:space="0" w:color="000000"/>
                    <w:left w:val="single" w:sz="4" w:space="0" w:color="000000"/>
                    <w:bottom w:val="single" w:sz="4" w:space="0" w:color="000000"/>
                    <w:right w:val="single" w:sz="4" w:space="0" w:color="000000"/>
                  </w:tcBorders>
                  <w:vAlign w:val="center"/>
                </w:tcPr>
                <w:p w14:paraId="6A8FD666"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2B2108C2" w14:textId="77777777" w:rsidR="00792B03" w:rsidRPr="00792B03" w:rsidRDefault="00792B03" w:rsidP="00792B03">
                  <w:pPr>
                    <w:ind w:left="54"/>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2D59BE10" w14:textId="77777777" w:rsidR="00792B03" w:rsidRPr="00792B03" w:rsidRDefault="00792B03" w:rsidP="00792B03">
                  <w:pPr>
                    <w:ind w:left="88"/>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66DD3F81"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50DA33F2"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378A003C"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651D5F3C" w14:textId="77777777" w:rsidR="00792B03" w:rsidRPr="00792B03" w:rsidRDefault="00792B03" w:rsidP="00792B03">
                  <w:pPr>
                    <w:jc w:val="center"/>
                    <w:rPr>
                      <w:rFonts w:cs="Arial"/>
                      <w:sz w:val="14"/>
                      <w:szCs w:val="14"/>
                    </w:rPr>
                  </w:pPr>
                  <w:proofErr w:type="spellStart"/>
                  <w:r w:rsidRPr="00792B03">
                    <w:rPr>
                      <w:rFonts w:cs="Arial"/>
                      <w:sz w:val="14"/>
                      <w:szCs w:val="14"/>
                    </w:rPr>
                    <w:t>Trichlorometan</w:t>
                  </w:r>
                  <w:proofErr w:type="spellEnd"/>
                </w:p>
              </w:tc>
              <w:tc>
                <w:tcPr>
                  <w:tcW w:w="831" w:type="dxa"/>
                  <w:tcBorders>
                    <w:top w:val="single" w:sz="4" w:space="0" w:color="000000"/>
                    <w:left w:val="single" w:sz="4" w:space="0" w:color="000000"/>
                    <w:bottom w:val="single" w:sz="4" w:space="0" w:color="000000"/>
                    <w:right w:val="single" w:sz="4" w:space="0" w:color="000000"/>
                  </w:tcBorders>
                  <w:vAlign w:val="center"/>
                </w:tcPr>
                <w:p w14:paraId="32DB60C8" w14:textId="77777777" w:rsidR="00792B03" w:rsidRPr="00792B03" w:rsidRDefault="00792B03" w:rsidP="00792B03">
                  <w:pPr>
                    <w:jc w:val="center"/>
                    <w:rPr>
                      <w:rFonts w:cs="Arial"/>
                      <w:sz w:val="14"/>
                      <w:szCs w:val="14"/>
                    </w:rPr>
                  </w:pPr>
                  <w:r w:rsidRPr="00792B03">
                    <w:rPr>
                      <w:rFonts w:cs="Arial"/>
                      <w:sz w:val="14"/>
                      <w:szCs w:val="14"/>
                    </w:rPr>
                    <w:t>Wszystkie 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251CA649" w14:textId="77777777" w:rsidR="00792B03" w:rsidRPr="00792B03" w:rsidRDefault="00792B03" w:rsidP="00792B03">
                  <w:pPr>
                    <w:ind w:left="54"/>
                    <w:jc w:val="center"/>
                    <w:rPr>
                      <w:rFonts w:cs="Arial"/>
                      <w:sz w:val="14"/>
                      <w:szCs w:val="14"/>
                    </w:rPr>
                  </w:pPr>
                  <w:r w:rsidRPr="00792B03">
                    <w:rPr>
                      <w:rFonts w:cs="Arial"/>
                      <w:sz w:val="14"/>
                      <w:szCs w:val="14"/>
                    </w:rPr>
                    <w:t>Dowolny komin</w:t>
                  </w:r>
                </w:p>
              </w:tc>
              <w:tc>
                <w:tcPr>
                  <w:tcW w:w="567" w:type="dxa"/>
                  <w:tcBorders>
                    <w:top w:val="single" w:sz="4" w:space="0" w:color="000000"/>
                    <w:left w:val="single" w:sz="4" w:space="0" w:color="000000"/>
                    <w:bottom w:val="single" w:sz="4" w:space="0" w:color="000000"/>
                    <w:right w:val="single" w:sz="4" w:space="0" w:color="000000"/>
                  </w:tcBorders>
                  <w:vAlign w:val="center"/>
                </w:tcPr>
                <w:p w14:paraId="5723F8E3" w14:textId="77777777" w:rsidR="00792B03" w:rsidRPr="00792B03" w:rsidRDefault="00792B03" w:rsidP="00792B03">
                  <w:pPr>
                    <w:ind w:left="88"/>
                    <w:jc w:val="center"/>
                    <w:rPr>
                      <w:rFonts w:cs="Arial"/>
                      <w:sz w:val="14"/>
                      <w:szCs w:val="14"/>
                    </w:rPr>
                  </w:pPr>
                  <w:r w:rsidRPr="00792B03">
                    <w:rPr>
                      <w:rFonts w:cs="Arial"/>
                      <w:sz w:val="14"/>
                      <w:szCs w:val="14"/>
                    </w:rPr>
                    <w:t>Brak normy EN</w:t>
                  </w:r>
                </w:p>
              </w:tc>
              <w:tc>
                <w:tcPr>
                  <w:tcW w:w="709" w:type="dxa"/>
                  <w:tcBorders>
                    <w:top w:val="single" w:sz="4" w:space="0" w:color="000000"/>
                    <w:left w:val="single" w:sz="4" w:space="0" w:color="000000"/>
                    <w:bottom w:val="single" w:sz="4" w:space="0" w:color="000000"/>
                    <w:right w:val="single" w:sz="4" w:space="0" w:color="000000"/>
                  </w:tcBorders>
                  <w:vAlign w:val="center"/>
                </w:tcPr>
                <w:p w14:paraId="1A10096A"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w:t>
                  </w:r>
                </w:p>
              </w:tc>
              <w:tc>
                <w:tcPr>
                  <w:tcW w:w="973" w:type="dxa"/>
                  <w:tcBorders>
                    <w:top w:val="single" w:sz="4" w:space="0" w:color="000000"/>
                    <w:left w:val="single" w:sz="4" w:space="0" w:color="000000"/>
                    <w:bottom w:val="single" w:sz="4" w:space="0" w:color="000000"/>
                  </w:tcBorders>
                  <w:vAlign w:val="center"/>
                </w:tcPr>
                <w:p w14:paraId="7445DF07"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4A9C1687" w14:textId="77777777" w:rsidTr="00E0791C">
              <w:trPr>
                <w:trHeight w:val="20"/>
              </w:trPr>
              <w:tc>
                <w:tcPr>
                  <w:tcW w:w="587" w:type="dxa"/>
                  <w:tcBorders>
                    <w:top w:val="single" w:sz="4" w:space="0" w:color="000000"/>
                    <w:bottom w:val="single" w:sz="4" w:space="0" w:color="000000"/>
                    <w:right w:val="single" w:sz="4" w:space="0" w:color="000000"/>
                  </w:tcBorders>
                  <w:vAlign w:val="center"/>
                </w:tcPr>
                <w:p w14:paraId="4437DED4" w14:textId="77777777" w:rsidR="00792B03" w:rsidRPr="00792B03" w:rsidRDefault="00792B03" w:rsidP="00792B03">
                  <w:pPr>
                    <w:ind w:firstLine="82"/>
                    <w:jc w:val="center"/>
                    <w:rPr>
                      <w:rFonts w:cs="Arial"/>
                      <w:sz w:val="14"/>
                      <w:szCs w:val="14"/>
                    </w:rPr>
                  </w:pPr>
                  <w:r w:rsidRPr="00792B03">
                    <w:rPr>
                      <w:rFonts w:cs="Arial"/>
                      <w:sz w:val="14"/>
                      <w:szCs w:val="14"/>
                    </w:rPr>
                    <w:t>Całkowity lotny węgiel organiczny</w:t>
                  </w:r>
                </w:p>
                <w:p w14:paraId="2E6C4D79" w14:textId="77777777" w:rsidR="00792B03" w:rsidRPr="00792B03" w:rsidRDefault="00792B03" w:rsidP="00792B03">
                  <w:pPr>
                    <w:jc w:val="center"/>
                    <w:rPr>
                      <w:rFonts w:cs="Arial"/>
                      <w:sz w:val="14"/>
                      <w:szCs w:val="14"/>
                    </w:rPr>
                  </w:pPr>
                  <w:r w:rsidRPr="00792B03">
                    <w:rPr>
                      <w:rFonts w:cs="Arial"/>
                      <w:sz w:val="14"/>
                      <w:szCs w:val="14"/>
                    </w:rPr>
                    <w:t>(TVOC)</w:t>
                  </w:r>
                </w:p>
              </w:tc>
              <w:tc>
                <w:tcPr>
                  <w:tcW w:w="831" w:type="dxa"/>
                  <w:tcBorders>
                    <w:top w:val="single" w:sz="4" w:space="0" w:color="000000"/>
                    <w:left w:val="single" w:sz="4" w:space="0" w:color="000000"/>
                    <w:bottom w:val="single" w:sz="4" w:space="0" w:color="000000"/>
                    <w:right w:val="single" w:sz="4" w:space="0" w:color="000000"/>
                  </w:tcBorders>
                  <w:vAlign w:val="center"/>
                </w:tcPr>
                <w:p w14:paraId="0BE4E85D" w14:textId="77777777" w:rsidR="00792B03" w:rsidRPr="00792B03" w:rsidRDefault="00792B03" w:rsidP="00792B03">
                  <w:pPr>
                    <w:ind w:left="65"/>
                    <w:jc w:val="center"/>
                    <w:rPr>
                      <w:rFonts w:cs="Arial"/>
                      <w:sz w:val="14"/>
                      <w:szCs w:val="14"/>
                    </w:rPr>
                  </w:pPr>
                  <w:r w:rsidRPr="00792B03">
                    <w:rPr>
                      <w:rFonts w:cs="Arial"/>
                      <w:sz w:val="14"/>
                      <w:szCs w:val="14"/>
                    </w:rPr>
                    <w:t xml:space="preserve">Produkcja </w:t>
                  </w:r>
                  <w:proofErr w:type="spellStart"/>
                  <w:r w:rsidRPr="00792B03">
                    <w:rPr>
                      <w:rFonts w:cs="Arial"/>
                      <w:sz w:val="14"/>
                      <w:szCs w:val="14"/>
                    </w:rPr>
                    <w:t>poliolefin</w:t>
                  </w:r>
                  <w:proofErr w:type="spellEnd"/>
                  <w:r w:rsidRPr="00792B03">
                    <w:rPr>
                      <w:rFonts w:cs="Arial"/>
                      <w:sz w:val="14"/>
                      <w:szCs w:val="14"/>
                    </w:rPr>
                    <w:t xml:space="preserve"> (</w:t>
                  </w:r>
                  <w:r w:rsidRPr="00792B03">
                    <w:rPr>
                      <w:rFonts w:cs="Arial"/>
                      <w:sz w:val="14"/>
                      <w:szCs w:val="14"/>
                      <w:vertAlign w:val="superscript"/>
                    </w:rPr>
                    <w:t>10</w:t>
                  </w:r>
                  <w:r w:rsidRPr="00792B03">
                    <w:rPr>
                      <w:rFonts w:cs="Arial"/>
                      <w:sz w:val="14"/>
                      <w:szCs w:val="14"/>
                    </w:rPr>
                    <w:t>)</w:t>
                  </w:r>
                </w:p>
              </w:tc>
              <w:tc>
                <w:tcPr>
                  <w:tcW w:w="728" w:type="dxa"/>
                  <w:tcBorders>
                    <w:top w:val="single" w:sz="4" w:space="0" w:color="000000"/>
                    <w:left w:val="single" w:sz="4" w:space="0" w:color="000000"/>
                    <w:bottom w:val="single" w:sz="4" w:space="0" w:color="000000"/>
                    <w:right w:val="single" w:sz="4" w:space="0" w:color="000000"/>
                  </w:tcBorders>
                  <w:vAlign w:val="center"/>
                </w:tcPr>
                <w:p w14:paraId="67B2DD3F" w14:textId="77777777" w:rsidR="00792B03" w:rsidRPr="00792B03" w:rsidRDefault="00792B03" w:rsidP="00792B03">
                  <w:pPr>
                    <w:ind w:left="96" w:right="6"/>
                    <w:jc w:val="center"/>
                    <w:rPr>
                      <w:rFonts w:cs="Arial"/>
                      <w:sz w:val="14"/>
                      <w:szCs w:val="14"/>
                    </w:rPr>
                  </w:pPr>
                  <w:r w:rsidRPr="00792B03">
                    <w:rPr>
                      <w:rFonts w:cs="Arial"/>
                      <w:sz w:val="14"/>
                      <w:szCs w:val="14"/>
                    </w:rPr>
                    <w:t>Dowolny komin o przepływie masowym TVOC wynoszącym ≥ 2 kg C/h</w:t>
                  </w:r>
                </w:p>
              </w:tc>
              <w:tc>
                <w:tcPr>
                  <w:tcW w:w="567" w:type="dxa"/>
                  <w:tcBorders>
                    <w:top w:val="single" w:sz="4" w:space="0" w:color="000000"/>
                    <w:left w:val="single" w:sz="4" w:space="0" w:color="000000"/>
                    <w:bottom w:val="single" w:sz="4" w:space="0" w:color="000000"/>
                    <w:right w:val="single" w:sz="4" w:space="0" w:color="000000"/>
                  </w:tcBorders>
                  <w:vAlign w:val="center"/>
                </w:tcPr>
                <w:p w14:paraId="53DEB332" w14:textId="77777777" w:rsidR="00792B03" w:rsidRPr="00792B03" w:rsidRDefault="00792B03" w:rsidP="00792B03">
                  <w:pPr>
                    <w:ind w:left="88"/>
                    <w:jc w:val="center"/>
                    <w:rPr>
                      <w:rFonts w:cs="Arial"/>
                      <w:sz w:val="14"/>
                      <w:szCs w:val="14"/>
                    </w:rPr>
                  </w:pPr>
                  <w:r w:rsidRPr="00792B03">
                    <w:rPr>
                      <w:rFonts w:cs="Arial"/>
                      <w:sz w:val="14"/>
                      <w:szCs w:val="14"/>
                    </w:rPr>
                    <w:t>Ogólne normy EN (</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218D61ED" w14:textId="77777777" w:rsidR="00792B03" w:rsidRPr="00792B03" w:rsidRDefault="00792B03" w:rsidP="00792B03">
                  <w:pPr>
                    <w:jc w:val="center"/>
                    <w:rPr>
                      <w:rFonts w:cs="Arial"/>
                      <w:sz w:val="14"/>
                      <w:szCs w:val="14"/>
                    </w:rPr>
                  </w:pPr>
                  <w:r w:rsidRPr="00792B03">
                    <w:rPr>
                      <w:rFonts w:cs="Arial"/>
                      <w:sz w:val="14"/>
                      <w:szCs w:val="14"/>
                    </w:rPr>
                    <w:t>Tryb ciągły</w:t>
                  </w:r>
                </w:p>
              </w:tc>
              <w:tc>
                <w:tcPr>
                  <w:tcW w:w="973" w:type="dxa"/>
                  <w:tcBorders>
                    <w:top w:val="single" w:sz="4" w:space="0" w:color="000000"/>
                    <w:left w:val="single" w:sz="4" w:space="0" w:color="000000"/>
                    <w:bottom w:val="single" w:sz="4" w:space="0" w:color="000000"/>
                  </w:tcBorders>
                  <w:vAlign w:val="center"/>
                </w:tcPr>
                <w:p w14:paraId="47F295FE" w14:textId="77777777" w:rsidR="00792B03" w:rsidRPr="00792B03" w:rsidRDefault="00792B03" w:rsidP="00792B03">
                  <w:pPr>
                    <w:jc w:val="center"/>
                    <w:rPr>
                      <w:rFonts w:cs="Arial"/>
                      <w:sz w:val="14"/>
                      <w:szCs w:val="14"/>
                    </w:rPr>
                  </w:pPr>
                  <w:r w:rsidRPr="00792B03">
                    <w:rPr>
                      <w:rFonts w:cs="Arial"/>
                      <w:sz w:val="14"/>
                      <w:szCs w:val="14"/>
                    </w:rPr>
                    <w:t xml:space="preserve">BAT 11, </w:t>
                  </w:r>
                </w:p>
                <w:p w14:paraId="40710365" w14:textId="77777777" w:rsidR="00792B03" w:rsidRPr="00792B03" w:rsidRDefault="00792B03" w:rsidP="00792B03">
                  <w:pPr>
                    <w:jc w:val="center"/>
                    <w:rPr>
                      <w:rFonts w:cs="Arial"/>
                      <w:sz w:val="14"/>
                      <w:szCs w:val="14"/>
                    </w:rPr>
                  </w:pPr>
                  <w:r w:rsidRPr="00792B03">
                    <w:rPr>
                      <w:rFonts w:cs="Arial"/>
                      <w:sz w:val="14"/>
                      <w:szCs w:val="14"/>
                    </w:rPr>
                    <w:t>BAT 25</w:t>
                  </w:r>
                </w:p>
              </w:tc>
            </w:tr>
            <w:tr w:rsidR="00792B03" w:rsidRPr="00792B03" w14:paraId="271C911A" w14:textId="77777777" w:rsidTr="00E0791C">
              <w:trPr>
                <w:trHeight w:val="20"/>
              </w:trPr>
              <w:tc>
                <w:tcPr>
                  <w:tcW w:w="587" w:type="dxa"/>
                  <w:vMerge w:val="restart"/>
                  <w:tcBorders>
                    <w:top w:val="single" w:sz="4" w:space="0" w:color="000000"/>
                    <w:right w:val="single" w:sz="4" w:space="0" w:color="000000"/>
                  </w:tcBorders>
                  <w:vAlign w:val="center"/>
                </w:tcPr>
                <w:p w14:paraId="611914E7" w14:textId="77777777" w:rsidR="00792B03" w:rsidRPr="00792B03" w:rsidRDefault="00792B03" w:rsidP="00792B03">
                  <w:pPr>
                    <w:ind w:firstLine="82"/>
                    <w:jc w:val="center"/>
                    <w:rPr>
                      <w:rFonts w:cs="Arial"/>
                      <w:sz w:val="14"/>
                      <w:szCs w:val="14"/>
                    </w:rPr>
                  </w:pPr>
                  <w:r w:rsidRPr="00792B03">
                    <w:rPr>
                      <w:rFonts w:cs="Arial"/>
                      <w:sz w:val="14"/>
                      <w:szCs w:val="14"/>
                    </w:rPr>
                    <w:t>Całkowity lotny węgiel organiczny</w:t>
                  </w:r>
                </w:p>
                <w:p w14:paraId="1A43D649" w14:textId="77777777" w:rsidR="00792B03" w:rsidRPr="00792B03" w:rsidRDefault="00792B03" w:rsidP="00792B03">
                  <w:pPr>
                    <w:ind w:firstLine="82"/>
                    <w:jc w:val="center"/>
                    <w:rPr>
                      <w:rFonts w:cs="Arial"/>
                      <w:sz w:val="14"/>
                      <w:szCs w:val="14"/>
                    </w:rPr>
                  </w:pPr>
                  <w:r w:rsidRPr="00792B03">
                    <w:rPr>
                      <w:rFonts w:cs="Arial"/>
                      <w:sz w:val="14"/>
                      <w:szCs w:val="14"/>
                    </w:rPr>
                    <w:t>(TVOC)</w:t>
                  </w:r>
                </w:p>
              </w:tc>
              <w:tc>
                <w:tcPr>
                  <w:tcW w:w="831" w:type="dxa"/>
                  <w:vMerge w:val="restart"/>
                  <w:tcBorders>
                    <w:top w:val="single" w:sz="4" w:space="0" w:color="000000"/>
                    <w:left w:val="single" w:sz="4" w:space="0" w:color="000000"/>
                    <w:right w:val="single" w:sz="4" w:space="0" w:color="000000"/>
                  </w:tcBorders>
                  <w:vAlign w:val="center"/>
                </w:tcPr>
                <w:p w14:paraId="3780655E" w14:textId="77777777" w:rsidR="00792B03" w:rsidRPr="00792B03" w:rsidRDefault="00792B03" w:rsidP="00792B03">
                  <w:pPr>
                    <w:ind w:left="65"/>
                    <w:jc w:val="center"/>
                    <w:rPr>
                      <w:rFonts w:cs="Arial"/>
                      <w:sz w:val="14"/>
                      <w:szCs w:val="14"/>
                    </w:rPr>
                  </w:pPr>
                  <w:r w:rsidRPr="00792B03">
                    <w:rPr>
                      <w:rFonts w:cs="Arial"/>
                      <w:sz w:val="14"/>
                      <w:szCs w:val="14"/>
                    </w:rPr>
                    <w:t xml:space="preserve">Produkcja </w:t>
                  </w:r>
                  <w:proofErr w:type="spellStart"/>
                  <w:r w:rsidRPr="00792B03">
                    <w:rPr>
                      <w:rFonts w:cs="Arial"/>
                      <w:sz w:val="14"/>
                      <w:szCs w:val="14"/>
                    </w:rPr>
                    <w:t>poliolefin</w:t>
                  </w:r>
                  <w:proofErr w:type="spellEnd"/>
                  <w:r w:rsidRPr="00792B03">
                    <w:rPr>
                      <w:rFonts w:cs="Arial"/>
                      <w:sz w:val="14"/>
                      <w:szCs w:val="14"/>
                    </w:rPr>
                    <w:t xml:space="preserve"> (</w:t>
                  </w:r>
                  <w:r w:rsidRPr="00792B03">
                    <w:rPr>
                      <w:rFonts w:cs="Arial"/>
                      <w:sz w:val="14"/>
                      <w:szCs w:val="14"/>
                      <w:vertAlign w:val="superscript"/>
                    </w:rPr>
                    <w:t>10</w:t>
                  </w:r>
                  <w:r w:rsidRPr="00792B03">
                    <w:rPr>
                      <w:rFonts w:cs="Arial"/>
                      <w:sz w:val="14"/>
                      <w:szCs w:val="14"/>
                    </w:rPr>
                    <w:t>)</w:t>
                  </w:r>
                </w:p>
              </w:tc>
              <w:tc>
                <w:tcPr>
                  <w:tcW w:w="728" w:type="dxa"/>
                  <w:tcBorders>
                    <w:top w:val="single" w:sz="4" w:space="0" w:color="000000"/>
                    <w:left w:val="single" w:sz="4" w:space="0" w:color="000000"/>
                    <w:bottom w:val="single" w:sz="4" w:space="0" w:color="000000"/>
                    <w:right w:val="single" w:sz="4" w:space="0" w:color="000000"/>
                  </w:tcBorders>
                  <w:vAlign w:val="center"/>
                </w:tcPr>
                <w:p w14:paraId="53BD9F7D" w14:textId="77777777" w:rsidR="00792B03" w:rsidRPr="00792B03" w:rsidRDefault="00792B03" w:rsidP="00792B03">
                  <w:pPr>
                    <w:ind w:left="94" w:right="5"/>
                    <w:jc w:val="center"/>
                    <w:rPr>
                      <w:rFonts w:cs="Arial"/>
                      <w:sz w:val="14"/>
                      <w:szCs w:val="14"/>
                    </w:rPr>
                  </w:pPr>
                  <w:r w:rsidRPr="00792B03">
                    <w:rPr>
                      <w:rFonts w:cs="Arial"/>
                      <w:sz w:val="14"/>
                      <w:szCs w:val="14"/>
                    </w:rPr>
                    <w:t>Dowolny komin o przepływie masowym TVOC wynoszącym ≥ 2 kg C/h</w:t>
                  </w:r>
                </w:p>
              </w:tc>
              <w:tc>
                <w:tcPr>
                  <w:tcW w:w="567" w:type="dxa"/>
                  <w:tcBorders>
                    <w:top w:val="single" w:sz="4" w:space="0" w:color="000000"/>
                    <w:left w:val="single" w:sz="4" w:space="0" w:color="000000"/>
                    <w:bottom w:val="single" w:sz="4" w:space="0" w:color="000000"/>
                    <w:right w:val="single" w:sz="4" w:space="0" w:color="000000"/>
                  </w:tcBorders>
                  <w:vAlign w:val="center"/>
                </w:tcPr>
                <w:p w14:paraId="2C9C5E2C" w14:textId="77777777" w:rsidR="00792B03" w:rsidRPr="00792B03" w:rsidRDefault="00792B03" w:rsidP="00792B03">
                  <w:pPr>
                    <w:ind w:left="88"/>
                    <w:jc w:val="center"/>
                    <w:rPr>
                      <w:rFonts w:cs="Arial"/>
                      <w:sz w:val="14"/>
                      <w:szCs w:val="14"/>
                    </w:rPr>
                  </w:pPr>
                  <w:r w:rsidRPr="00792B03">
                    <w:rPr>
                      <w:rFonts w:cs="Arial"/>
                      <w:sz w:val="14"/>
                      <w:szCs w:val="14"/>
                    </w:rPr>
                    <w:t>Ogólne normy EN (</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5D576B5" w14:textId="77777777" w:rsidR="00792B03" w:rsidRPr="00792B03" w:rsidRDefault="00792B03" w:rsidP="00792B03">
                  <w:pPr>
                    <w:jc w:val="center"/>
                    <w:rPr>
                      <w:rFonts w:cs="Arial"/>
                      <w:sz w:val="14"/>
                      <w:szCs w:val="14"/>
                    </w:rPr>
                  </w:pPr>
                  <w:r w:rsidRPr="00792B03">
                    <w:rPr>
                      <w:rFonts w:cs="Arial"/>
                      <w:sz w:val="14"/>
                      <w:szCs w:val="14"/>
                    </w:rPr>
                    <w:t>Tryb ciągły</w:t>
                  </w:r>
                </w:p>
              </w:tc>
              <w:tc>
                <w:tcPr>
                  <w:tcW w:w="973" w:type="dxa"/>
                  <w:vMerge w:val="restart"/>
                  <w:tcBorders>
                    <w:top w:val="single" w:sz="4" w:space="0" w:color="000000"/>
                    <w:left w:val="single" w:sz="4" w:space="0" w:color="000000"/>
                  </w:tcBorders>
                  <w:vAlign w:val="center"/>
                </w:tcPr>
                <w:p w14:paraId="6937C47C" w14:textId="77777777" w:rsidR="00792B03" w:rsidRPr="00792B03" w:rsidRDefault="00792B03" w:rsidP="00792B03">
                  <w:pPr>
                    <w:jc w:val="center"/>
                    <w:rPr>
                      <w:rFonts w:cs="Arial"/>
                      <w:sz w:val="14"/>
                      <w:szCs w:val="14"/>
                    </w:rPr>
                  </w:pPr>
                  <w:r w:rsidRPr="00792B03">
                    <w:rPr>
                      <w:rFonts w:cs="Arial"/>
                      <w:sz w:val="14"/>
                      <w:szCs w:val="14"/>
                    </w:rPr>
                    <w:t xml:space="preserve">BAT 11, </w:t>
                  </w:r>
                </w:p>
                <w:p w14:paraId="1B79B4DF" w14:textId="77777777" w:rsidR="00792B03" w:rsidRPr="00792B03" w:rsidRDefault="00792B03" w:rsidP="00792B03">
                  <w:pPr>
                    <w:rPr>
                      <w:rFonts w:cs="Arial"/>
                      <w:sz w:val="14"/>
                      <w:szCs w:val="14"/>
                    </w:rPr>
                  </w:pPr>
                  <w:r w:rsidRPr="00792B03">
                    <w:rPr>
                      <w:rFonts w:cs="Arial"/>
                      <w:sz w:val="14"/>
                      <w:szCs w:val="14"/>
                    </w:rPr>
                    <w:t xml:space="preserve"> BAT 25</w:t>
                  </w:r>
                </w:p>
              </w:tc>
            </w:tr>
            <w:tr w:rsidR="00792B03" w:rsidRPr="00792B03" w14:paraId="4BFC2CAA" w14:textId="77777777" w:rsidTr="00E0791C">
              <w:trPr>
                <w:trHeight w:val="20"/>
              </w:trPr>
              <w:tc>
                <w:tcPr>
                  <w:tcW w:w="587" w:type="dxa"/>
                  <w:vMerge/>
                  <w:tcBorders>
                    <w:right w:val="single" w:sz="4" w:space="0" w:color="000000"/>
                  </w:tcBorders>
                  <w:vAlign w:val="center"/>
                </w:tcPr>
                <w:p w14:paraId="0DF74DDE" w14:textId="77777777" w:rsidR="00792B03" w:rsidRPr="00792B03" w:rsidRDefault="00792B03" w:rsidP="00792B03">
                  <w:pPr>
                    <w:ind w:firstLine="82"/>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6372F2B2" w14:textId="77777777" w:rsidR="00792B03" w:rsidRPr="00792B03" w:rsidRDefault="00792B03" w:rsidP="00792B03">
                  <w:pPr>
                    <w:ind w:left="65"/>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4BD58795" w14:textId="77777777" w:rsidR="00792B03" w:rsidRPr="00792B03" w:rsidRDefault="00792B03" w:rsidP="00792B03">
                  <w:pPr>
                    <w:ind w:left="94" w:right="5"/>
                    <w:jc w:val="center"/>
                    <w:rPr>
                      <w:rFonts w:cs="Arial"/>
                      <w:sz w:val="14"/>
                      <w:szCs w:val="14"/>
                    </w:rPr>
                  </w:pPr>
                  <w:r w:rsidRPr="00792B03">
                    <w:rPr>
                      <w:rFonts w:cs="Arial"/>
                      <w:sz w:val="14"/>
                      <w:szCs w:val="14"/>
                    </w:rPr>
                    <w:t xml:space="preserve">Dowolny komin </w:t>
                  </w:r>
                  <w:r w:rsidRPr="00792B03">
                    <w:rPr>
                      <w:rFonts w:cs="Arial"/>
                      <w:sz w:val="14"/>
                      <w:szCs w:val="14"/>
                    </w:rPr>
                    <w:lastRenderedPageBreak/>
                    <w:t>o przepływie masowym TVOC wynoszącym &lt; 2 kg C/h</w:t>
                  </w:r>
                </w:p>
              </w:tc>
              <w:tc>
                <w:tcPr>
                  <w:tcW w:w="567" w:type="dxa"/>
                  <w:tcBorders>
                    <w:top w:val="single" w:sz="4" w:space="0" w:color="000000"/>
                    <w:left w:val="single" w:sz="4" w:space="0" w:color="000000"/>
                    <w:bottom w:val="single" w:sz="4" w:space="0" w:color="000000"/>
                    <w:right w:val="single" w:sz="4" w:space="0" w:color="000000"/>
                  </w:tcBorders>
                  <w:vAlign w:val="center"/>
                </w:tcPr>
                <w:p w14:paraId="59BF2EB4" w14:textId="77777777" w:rsidR="00792B03" w:rsidRPr="00792B03" w:rsidRDefault="00792B03" w:rsidP="00792B03">
                  <w:pPr>
                    <w:ind w:left="88"/>
                    <w:jc w:val="center"/>
                    <w:rPr>
                      <w:rFonts w:cs="Arial"/>
                      <w:sz w:val="14"/>
                      <w:szCs w:val="14"/>
                    </w:rPr>
                  </w:pPr>
                  <w:r w:rsidRPr="00792B03">
                    <w:rPr>
                      <w:rFonts w:cs="Arial"/>
                      <w:sz w:val="14"/>
                      <w:szCs w:val="14"/>
                    </w:rPr>
                    <w:lastRenderedPageBreak/>
                    <w:t>EN 12619</w:t>
                  </w:r>
                </w:p>
              </w:tc>
              <w:tc>
                <w:tcPr>
                  <w:tcW w:w="709" w:type="dxa"/>
                  <w:tcBorders>
                    <w:top w:val="single" w:sz="4" w:space="0" w:color="000000"/>
                    <w:left w:val="single" w:sz="4" w:space="0" w:color="000000"/>
                    <w:bottom w:val="single" w:sz="4" w:space="0" w:color="000000"/>
                    <w:right w:val="single" w:sz="4" w:space="0" w:color="000000"/>
                  </w:tcBorders>
                  <w:vAlign w:val="center"/>
                </w:tcPr>
                <w:p w14:paraId="166F857C"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bottom w:val="single" w:sz="4" w:space="0" w:color="000000"/>
                  </w:tcBorders>
                  <w:vAlign w:val="center"/>
                </w:tcPr>
                <w:p w14:paraId="4F60B492" w14:textId="77777777" w:rsidR="00792B03" w:rsidRPr="00792B03" w:rsidRDefault="00792B03" w:rsidP="00792B03">
                  <w:pPr>
                    <w:jc w:val="center"/>
                    <w:rPr>
                      <w:rFonts w:cs="Arial"/>
                      <w:sz w:val="14"/>
                      <w:szCs w:val="14"/>
                    </w:rPr>
                  </w:pPr>
                </w:p>
              </w:tc>
            </w:tr>
            <w:tr w:rsidR="00792B03" w:rsidRPr="00792B03" w14:paraId="4FEA6EB7" w14:textId="77777777" w:rsidTr="00E0791C">
              <w:trPr>
                <w:trHeight w:val="20"/>
              </w:trPr>
              <w:tc>
                <w:tcPr>
                  <w:tcW w:w="587" w:type="dxa"/>
                  <w:vMerge/>
                  <w:tcBorders>
                    <w:right w:val="single" w:sz="4" w:space="0" w:color="000000"/>
                  </w:tcBorders>
                  <w:vAlign w:val="center"/>
                </w:tcPr>
                <w:p w14:paraId="244A579E" w14:textId="77777777" w:rsidR="00792B03" w:rsidRPr="00792B03" w:rsidRDefault="00792B03" w:rsidP="00792B03">
                  <w:pPr>
                    <w:ind w:firstLine="82"/>
                    <w:jc w:val="center"/>
                    <w:rPr>
                      <w:rFonts w:cs="Arial"/>
                      <w:sz w:val="14"/>
                      <w:szCs w:val="14"/>
                    </w:rPr>
                  </w:pPr>
                </w:p>
              </w:tc>
              <w:tc>
                <w:tcPr>
                  <w:tcW w:w="831" w:type="dxa"/>
                  <w:vMerge w:val="restart"/>
                  <w:tcBorders>
                    <w:top w:val="single" w:sz="4" w:space="0" w:color="000000"/>
                    <w:left w:val="single" w:sz="4" w:space="0" w:color="000000"/>
                    <w:right w:val="single" w:sz="4" w:space="0" w:color="000000"/>
                  </w:tcBorders>
                  <w:vAlign w:val="center"/>
                </w:tcPr>
                <w:p w14:paraId="5310046A" w14:textId="77777777" w:rsidR="00792B03" w:rsidRPr="00792B03" w:rsidRDefault="00792B03" w:rsidP="00792B03">
                  <w:pPr>
                    <w:ind w:left="42"/>
                    <w:jc w:val="center"/>
                    <w:rPr>
                      <w:rFonts w:cs="Arial"/>
                      <w:sz w:val="14"/>
                      <w:szCs w:val="14"/>
                    </w:rPr>
                  </w:pPr>
                  <w:r w:rsidRPr="00792B03">
                    <w:rPr>
                      <w:rFonts w:cs="Arial"/>
                      <w:sz w:val="14"/>
                      <w:szCs w:val="14"/>
                    </w:rPr>
                    <w:t>Produkcja gum syntetycznych(</w:t>
                  </w:r>
                  <w:r w:rsidRPr="00792B03">
                    <w:rPr>
                      <w:rFonts w:cs="Arial"/>
                      <w:sz w:val="14"/>
                      <w:szCs w:val="14"/>
                      <w:vertAlign w:val="superscript"/>
                    </w:rPr>
                    <w:t>11</w:t>
                  </w:r>
                  <w:r w:rsidRPr="00792B03">
                    <w:rPr>
                      <w:rFonts w:cs="Arial"/>
                      <w:sz w:val="14"/>
                      <w:szCs w:val="14"/>
                    </w:rPr>
                    <w:t>)</w:t>
                  </w:r>
                </w:p>
              </w:tc>
              <w:tc>
                <w:tcPr>
                  <w:tcW w:w="728" w:type="dxa"/>
                  <w:tcBorders>
                    <w:top w:val="single" w:sz="4" w:space="0" w:color="000000"/>
                    <w:left w:val="single" w:sz="4" w:space="0" w:color="000000"/>
                    <w:bottom w:val="single" w:sz="4" w:space="0" w:color="000000"/>
                    <w:right w:val="single" w:sz="4" w:space="0" w:color="000000"/>
                  </w:tcBorders>
                  <w:vAlign w:val="center"/>
                </w:tcPr>
                <w:p w14:paraId="2886434E" w14:textId="77777777" w:rsidR="00792B03" w:rsidRPr="00792B03" w:rsidRDefault="00792B03" w:rsidP="00792B03">
                  <w:pPr>
                    <w:ind w:left="94" w:right="5"/>
                    <w:jc w:val="center"/>
                    <w:rPr>
                      <w:rFonts w:cs="Arial"/>
                      <w:sz w:val="14"/>
                      <w:szCs w:val="14"/>
                    </w:rPr>
                  </w:pPr>
                  <w:r w:rsidRPr="00792B03">
                    <w:rPr>
                      <w:rFonts w:cs="Arial"/>
                      <w:sz w:val="14"/>
                      <w:szCs w:val="14"/>
                    </w:rPr>
                    <w:t>Dowolny komin o przepływie masowym TVOC wynoszącym ≥ 2 kg C/h</w:t>
                  </w:r>
                </w:p>
              </w:tc>
              <w:tc>
                <w:tcPr>
                  <w:tcW w:w="567" w:type="dxa"/>
                  <w:tcBorders>
                    <w:top w:val="single" w:sz="4" w:space="0" w:color="000000"/>
                    <w:left w:val="single" w:sz="4" w:space="0" w:color="000000"/>
                    <w:bottom w:val="single" w:sz="4" w:space="0" w:color="000000"/>
                    <w:right w:val="single" w:sz="4" w:space="0" w:color="000000"/>
                  </w:tcBorders>
                  <w:vAlign w:val="center"/>
                </w:tcPr>
                <w:p w14:paraId="41D0D749" w14:textId="77777777" w:rsidR="00792B03" w:rsidRPr="00792B03" w:rsidRDefault="00792B03" w:rsidP="00792B03">
                  <w:pPr>
                    <w:ind w:left="88"/>
                    <w:jc w:val="center"/>
                    <w:rPr>
                      <w:rFonts w:cs="Arial"/>
                      <w:sz w:val="14"/>
                      <w:szCs w:val="14"/>
                    </w:rPr>
                  </w:pPr>
                  <w:r w:rsidRPr="00792B03">
                    <w:rPr>
                      <w:rFonts w:cs="Arial"/>
                      <w:sz w:val="14"/>
                      <w:szCs w:val="14"/>
                    </w:rPr>
                    <w:t>Ogólne normy EN (</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3DFDE18" w14:textId="77777777" w:rsidR="00792B03" w:rsidRPr="00792B03" w:rsidRDefault="00792B03" w:rsidP="00792B03">
                  <w:pPr>
                    <w:jc w:val="center"/>
                    <w:rPr>
                      <w:rFonts w:cs="Arial"/>
                      <w:sz w:val="14"/>
                      <w:szCs w:val="14"/>
                    </w:rPr>
                  </w:pPr>
                  <w:r w:rsidRPr="00792B03">
                    <w:rPr>
                      <w:rFonts w:cs="Arial"/>
                      <w:sz w:val="14"/>
                      <w:szCs w:val="14"/>
                    </w:rPr>
                    <w:t>Tryb ciągły</w:t>
                  </w:r>
                </w:p>
              </w:tc>
              <w:tc>
                <w:tcPr>
                  <w:tcW w:w="973" w:type="dxa"/>
                  <w:vMerge w:val="restart"/>
                  <w:tcBorders>
                    <w:top w:val="single" w:sz="4" w:space="0" w:color="000000"/>
                    <w:left w:val="single" w:sz="4" w:space="0" w:color="000000"/>
                  </w:tcBorders>
                  <w:vAlign w:val="center"/>
                </w:tcPr>
                <w:p w14:paraId="3E57F8A4" w14:textId="77777777" w:rsidR="00792B03" w:rsidRPr="00792B03" w:rsidRDefault="00792B03" w:rsidP="00792B03">
                  <w:pPr>
                    <w:jc w:val="center"/>
                    <w:rPr>
                      <w:rFonts w:cs="Arial"/>
                      <w:sz w:val="14"/>
                      <w:szCs w:val="14"/>
                    </w:rPr>
                  </w:pPr>
                  <w:r w:rsidRPr="00792B03">
                    <w:rPr>
                      <w:rFonts w:cs="Arial"/>
                      <w:sz w:val="14"/>
                      <w:szCs w:val="14"/>
                    </w:rPr>
                    <w:t>BAT 11, BAT 32</w:t>
                  </w:r>
                </w:p>
              </w:tc>
            </w:tr>
            <w:tr w:rsidR="00792B03" w:rsidRPr="00792B03" w14:paraId="558D2738" w14:textId="77777777" w:rsidTr="00E0791C">
              <w:trPr>
                <w:trHeight w:val="20"/>
              </w:trPr>
              <w:tc>
                <w:tcPr>
                  <w:tcW w:w="587" w:type="dxa"/>
                  <w:vMerge/>
                  <w:tcBorders>
                    <w:right w:val="single" w:sz="4" w:space="0" w:color="000000"/>
                  </w:tcBorders>
                  <w:vAlign w:val="center"/>
                </w:tcPr>
                <w:p w14:paraId="6FA632BA" w14:textId="77777777" w:rsidR="00792B03" w:rsidRPr="00792B03" w:rsidRDefault="00792B03" w:rsidP="00792B03">
                  <w:pPr>
                    <w:ind w:firstLine="82"/>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55F4F803" w14:textId="77777777" w:rsidR="00792B03" w:rsidRPr="00792B03" w:rsidRDefault="00792B03" w:rsidP="00792B03">
                  <w:pPr>
                    <w:ind w:left="42"/>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31DB8167" w14:textId="77777777" w:rsidR="00792B03" w:rsidRPr="00792B03" w:rsidRDefault="00792B03" w:rsidP="00792B03">
                  <w:pPr>
                    <w:ind w:left="81"/>
                    <w:jc w:val="center"/>
                    <w:rPr>
                      <w:rFonts w:cs="Arial"/>
                      <w:sz w:val="14"/>
                      <w:szCs w:val="14"/>
                    </w:rPr>
                  </w:pPr>
                  <w:r w:rsidRPr="00792B03">
                    <w:rPr>
                      <w:rFonts w:cs="Arial"/>
                      <w:sz w:val="14"/>
                      <w:szCs w:val="14"/>
                    </w:rPr>
                    <w:t>Dowolny komin o przepływie masowym TVOC wynoszącym &lt; 2 kg C/h</w:t>
                  </w:r>
                </w:p>
              </w:tc>
              <w:tc>
                <w:tcPr>
                  <w:tcW w:w="567" w:type="dxa"/>
                  <w:tcBorders>
                    <w:top w:val="single" w:sz="4" w:space="0" w:color="000000"/>
                    <w:left w:val="single" w:sz="4" w:space="0" w:color="000000"/>
                    <w:bottom w:val="single" w:sz="4" w:space="0" w:color="000000"/>
                    <w:right w:val="single" w:sz="4" w:space="0" w:color="000000"/>
                  </w:tcBorders>
                  <w:vAlign w:val="center"/>
                </w:tcPr>
                <w:p w14:paraId="4D001EFD" w14:textId="77777777" w:rsidR="00792B03" w:rsidRPr="00792B03" w:rsidRDefault="00792B03" w:rsidP="00792B03">
                  <w:pPr>
                    <w:ind w:left="88"/>
                    <w:jc w:val="center"/>
                    <w:rPr>
                      <w:rFonts w:cs="Arial"/>
                      <w:sz w:val="14"/>
                      <w:szCs w:val="14"/>
                    </w:rPr>
                  </w:pPr>
                  <w:r w:rsidRPr="00792B03">
                    <w:rPr>
                      <w:rFonts w:cs="Arial"/>
                      <w:sz w:val="14"/>
                      <w:szCs w:val="14"/>
                    </w:rPr>
                    <w:t>EN 12619</w:t>
                  </w:r>
                </w:p>
              </w:tc>
              <w:tc>
                <w:tcPr>
                  <w:tcW w:w="709" w:type="dxa"/>
                  <w:tcBorders>
                    <w:top w:val="single" w:sz="4" w:space="0" w:color="000000"/>
                    <w:left w:val="single" w:sz="4" w:space="0" w:color="000000"/>
                    <w:bottom w:val="single" w:sz="4" w:space="0" w:color="000000"/>
                    <w:right w:val="single" w:sz="4" w:space="0" w:color="000000"/>
                  </w:tcBorders>
                  <w:vAlign w:val="center"/>
                </w:tcPr>
                <w:p w14:paraId="18B1B032"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bottom w:val="single" w:sz="4" w:space="0" w:color="000000"/>
                  </w:tcBorders>
                  <w:vAlign w:val="center"/>
                </w:tcPr>
                <w:p w14:paraId="73C1314C" w14:textId="77777777" w:rsidR="00792B03" w:rsidRPr="00792B03" w:rsidRDefault="00792B03" w:rsidP="00792B03">
                  <w:pPr>
                    <w:jc w:val="center"/>
                    <w:rPr>
                      <w:rFonts w:cs="Arial"/>
                      <w:sz w:val="14"/>
                      <w:szCs w:val="14"/>
                    </w:rPr>
                  </w:pPr>
                </w:p>
              </w:tc>
            </w:tr>
            <w:tr w:rsidR="00792B03" w:rsidRPr="00792B03" w14:paraId="103927EF" w14:textId="77777777" w:rsidTr="00E0791C">
              <w:trPr>
                <w:trHeight w:val="20"/>
              </w:trPr>
              <w:tc>
                <w:tcPr>
                  <w:tcW w:w="587" w:type="dxa"/>
                  <w:vMerge/>
                  <w:tcBorders>
                    <w:right w:val="single" w:sz="4" w:space="0" w:color="000000"/>
                  </w:tcBorders>
                  <w:vAlign w:val="center"/>
                </w:tcPr>
                <w:p w14:paraId="23267DDD" w14:textId="77777777" w:rsidR="00792B03" w:rsidRPr="00792B03" w:rsidRDefault="00792B03" w:rsidP="00792B03">
                  <w:pPr>
                    <w:ind w:firstLine="82"/>
                    <w:jc w:val="center"/>
                    <w:rPr>
                      <w:rFonts w:cs="Arial"/>
                      <w:sz w:val="14"/>
                      <w:szCs w:val="14"/>
                    </w:rPr>
                  </w:pPr>
                </w:p>
              </w:tc>
              <w:tc>
                <w:tcPr>
                  <w:tcW w:w="831" w:type="dxa"/>
                  <w:vMerge w:val="restart"/>
                  <w:tcBorders>
                    <w:top w:val="single" w:sz="4" w:space="0" w:color="000000"/>
                    <w:left w:val="single" w:sz="4" w:space="0" w:color="000000"/>
                    <w:right w:val="single" w:sz="4" w:space="0" w:color="000000"/>
                  </w:tcBorders>
                  <w:vAlign w:val="center"/>
                </w:tcPr>
                <w:p w14:paraId="16B75E0E" w14:textId="77777777" w:rsidR="00792B03" w:rsidRPr="00792B03" w:rsidRDefault="00792B03" w:rsidP="00792B03">
                  <w:pPr>
                    <w:jc w:val="center"/>
                    <w:rPr>
                      <w:rFonts w:cs="Arial"/>
                      <w:sz w:val="14"/>
                      <w:szCs w:val="14"/>
                    </w:rPr>
                  </w:pPr>
                  <w:r w:rsidRPr="00792B03">
                    <w:rPr>
                      <w:rFonts w:cs="Arial"/>
                      <w:sz w:val="14"/>
                      <w:szCs w:val="14"/>
                    </w:rPr>
                    <w:t>Wszystkie pozostałe</w:t>
                  </w:r>
                </w:p>
                <w:p w14:paraId="139FFF9A" w14:textId="77777777" w:rsidR="00792B03" w:rsidRPr="00792B03" w:rsidRDefault="00792B03" w:rsidP="00792B03">
                  <w:pPr>
                    <w:ind w:left="42"/>
                    <w:jc w:val="center"/>
                    <w:rPr>
                      <w:rFonts w:cs="Arial"/>
                      <w:sz w:val="14"/>
                      <w:szCs w:val="14"/>
                    </w:rPr>
                  </w:pPr>
                  <w:r w:rsidRPr="00792B03">
                    <w:rPr>
                      <w:rFonts w:cs="Arial"/>
                      <w:sz w:val="14"/>
                      <w:szCs w:val="14"/>
                    </w:rPr>
                    <w:t>procesy/ źródła</w:t>
                  </w:r>
                </w:p>
              </w:tc>
              <w:tc>
                <w:tcPr>
                  <w:tcW w:w="728" w:type="dxa"/>
                  <w:tcBorders>
                    <w:top w:val="single" w:sz="4" w:space="0" w:color="000000"/>
                    <w:left w:val="single" w:sz="4" w:space="0" w:color="000000"/>
                    <w:bottom w:val="single" w:sz="4" w:space="0" w:color="000000"/>
                    <w:right w:val="single" w:sz="4" w:space="0" w:color="000000"/>
                  </w:tcBorders>
                  <w:vAlign w:val="center"/>
                </w:tcPr>
                <w:p w14:paraId="7C1D797A" w14:textId="77777777" w:rsidR="00792B03" w:rsidRPr="00792B03" w:rsidRDefault="00792B03" w:rsidP="00792B03">
                  <w:pPr>
                    <w:ind w:left="94" w:right="5"/>
                    <w:jc w:val="center"/>
                    <w:rPr>
                      <w:rFonts w:cs="Arial"/>
                      <w:sz w:val="14"/>
                      <w:szCs w:val="14"/>
                    </w:rPr>
                  </w:pPr>
                  <w:r w:rsidRPr="00792B03">
                    <w:rPr>
                      <w:rFonts w:cs="Arial"/>
                      <w:sz w:val="14"/>
                      <w:szCs w:val="14"/>
                    </w:rPr>
                    <w:t>Dowolny komin o przepływie masowym TVOC wynoszącym ≥ 2 kg C/h</w:t>
                  </w:r>
                </w:p>
              </w:tc>
              <w:tc>
                <w:tcPr>
                  <w:tcW w:w="567" w:type="dxa"/>
                  <w:tcBorders>
                    <w:top w:val="single" w:sz="4" w:space="0" w:color="000000"/>
                    <w:left w:val="single" w:sz="4" w:space="0" w:color="000000"/>
                    <w:bottom w:val="single" w:sz="4" w:space="0" w:color="000000"/>
                    <w:right w:val="single" w:sz="4" w:space="0" w:color="000000"/>
                  </w:tcBorders>
                  <w:vAlign w:val="center"/>
                </w:tcPr>
                <w:p w14:paraId="11CA48EA" w14:textId="77777777" w:rsidR="00792B03" w:rsidRPr="00792B03" w:rsidRDefault="00792B03" w:rsidP="00792B03">
                  <w:pPr>
                    <w:ind w:left="88"/>
                    <w:jc w:val="center"/>
                    <w:rPr>
                      <w:rFonts w:cs="Arial"/>
                      <w:sz w:val="14"/>
                      <w:szCs w:val="14"/>
                    </w:rPr>
                  </w:pPr>
                  <w:r w:rsidRPr="00792B03">
                    <w:rPr>
                      <w:rFonts w:cs="Arial"/>
                      <w:sz w:val="14"/>
                      <w:szCs w:val="14"/>
                    </w:rPr>
                    <w:t>Ogólne normy EN (</w:t>
                  </w:r>
                  <w:r w:rsidRPr="00792B03">
                    <w:rPr>
                      <w:rFonts w:cs="Arial"/>
                      <w:sz w:val="14"/>
                      <w:szCs w:val="14"/>
                      <w:vertAlign w:val="superscript"/>
                    </w:rPr>
                    <w:t>5</w:t>
                  </w:r>
                  <w:r w:rsidRPr="00792B03">
                    <w:rPr>
                      <w:rFonts w:cs="Arial"/>
                      <w:sz w:val="14"/>
                      <w:szCs w:val="14"/>
                    </w:rP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85BFBC6" w14:textId="77777777" w:rsidR="00792B03" w:rsidRPr="00792B03" w:rsidRDefault="00792B03" w:rsidP="00792B03">
                  <w:pPr>
                    <w:jc w:val="center"/>
                    <w:rPr>
                      <w:rFonts w:cs="Arial"/>
                      <w:sz w:val="14"/>
                      <w:szCs w:val="14"/>
                    </w:rPr>
                  </w:pPr>
                  <w:r w:rsidRPr="00792B03">
                    <w:rPr>
                      <w:rFonts w:cs="Arial"/>
                      <w:sz w:val="14"/>
                      <w:szCs w:val="14"/>
                    </w:rPr>
                    <w:t>Tryb ciągły</w:t>
                  </w:r>
                </w:p>
              </w:tc>
              <w:tc>
                <w:tcPr>
                  <w:tcW w:w="973" w:type="dxa"/>
                  <w:vMerge w:val="restart"/>
                  <w:tcBorders>
                    <w:top w:val="single" w:sz="4" w:space="0" w:color="000000"/>
                    <w:left w:val="single" w:sz="4" w:space="0" w:color="000000"/>
                  </w:tcBorders>
                  <w:vAlign w:val="center"/>
                </w:tcPr>
                <w:p w14:paraId="1BD68857" w14:textId="77777777" w:rsidR="00792B03" w:rsidRPr="00792B03" w:rsidRDefault="00792B03" w:rsidP="00792B03">
                  <w:pPr>
                    <w:jc w:val="center"/>
                    <w:rPr>
                      <w:rFonts w:cs="Arial"/>
                      <w:sz w:val="14"/>
                      <w:szCs w:val="14"/>
                    </w:rPr>
                  </w:pPr>
                  <w:r w:rsidRPr="00792B03">
                    <w:rPr>
                      <w:rFonts w:cs="Arial"/>
                      <w:sz w:val="14"/>
                      <w:szCs w:val="14"/>
                    </w:rPr>
                    <w:t>BAT 11</w:t>
                  </w:r>
                </w:p>
              </w:tc>
            </w:tr>
            <w:tr w:rsidR="00792B03" w:rsidRPr="00792B03" w14:paraId="1D0897C0" w14:textId="77777777" w:rsidTr="00E0791C">
              <w:trPr>
                <w:trHeight w:val="20"/>
              </w:trPr>
              <w:tc>
                <w:tcPr>
                  <w:tcW w:w="587" w:type="dxa"/>
                  <w:vMerge/>
                  <w:tcBorders>
                    <w:bottom w:val="single" w:sz="4" w:space="0" w:color="000000"/>
                    <w:right w:val="single" w:sz="4" w:space="0" w:color="000000"/>
                  </w:tcBorders>
                  <w:vAlign w:val="center"/>
                </w:tcPr>
                <w:p w14:paraId="7BBDA362" w14:textId="77777777" w:rsidR="00792B03" w:rsidRPr="00792B03" w:rsidRDefault="00792B03" w:rsidP="00792B03">
                  <w:pPr>
                    <w:ind w:firstLine="82"/>
                    <w:jc w:val="center"/>
                    <w:rPr>
                      <w:rFonts w:cs="Arial"/>
                      <w:sz w:val="14"/>
                      <w:szCs w:val="14"/>
                    </w:rPr>
                  </w:pPr>
                </w:p>
              </w:tc>
              <w:tc>
                <w:tcPr>
                  <w:tcW w:w="831" w:type="dxa"/>
                  <w:vMerge/>
                  <w:tcBorders>
                    <w:left w:val="single" w:sz="4" w:space="0" w:color="000000"/>
                    <w:bottom w:val="single" w:sz="4" w:space="0" w:color="000000"/>
                    <w:right w:val="single" w:sz="4" w:space="0" w:color="000000"/>
                  </w:tcBorders>
                  <w:vAlign w:val="center"/>
                </w:tcPr>
                <w:p w14:paraId="3531E335" w14:textId="77777777" w:rsidR="00792B03" w:rsidRPr="00792B03" w:rsidRDefault="00792B03" w:rsidP="00792B03">
                  <w:pPr>
                    <w:jc w:val="center"/>
                    <w:rPr>
                      <w:rFonts w:cs="Arial"/>
                      <w:sz w:val="14"/>
                      <w:szCs w:val="14"/>
                    </w:rPr>
                  </w:pPr>
                </w:p>
              </w:tc>
              <w:tc>
                <w:tcPr>
                  <w:tcW w:w="728" w:type="dxa"/>
                  <w:tcBorders>
                    <w:top w:val="single" w:sz="4" w:space="0" w:color="000000"/>
                    <w:left w:val="single" w:sz="4" w:space="0" w:color="000000"/>
                    <w:bottom w:val="single" w:sz="4" w:space="0" w:color="000000"/>
                    <w:right w:val="single" w:sz="4" w:space="0" w:color="000000"/>
                  </w:tcBorders>
                  <w:vAlign w:val="center"/>
                </w:tcPr>
                <w:p w14:paraId="55E644CA" w14:textId="77777777" w:rsidR="00792B03" w:rsidRPr="00792B03" w:rsidRDefault="00792B03" w:rsidP="00792B03">
                  <w:pPr>
                    <w:ind w:left="81"/>
                    <w:jc w:val="center"/>
                    <w:rPr>
                      <w:rFonts w:cs="Arial"/>
                      <w:sz w:val="14"/>
                      <w:szCs w:val="14"/>
                    </w:rPr>
                  </w:pPr>
                  <w:r w:rsidRPr="00792B03">
                    <w:rPr>
                      <w:rFonts w:cs="Arial"/>
                      <w:sz w:val="14"/>
                      <w:szCs w:val="14"/>
                    </w:rPr>
                    <w:t>Dowolny komin o przepływie masowym</w:t>
                  </w:r>
                </w:p>
                <w:p w14:paraId="7DE9DFBB" w14:textId="77777777" w:rsidR="00792B03" w:rsidRPr="00792B03" w:rsidRDefault="00792B03" w:rsidP="00792B03">
                  <w:pPr>
                    <w:jc w:val="center"/>
                    <w:rPr>
                      <w:rFonts w:cs="Arial"/>
                      <w:sz w:val="14"/>
                      <w:szCs w:val="14"/>
                    </w:rPr>
                  </w:pPr>
                  <w:r w:rsidRPr="00792B03">
                    <w:rPr>
                      <w:rFonts w:cs="Arial"/>
                      <w:sz w:val="14"/>
                      <w:szCs w:val="14"/>
                    </w:rPr>
                    <w:t>TVOC wynoszącym &lt; 2 kg C/h</w:t>
                  </w:r>
                </w:p>
              </w:tc>
              <w:tc>
                <w:tcPr>
                  <w:tcW w:w="567" w:type="dxa"/>
                  <w:tcBorders>
                    <w:top w:val="single" w:sz="4" w:space="0" w:color="000000"/>
                    <w:left w:val="single" w:sz="4" w:space="0" w:color="000000"/>
                    <w:bottom w:val="single" w:sz="4" w:space="0" w:color="000000"/>
                    <w:right w:val="single" w:sz="4" w:space="0" w:color="000000"/>
                  </w:tcBorders>
                  <w:vAlign w:val="center"/>
                </w:tcPr>
                <w:p w14:paraId="10390DC9" w14:textId="77777777" w:rsidR="00792B03" w:rsidRPr="00792B03" w:rsidRDefault="00792B03" w:rsidP="00792B03">
                  <w:pPr>
                    <w:ind w:left="88"/>
                    <w:jc w:val="center"/>
                    <w:rPr>
                      <w:rFonts w:cs="Arial"/>
                      <w:sz w:val="14"/>
                      <w:szCs w:val="14"/>
                    </w:rPr>
                  </w:pPr>
                  <w:r w:rsidRPr="00792B03">
                    <w:rPr>
                      <w:rFonts w:cs="Arial"/>
                      <w:sz w:val="14"/>
                      <w:szCs w:val="14"/>
                    </w:rPr>
                    <w:t>EN 12619</w:t>
                  </w:r>
                </w:p>
              </w:tc>
              <w:tc>
                <w:tcPr>
                  <w:tcW w:w="709" w:type="dxa"/>
                  <w:tcBorders>
                    <w:top w:val="single" w:sz="4" w:space="0" w:color="000000"/>
                    <w:left w:val="single" w:sz="4" w:space="0" w:color="000000"/>
                    <w:bottom w:val="single" w:sz="4" w:space="0" w:color="000000"/>
                    <w:right w:val="single" w:sz="4" w:space="0" w:color="000000"/>
                  </w:tcBorders>
                  <w:vAlign w:val="center"/>
                </w:tcPr>
                <w:p w14:paraId="77D28D71" w14:textId="77777777" w:rsidR="00792B03" w:rsidRPr="00792B03" w:rsidRDefault="00792B03" w:rsidP="00792B03">
                  <w:pPr>
                    <w:jc w:val="center"/>
                    <w:rPr>
                      <w:rFonts w:cs="Arial"/>
                      <w:sz w:val="14"/>
                      <w:szCs w:val="14"/>
                    </w:rPr>
                  </w:pPr>
                  <w:r w:rsidRPr="00792B03">
                    <w:rPr>
                      <w:rFonts w:cs="Arial"/>
                      <w:sz w:val="14"/>
                      <w:szCs w:val="14"/>
                    </w:rPr>
                    <w:t>Raz na 6 miesięcy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w:t>
                  </w:r>
                </w:p>
              </w:tc>
              <w:tc>
                <w:tcPr>
                  <w:tcW w:w="973" w:type="dxa"/>
                  <w:vMerge/>
                  <w:tcBorders>
                    <w:left w:val="single" w:sz="4" w:space="0" w:color="000000"/>
                    <w:bottom w:val="single" w:sz="4" w:space="0" w:color="000000"/>
                  </w:tcBorders>
                  <w:vAlign w:val="center"/>
                </w:tcPr>
                <w:p w14:paraId="63891572" w14:textId="77777777" w:rsidR="00792B03" w:rsidRPr="00792B03" w:rsidRDefault="00792B03" w:rsidP="00792B03">
                  <w:pPr>
                    <w:jc w:val="center"/>
                    <w:rPr>
                      <w:rFonts w:cs="Arial"/>
                      <w:sz w:val="14"/>
                      <w:szCs w:val="14"/>
                    </w:rPr>
                  </w:pPr>
                </w:p>
              </w:tc>
            </w:tr>
          </w:tbl>
          <w:p w14:paraId="6DB2525A" w14:textId="77777777" w:rsidR="00792B03" w:rsidRPr="00792B03" w:rsidRDefault="00792B03">
            <w:pPr>
              <w:numPr>
                <w:ilvl w:val="0"/>
                <w:numId w:val="12"/>
              </w:numPr>
              <w:suppressAutoHyphens/>
              <w:spacing w:after="4" w:line="230" w:lineRule="auto"/>
              <w:ind w:left="0"/>
              <w:jc w:val="both"/>
              <w:rPr>
                <w:sz w:val="12"/>
                <w:szCs w:val="12"/>
              </w:rPr>
            </w:pPr>
            <w:r w:rsidRPr="00792B03">
              <w:rPr>
                <w:sz w:val="12"/>
                <w:szCs w:val="12"/>
              </w:rPr>
              <w:t>Monitorowanie ma zastosowanie tylko wtedy, gdy dana substancja/dany parametr zostały zidentyfikowane jako istotne w strumieniu gazów odlotowych na podstawie wykazu, o którym mowa w BAT 2.</w:t>
            </w:r>
          </w:p>
          <w:p w14:paraId="6D0E29F9" w14:textId="77777777" w:rsidR="00792B03" w:rsidRPr="00792B03" w:rsidRDefault="00792B03">
            <w:pPr>
              <w:numPr>
                <w:ilvl w:val="0"/>
                <w:numId w:val="12"/>
              </w:numPr>
              <w:suppressAutoHyphens/>
              <w:spacing w:after="4" w:line="230" w:lineRule="auto"/>
              <w:ind w:left="0"/>
              <w:jc w:val="both"/>
              <w:rPr>
                <w:sz w:val="12"/>
                <w:szCs w:val="12"/>
              </w:rPr>
            </w:pPr>
            <w:r w:rsidRPr="00792B03">
              <w:rPr>
                <w:sz w:val="12"/>
                <w:szCs w:val="12"/>
              </w:rPr>
              <w:t>Pomiary przeprowadza się zgodnie z normą EN 15259.</w:t>
            </w:r>
          </w:p>
          <w:p w14:paraId="536D2938" w14:textId="77777777" w:rsidR="00792B03" w:rsidRPr="00792B03" w:rsidRDefault="00792B03">
            <w:pPr>
              <w:numPr>
                <w:ilvl w:val="0"/>
                <w:numId w:val="12"/>
              </w:numPr>
              <w:suppressAutoHyphens/>
              <w:spacing w:after="4" w:line="230" w:lineRule="auto"/>
              <w:ind w:left="0"/>
              <w:jc w:val="both"/>
              <w:rPr>
                <w:sz w:val="12"/>
                <w:szCs w:val="12"/>
              </w:rPr>
            </w:pPr>
            <w:r w:rsidRPr="00792B03">
              <w:rPr>
                <w:sz w:val="12"/>
                <w:szCs w:val="12"/>
              </w:rPr>
              <w:t>W miarę możliwości pomiary przeprowadza się w najwyższym oczekiwanym stanie emisji w normalnych warunkach eksploatacji.</w:t>
            </w:r>
          </w:p>
          <w:p w14:paraId="1DD33B9D" w14:textId="77777777" w:rsidR="00792B03" w:rsidRPr="00792B03" w:rsidRDefault="00792B03">
            <w:pPr>
              <w:numPr>
                <w:ilvl w:val="0"/>
                <w:numId w:val="12"/>
              </w:numPr>
              <w:suppressAutoHyphens/>
              <w:spacing w:after="4" w:line="230" w:lineRule="auto"/>
              <w:ind w:left="0"/>
              <w:jc w:val="both"/>
              <w:rPr>
                <w:sz w:val="12"/>
                <w:szCs w:val="12"/>
              </w:rPr>
            </w:pPr>
            <w:r w:rsidRPr="00792B03">
              <w:rPr>
                <w:sz w:val="12"/>
                <w:szCs w:val="12"/>
              </w:rPr>
              <w:t>Minimalną częstotliwość monitorowania można ograniczyć do monitorowania raz na rok lub raz na 3 lata, jeżeli okaże się, że poziomy emisji są wystarczająco stabilne.</w:t>
            </w:r>
          </w:p>
          <w:p w14:paraId="4BA2A996" w14:textId="77777777" w:rsidR="00792B03" w:rsidRPr="00792B03" w:rsidRDefault="00792B03">
            <w:pPr>
              <w:numPr>
                <w:ilvl w:val="0"/>
                <w:numId w:val="12"/>
              </w:numPr>
              <w:suppressAutoHyphens/>
              <w:spacing w:after="4" w:line="230" w:lineRule="auto"/>
              <w:ind w:left="0"/>
              <w:jc w:val="both"/>
              <w:rPr>
                <w:sz w:val="12"/>
                <w:szCs w:val="12"/>
              </w:rPr>
            </w:pPr>
            <w:r w:rsidRPr="00792B03">
              <w:rPr>
                <w:sz w:val="12"/>
                <w:szCs w:val="12"/>
              </w:rPr>
              <w:t>Ogólne normy EN dotyczące pomiarów ciągłych to EN 14181, EN 15267-1, EN 15267-2 i EN 15267-3.</w:t>
            </w:r>
          </w:p>
          <w:p w14:paraId="3A50B822" w14:textId="77777777" w:rsidR="00792B03" w:rsidRPr="00792B03" w:rsidRDefault="00792B03">
            <w:pPr>
              <w:numPr>
                <w:ilvl w:val="0"/>
                <w:numId w:val="12"/>
              </w:numPr>
              <w:suppressAutoHyphens/>
              <w:spacing w:after="4" w:line="230" w:lineRule="auto"/>
              <w:ind w:left="0"/>
              <w:jc w:val="both"/>
              <w:rPr>
                <w:sz w:val="12"/>
                <w:szCs w:val="12"/>
              </w:rPr>
            </w:pPr>
            <w:r w:rsidRPr="00792B03">
              <w:rPr>
                <w:sz w:val="12"/>
                <w:szCs w:val="12"/>
              </w:rPr>
              <w:t>W przypadku pieców procesowych/nagrzewnic, których całkowita nominalna moc cieplna dostarczona w paliwie wynosi mniej niż 100 MW i które pracują przez mniej niż 500 godzin rocznie, minimalną częstotliwość monitorowania można ograniczyć do monitorowania raz na rok.</w:t>
            </w:r>
          </w:p>
          <w:p w14:paraId="45B4C59F" w14:textId="77777777" w:rsidR="00792B03" w:rsidRPr="00792B03" w:rsidRDefault="00792B03">
            <w:pPr>
              <w:numPr>
                <w:ilvl w:val="0"/>
                <w:numId w:val="12"/>
              </w:numPr>
              <w:suppressAutoHyphens/>
              <w:spacing w:after="4" w:line="230" w:lineRule="auto"/>
              <w:ind w:left="0"/>
              <w:jc w:val="both"/>
              <w:rPr>
                <w:sz w:val="12"/>
                <w:szCs w:val="12"/>
              </w:rPr>
            </w:pPr>
            <w:r w:rsidRPr="00792B03">
              <w:rPr>
                <w:sz w:val="12"/>
                <w:szCs w:val="12"/>
              </w:rPr>
              <w:t>Minimalną częstotliwość monitorowania można ograniczyć do monitorowania raz na 3 lata, jeżeli okaże się, że poziomy emisji są wystarczająco stabilne.</w:t>
            </w:r>
          </w:p>
          <w:p w14:paraId="430E335D" w14:textId="77777777" w:rsidR="00792B03" w:rsidRPr="00792B03" w:rsidRDefault="00792B03">
            <w:pPr>
              <w:numPr>
                <w:ilvl w:val="0"/>
                <w:numId w:val="12"/>
              </w:numPr>
              <w:suppressAutoHyphens/>
              <w:spacing w:after="4" w:line="230" w:lineRule="auto"/>
              <w:ind w:left="0"/>
              <w:jc w:val="both"/>
              <w:rPr>
                <w:sz w:val="12"/>
                <w:szCs w:val="12"/>
              </w:rPr>
            </w:pPr>
            <w:r w:rsidRPr="00792B03">
              <w:rPr>
                <w:sz w:val="12"/>
                <w:szCs w:val="12"/>
              </w:rPr>
              <w:t>Minimalną częstotliwość monitorowania można ograniczyć do monitorowania raz na 6 miesięcy, jeżeli okaże się, że poziomy emisji są wystarczająco stabilne.</w:t>
            </w:r>
          </w:p>
          <w:p w14:paraId="12D53F05" w14:textId="77777777" w:rsidR="00792B03" w:rsidRPr="00792B03" w:rsidRDefault="00792B03">
            <w:pPr>
              <w:numPr>
                <w:ilvl w:val="0"/>
                <w:numId w:val="12"/>
              </w:numPr>
              <w:suppressAutoHyphens/>
              <w:spacing w:after="4" w:line="230" w:lineRule="auto"/>
              <w:ind w:left="0"/>
              <w:jc w:val="both"/>
              <w:rPr>
                <w:sz w:val="12"/>
                <w:szCs w:val="12"/>
              </w:rPr>
            </w:pPr>
            <w:r w:rsidRPr="00792B03">
              <w:rPr>
                <w:sz w:val="12"/>
                <w:szCs w:val="12"/>
              </w:rPr>
              <w:t>Minimalną częstotliwość monitorowania można ograniczyć do monitorowania raz na rok, jeżeli okaże się, że poziomy emisji są wystarczająco stabilne.</w:t>
            </w:r>
          </w:p>
          <w:p w14:paraId="19DF5A31" w14:textId="77777777" w:rsidR="00792B03" w:rsidRPr="00792B03" w:rsidRDefault="00792B03">
            <w:pPr>
              <w:numPr>
                <w:ilvl w:val="0"/>
                <w:numId w:val="12"/>
              </w:numPr>
              <w:suppressAutoHyphens/>
              <w:spacing w:after="1" w:line="228" w:lineRule="auto"/>
              <w:ind w:left="0"/>
              <w:jc w:val="both"/>
              <w:rPr>
                <w:sz w:val="12"/>
                <w:szCs w:val="12"/>
              </w:rPr>
            </w:pPr>
            <w:r w:rsidRPr="00792B03">
              <w:rPr>
                <w:sz w:val="12"/>
                <w:szCs w:val="12"/>
              </w:rPr>
              <w:t xml:space="preserve">W przypadku produkcji </w:t>
            </w:r>
            <w:proofErr w:type="spellStart"/>
            <w:r w:rsidRPr="00792B03">
              <w:rPr>
                <w:sz w:val="12"/>
                <w:szCs w:val="12"/>
              </w:rPr>
              <w:t>poliolefin</w:t>
            </w:r>
            <w:proofErr w:type="spellEnd"/>
            <w:r w:rsidRPr="00792B03">
              <w:rPr>
                <w:sz w:val="12"/>
                <w:szCs w:val="12"/>
              </w:rPr>
              <w:t xml:space="preserve"> monitorowanie emisji TVOC z wykańczania (np. suszenia, mieszania) oraz ze składowania polimerów można </w:t>
            </w:r>
            <w:r w:rsidRPr="00792B03">
              <w:rPr>
                <w:sz w:val="12"/>
                <w:szCs w:val="12"/>
              </w:rPr>
              <w:lastRenderedPageBreak/>
              <w:t>uzupełnić monitorowaniem w ramach BAT 24, jeżeli zapewnia ono lepszą reprezentację emisji TVOC.</w:t>
            </w:r>
          </w:p>
          <w:p w14:paraId="2893C632" w14:textId="77777777" w:rsidR="00792B03" w:rsidRPr="00792B03" w:rsidRDefault="00792B03">
            <w:pPr>
              <w:numPr>
                <w:ilvl w:val="0"/>
                <w:numId w:val="12"/>
              </w:numPr>
              <w:suppressAutoHyphens/>
              <w:spacing w:after="4" w:line="230" w:lineRule="auto"/>
              <w:ind w:left="227" w:right="13" w:hanging="227"/>
              <w:jc w:val="both"/>
              <w:rPr>
                <w:sz w:val="12"/>
                <w:szCs w:val="12"/>
              </w:rPr>
            </w:pPr>
            <w:r w:rsidRPr="00792B03">
              <w:rPr>
                <w:sz w:val="12"/>
                <w:szCs w:val="12"/>
              </w:rPr>
              <w:t>W przypadku produkcji gum syntetycznych monitorowanie emisji TVOC z wykańczania (np. wytłaczania, suszenia, mieszania) oraz ze składowania gum syntetycznych można uzupełnić monitorowaniem w ramach BAT 31, jeżeli zapewnia ono lepszą reprezentację emisji TVOC.</w:t>
            </w:r>
          </w:p>
          <w:p w14:paraId="48272F13" w14:textId="77777777" w:rsidR="00792B03" w:rsidRPr="00792B03" w:rsidRDefault="00792B03">
            <w:pPr>
              <w:numPr>
                <w:ilvl w:val="0"/>
                <w:numId w:val="12"/>
              </w:numPr>
              <w:suppressAutoHyphens/>
              <w:spacing w:after="4" w:line="230" w:lineRule="auto"/>
              <w:ind w:left="227" w:right="13" w:hanging="227"/>
              <w:jc w:val="both"/>
              <w:rPr>
                <w:sz w:val="12"/>
                <w:szCs w:val="12"/>
              </w:rPr>
            </w:pPr>
            <w:r w:rsidRPr="00792B03">
              <w:rPr>
                <w:sz w:val="12"/>
                <w:szCs w:val="12"/>
              </w:rPr>
              <w:t xml:space="preserve">Tj. inne niż benzen, butadien, chlorometan, dichlorometan, chlorek etylenu, tlenek etylenu, formaldehyd, tlenek propylenu, </w:t>
            </w:r>
            <w:proofErr w:type="spellStart"/>
            <w:r w:rsidRPr="00792B03">
              <w:rPr>
                <w:sz w:val="12"/>
                <w:szCs w:val="12"/>
              </w:rPr>
              <w:t>tetrachlorometan</w:t>
            </w:r>
            <w:proofErr w:type="spellEnd"/>
            <w:r w:rsidRPr="00792B03">
              <w:rPr>
                <w:sz w:val="12"/>
                <w:szCs w:val="12"/>
              </w:rPr>
              <w:t xml:space="preserve">, toluen, </w:t>
            </w:r>
            <w:proofErr w:type="spellStart"/>
            <w:r w:rsidRPr="00792B03">
              <w:rPr>
                <w:sz w:val="12"/>
                <w:szCs w:val="12"/>
              </w:rPr>
              <w:t>trichlorometan</w:t>
            </w:r>
            <w:proofErr w:type="spellEnd"/>
            <w:r w:rsidRPr="00792B03">
              <w:rPr>
                <w:sz w:val="12"/>
                <w:szCs w:val="12"/>
              </w:rPr>
              <w:t>.</w:t>
            </w:r>
          </w:p>
        </w:tc>
        <w:tc>
          <w:tcPr>
            <w:tcW w:w="5245" w:type="dxa"/>
            <w:tcBorders>
              <w:top w:val="single" w:sz="4" w:space="0" w:color="000000"/>
              <w:left w:val="single" w:sz="4" w:space="0" w:color="000000"/>
              <w:bottom w:val="single" w:sz="4" w:space="0" w:color="000000"/>
              <w:right w:val="single" w:sz="12" w:space="0" w:color="000000"/>
            </w:tcBorders>
          </w:tcPr>
          <w:p w14:paraId="2245CD9C" w14:textId="77777777" w:rsidR="00792B03" w:rsidRPr="00792B03" w:rsidRDefault="00792B03" w:rsidP="00792B03">
            <w:pPr>
              <w:widowControl w:val="0"/>
              <w:suppressAutoHyphens/>
              <w:spacing w:before="40" w:after="40"/>
              <w:textAlignment w:val="baseline"/>
              <w:rPr>
                <w:rFonts w:ascii="Arial" w:hAnsi="Arial"/>
                <w:b/>
                <w:bCs/>
                <w:sz w:val="18"/>
                <w:szCs w:val="20"/>
              </w:rPr>
            </w:pPr>
            <w:bookmarkStart w:id="24" w:name="_Hlk130812360"/>
            <w:r w:rsidRPr="00792B03">
              <w:rPr>
                <w:rFonts w:ascii="Arial" w:hAnsi="Arial"/>
                <w:b/>
                <w:bCs/>
                <w:sz w:val="18"/>
                <w:szCs w:val="20"/>
              </w:rPr>
              <w:lastRenderedPageBreak/>
              <w:t>MONITORING EMISJI ZORGANIZOWANYCH DO POWIETRZA SUBSTANCJI ZIDENTYFIKOWANYCH ZGODNIE Z BAT 2 – INSTALACJA DO PRODUKCJI ŻYWIC FENOLOWYCH I POLIESTROWYCH.</w:t>
            </w:r>
          </w:p>
          <w:tbl>
            <w:tblPr>
              <w:tblW w:w="4526" w:type="dxa"/>
              <w:tblLayout w:type="fixed"/>
              <w:tblCellMar>
                <w:left w:w="70" w:type="dxa"/>
                <w:right w:w="70" w:type="dxa"/>
              </w:tblCellMar>
              <w:tblLook w:val="0000" w:firstRow="0" w:lastRow="0" w:firstColumn="0" w:lastColumn="0" w:noHBand="0" w:noVBand="0"/>
            </w:tblPr>
            <w:tblGrid>
              <w:gridCol w:w="841"/>
              <w:gridCol w:w="850"/>
              <w:gridCol w:w="993"/>
              <w:gridCol w:w="1842"/>
            </w:tblGrid>
            <w:tr w:rsidR="00792B03" w:rsidRPr="00792B03" w14:paraId="3B3D8393" w14:textId="77777777" w:rsidTr="00E0791C">
              <w:trPr>
                <w:trHeight w:val="274"/>
              </w:trPr>
              <w:tc>
                <w:tcPr>
                  <w:tcW w:w="4526" w:type="dxa"/>
                  <w:gridSpan w:val="4"/>
                  <w:tcBorders>
                    <w:top w:val="single" w:sz="12" w:space="0" w:color="000000"/>
                    <w:left w:val="single" w:sz="12" w:space="0" w:color="000000"/>
                    <w:bottom w:val="single" w:sz="12" w:space="0" w:color="000000"/>
                    <w:right w:val="single" w:sz="12" w:space="0" w:color="000000"/>
                  </w:tcBorders>
                  <w:vAlign w:val="center"/>
                </w:tcPr>
                <w:p w14:paraId="6AEDAE1D" w14:textId="77777777" w:rsidR="00792B03" w:rsidRPr="00792B03" w:rsidRDefault="00792B03" w:rsidP="00792B03">
                  <w:pPr>
                    <w:snapToGrid w:val="0"/>
                    <w:jc w:val="center"/>
                    <w:rPr>
                      <w:b/>
                    </w:rPr>
                  </w:pPr>
                  <w:r w:rsidRPr="00792B03">
                    <w:rPr>
                      <w:b/>
                    </w:rPr>
                    <w:t>Instalacja do produkcji żywic fenolowych i poliestrowych</w:t>
                  </w:r>
                </w:p>
              </w:tc>
            </w:tr>
            <w:tr w:rsidR="00792B03" w:rsidRPr="00792B03" w14:paraId="555EA3A8" w14:textId="77777777" w:rsidTr="00E0791C">
              <w:trPr>
                <w:trHeight w:val="470"/>
              </w:trPr>
              <w:tc>
                <w:tcPr>
                  <w:tcW w:w="841" w:type="dxa"/>
                  <w:tcBorders>
                    <w:top w:val="single" w:sz="12" w:space="0" w:color="000000"/>
                    <w:left w:val="single" w:sz="12" w:space="0" w:color="000000"/>
                    <w:bottom w:val="single" w:sz="12" w:space="0" w:color="000000"/>
                    <w:right w:val="single" w:sz="4" w:space="0" w:color="000000"/>
                  </w:tcBorders>
                  <w:vAlign w:val="center"/>
                </w:tcPr>
                <w:p w14:paraId="41ED6DC0" w14:textId="77777777" w:rsidR="00792B03" w:rsidRPr="00792B03" w:rsidRDefault="00792B03" w:rsidP="00792B03">
                  <w:pPr>
                    <w:snapToGrid w:val="0"/>
                    <w:jc w:val="center"/>
                    <w:rPr>
                      <w:b/>
                      <w:sz w:val="16"/>
                      <w:szCs w:val="16"/>
                    </w:rPr>
                  </w:pPr>
                  <w:r w:rsidRPr="00792B03">
                    <w:rPr>
                      <w:b/>
                      <w:sz w:val="16"/>
                      <w:szCs w:val="16"/>
                    </w:rPr>
                    <w:t>Źródło emisji</w:t>
                  </w:r>
                </w:p>
              </w:tc>
              <w:tc>
                <w:tcPr>
                  <w:tcW w:w="850" w:type="dxa"/>
                  <w:tcBorders>
                    <w:top w:val="single" w:sz="12" w:space="0" w:color="000000"/>
                    <w:left w:val="single" w:sz="4" w:space="0" w:color="000000"/>
                    <w:bottom w:val="single" w:sz="12" w:space="0" w:color="000000"/>
                    <w:right w:val="single" w:sz="4" w:space="0" w:color="000000"/>
                  </w:tcBorders>
                  <w:vAlign w:val="center"/>
                </w:tcPr>
                <w:p w14:paraId="4C98464D" w14:textId="77777777" w:rsidR="00792B03" w:rsidRPr="00792B03" w:rsidRDefault="00792B03" w:rsidP="00792B03">
                  <w:pPr>
                    <w:snapToGrid w:val="0"/>
                    <w:jc w:val="center"/>
                    <w:rPr>
                      <w:b/>
                      <w:sz w:val="16"/>
                      <w:szCs w:val="16"/>
                    </w:rPr>
                  </w:pPr>
                  <w:r w:rsidRPr="00792B03">
                    <w:rPr>
                      <w:b/>
                      <w:sz w:val="16"/>
                      <w:szCs w:val="16"/>
                    </w:rPr>
                    <w:t>Emitor</w:t>
                  </w:r>
                </w:p>
              </w:tc>
              <w:tc>
                <w:tcPr>
                  <w:tcW w:w="993" w:type="dxa"/>
                  <w:tcBorders>
                    <w:top w:val="single" w:sz="12" w:space="0" w:color="000000"/>
                    <w:left w:val="single" w:sz="4" w:space="0" w:color="000000"/>
                    <w:bottom w:val="single" w:sz="12" w:space="0" w:color="000000"/>
                    <w:right w:val="single" w:sz="4" w:space="0" w:color="000000"/>
                  </w:tcBorders>
                  <w:vAlign w:val="center"/>
                </w:tcPr>
                <w:p w14:paraId="08CDD2DD" w14:textId="77777777" w:rsidR="00792B03" w:rsidRPr="00792B03" w:rsidRDefault="00792B03" w:rsidP="00792B03">
                  <w:pPr>
                    <w:snapToGrid w:val="0"/>
                    <w:jc w:val="center"/>
                    <w:rPr>
                      <w:b/>
                      <w:sz w:val="16"/>
                      <w:szCs w:val="16"/>
                    </w:rPr>
                  </w:pPr>
                  <w:r w:rsidRPr="00792B03">
                    <w:rPr>
                      <w:b/>
                      <w:sz w:val="16"/>
                      <w:szCs w:val="16"/>
                    </w:rPr>
                    <w:t>Rodzaj substancji emitowanych</w:t>
                  </w:r>
                </w:p>
              </w:tc>
              <w:tc>
                <w:tcPr>
                  <w:tcW w:w="1842" w:type="dxa"/>
                  <w:tcBorders>
                    <w:top w:val="single" w:sz="12" w:space="0" w:color="000000"/>
                    <w:left w:val="single" w:sz="4" w:space="0" w:color="000000"/>
                    <w:bottom w:val="single" w:sz="12" w:space="0" w:color="000000"/>
                    <w:right w:val="single" w:sz="12" w:space="0" w:color="000000"/>
                  </w:tcBorders>
                  <w:vAlign w:val="center"/>
                </w:tcPr>
                <w:p w14:paraId="5B1F286C" w14:textId="77777777" w:rsidR="00792B03" w:rsidRPr="00792B03" w:rsidRDefault="00792B03" w:rsidP="00792B03">
                  <w:pPr>
                    <w:snapToGrid w:val="0"/>
                    <w:jc w:val="center"/>
                    <w:rPr>
                      <w:b/>
                      <w:sz w:val="16"/>
                      <w:szCs w:val="16"/>
                    </w:rPr>
                  </w:pPr>
                  <w:r w:rsidRPr="00792B03">
                    <w:rPr>
                      <w:b/>
                      <w:sz w:val="16"/>
                      <w:szCs w:val="16"/>
                    </w:rPr>
                    <w:t>Częstotliwość monitorowania</w:t>
                  </w:r>
                </w:p>
              </w:tc>
            </w:tr>
            <w:tr w:rsidR="00792B03" w:rsidRPr="00792B03" w14:paraId="59B3CAC7" w14:textId="77777777" w:rsidTr="00E0791C">
              <w:tc>
                <w:tcPr>
                  <w:tcW w:w="841" w:type="dxa"/>
                  <w:tcBorders>
                    <w:top w:val="single" w:sz="12" w:space="0" w:color="000000"/>
                    <w:left w:val="single" w:sz="12" w:space="0" w:color="000000"/>
                    <w:bottom w:val="single" w:sz="4" w:space="0" w:color="000000"/>
                  </w:tcBorders>
                  <w:vAlign w:val="center"/>
                </w:tcPr>
                <w:p w14:paraId="2AB93781" w14:textId="77777777" w:rsidR="00792B03" w:rsidRPr="00792B03" w:rsidRDefault="00792B03" w:rsidP="00792B03">
                  <w:pPr>
                    <w:rPr>
                      <w:sz w:val="16"/>
                      <w:szCs w:val="16"/>
                    </w:rPr>
                  </w:pPr>
                  <w:r w:rsidRPr="00792B03">
                    <w:rPr>
                      <w:sz w:val="16"/>
                      <w:szCs w:val="16"/>
                    </w:rPr>
                    <w:t xml:space="preserve">Urządzenia </w:t>
                  </w:r>
                  <w:r w:rsidRPr="00792B03">
                    <w:rPr>
                      <w:sz w:val="16"/>
                      <w:szCs w:val="16"/>
                    </w:rPr>
                    <w:br/>
                    <w:t>w pomieszczeniach wydziału produkcyjnego (wyciąg ogólny)</w:t>
                  </w:r>
                </w:p>
              </w:tc>
              <w:tc>
                <w:tcPr>
                  <w:tcW w:w="850" w:type="dxa"/>
                  <w:tcBorders>
                    <w:top w:val="single" w:sz="12" w:space="0" w:color="000000"/>
                    <w:left w:val="single" w:sz="4" w:space="0" w:color="000000"/>
                    <w:bottom w:val="single" w:sz="4" w:space="0" w:color="000000"/>
                  </w:tcBorders>
                  <w:vAlign w:val="center"/>
                </w:tcPr>
                <w:p w14:paraId="1E9310AE" w14:textId="77777777" w:rsidR="00792B03" w:rsidRPr="00792B03" w:rsidRDefault="00792B03" w:rsidP="00792B03">
                  <w:pPr>
                    <w:snapToGrid w:val="0"/>
                    <w:jc w:val="center"/>
                    <w:rPr>
                      <w:sz w:val="16"/>
                      <w:szCs w:val="16"/>
                      <w:highlight w:val="green"/>
                    </w:rPr>
                  </w:pPr>
                </w:p>
                <w:p w14:paraId="0AF39B43" w14:textId="77777777" w:rsidR="00792B03" w:rsidRPr="00792B03" w:rsidRDefault="00792B03" w:rsidP="00792B03">
                  <w:pPr>
                    <w:snapToGrid w:val="0"/>
                    <w:jc w:val="center"/>
                    <w:rPr>
                      <w:sz w:val="20"/>
                      <w:szCs w:val="20"/>
                    </w:rPr>
                  </w:pPr>
                  <w:r w:rsidRPr="00792B03">
                    <w:rPr>
                      <w:sz w:val="20"/>
                      <w:szCs w:val="20"/>
                    </w:rPr>
                    <w:t>E-150a</w:t>
                  </w:r>
                </w:p>
                <w:p w14:paraId="3E9807B9" w14:textId="77777777" w:rsidR="00792B03" w:rsidRPr="00792B03" w:rsidRDefault="00792B03" w:rsidP="00792B03">
                  <w:pPr>
                    <w:snapToGrid w:val="0"/>
                    <w:jc w:val="center"/>
                    <w:rPr>
                      <w:sz w:val="16"/>
                      <w:szCs w:val="16"/>
                    </w:rPr>
                  </w:pPr>
                </w:p>
              </w:tc>
              <w:tc>
                <w:tcPr>
                  <w:tcW w:w="993" w:type="dxa"/>
                  <w:tcBorders>
                    <w:top w:val="single" w:sz="12" w:space="0" w:color="000000"/>
                    <w:left w:val="single" w:sz="4" w:space="0" w:color="000000"/>
                    <w:bottom w:val="single" w:sz="4" w:space="0" w:color="000000"/>
                  </w:tcBorders>
                  <w:vAlign w:val="center"/>
                </w:tcPr>
                <w:p w14:paraId="696D0864" w14:textId="77777777" w:rsidR="00792B03" w:rsidRPr="00792B03" w:rsidRDefault="00792B03" w:rsidP="00792B03">
                  <w:pPr>
                    <w:snapToGrid w:val="0"/>
                    <w:rPr>
                      <w:sz w:val="16"/>
                      <w:szCs w:val="16"/>
                    </w:rPr>
                  </w:pPr>
                  <w:r w:rsidRPr="00792B03">
                    <w:rPr>
                      <w:sz w:val="16"/>
                      <w:szCs w:val="16"/>
                    </w:rPr>
                    <w:t>Całkowity lotny węgiel organiczny TVOC</w:t>
                  </w:r>
                </w:p>
                <w:p w14:paraId="16E7C969" w14:textId="77777777" w:rsidR="00792B03" w:rsidRPr="00792B03" w:rsidRDefault="00792B03" w:rsidP="00792B03">
                  <w:pPr>
                    <w:rPr>
                      <w:sz w:val="16"/>
                      <w:szCs w:val="16"/>
                    </w:rPr>
                  </w:pPr>
                  <w:r w:rsidRPr="00792B03">
                    <w:rPr>
                      <w:sz w:val="16"/>
                      <w:szCs w:val="16"/>
                    </w:rPr>
                    <w:t xml:space="preserve">Formaldehyd </w:t>
                  </w:r>
                </w:p>
                <w:p w14:paraId="552675E5" w14:textId="77777777" w:rsidR="00792B03" w:rsidRPr="00792B03" w:rsidRDefault="00792B03" w:rsidP="00792B03">
                  <w:pPr>
                    <w:snapToGrid w:val="0"/>
                    <w:rPr>
                      <w:sz w:val="16"/>
                      <w:szCs w:val="16"/>
                    </w:rPr>
                  </w:pPr>
                  <w:r w:rsidRPr="00792B03">
                    <w:rPr>
                      <w:sz w:val="16"/>
                      <w:szCs w:val="16"/>
                    </w:rPr>
                    <w:t xml:space="preserve">Fenol </w:t>
                  </w:r>
                </w:p>
              </w:tc>
              <w:tc>
                <w:tcPr>
                  <w:tcW w:w="1842" w:type="dxa"/>
                  <w:tcBorders>
                    <w:top w:val="single" w:sz="12" w:space="0" w:color="000000"/>
                    <w:left w:val="single" w:sz="4" w:space="0" w:color="000000"/>
                    <w:bottom w:val="single" w:sz="4" w:space="0" w:color="000000"/>
                    <w:right w:val="single" w:sz="12" w:space="0" w:color="000000"/>
                  </w:tcBorders>
                  <w:vAlign w:val="center"/>
                </w:tcPr>
                <w:p w14:paraId="3F85A73C" w14:textId="77777777" w:rsidR="00792B03" w:rsidRPr="00792B03" w:rsidRDefault="00792B03" w:rsidP="00792B03">
                  <w:pPr>
                    <w:snapToGrid w:val="0"/>
                    <w:jc w:val="center"/>
                    <w:rPr>
                      <w:sz w:val="20"/>
                      <w:szCs w:val="20"/>
                    </w:rPr>
                  </w:pPr>
                  <w:r w:rsidRPr="00792B03">
                    <w:rPr>
                      <w:sz w:val="20"/>
                      <w:szCs w:val="20"/>
                    </w:rPr>
                    <w:t>TVOC(4) raz na sześć miesięcy</w:t>
                  </w:r>
                </w:p>
                <w:p w14:paraId="056D88DC" w14:textId="77777777" w:rsidR="00792B03" w:rsidRPr="00792B03" w:rsidRDefault="00792B03" w:rsidP="00792B03">
                  <w:pPr>
                    <w:snapToGrid w:val="0"/>
                    <w:jc w:val="center"/>
                    <w:rPr>
                      <w:sz w:val="20"/>
                      <w:szCs w:val="20"/>
                    </w:rPr>
                  </w:pPr>
                  <w:r w:rsidRPr="00792B03">
                    <w:rPr>
                      <w:sz w:val="20"/>
                      <w:szCs w:val="20"/>
                    </w:rPr>
                    <w:t>Formaldehyd raz na sześć miesięcy</w:t>
                  </w:r>
                </w:p>
                <w:p w14:paraId="56280E27" w14:textId="77777777" w:rsidR="00792B03" w:rsidRPr="00792B03" w:rsidRDefault="00792B03" w:rsidP="00792B03">
                  <w:pPr>
                    <w:snapToGrid w:val="0"/>
                    <w:jc w:val="center"/>
                    <w:rPr>
                      <w:sz w:val="16"/>
                      <w:szCs w:val="16"/>
                    </w:rPr>
                  </w:pPr>
                  <w:r w:rsidRPr="00792B03">
                    <w:rPr>
                      <w:sz w:val="20"/>
                      <w:szCs w:val="20"/>
                    </w:rPr>
                    <w:t>Substancja CMR 2 (fenol) raz na sześć miesięcy</w:t>
                  </w:r>
                </w:p>
              </w:tc>
            </w:tr>
            <w:tr w:rsidR="00792B03" w:rsidRPr="00792B03" w14:paraId="581286FB"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6177219D"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 xml:space="preserve">Zgodnie z przypisem (4) minimalną częstotliwość monitorowania TVOC można ograniczyć do monitorowania raz na rok lub raz na trzy lata, jeżeli okaże się, że poziomy emisji są wystarczająco stabilne. </w:t>
                  </w:r>
                </w:p>
                <w:p w14:paraId="32515E66"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 xml:space="preserve">Zgodnie z BAT 8 substancją CMR emitowaną przez E-150a zidentyfikowaną zgodnie z BAT 2 inną niż substancje wymienione w innym miejscu tabeli jest fenol. Minimalna częstotliwość monitorowania dla tej substancji to raz na sześć miesięcy. </w:t>
                  </w:r>
                </w:p>
                <w:p w14:paraId="769F4B23" w14:textId="77777777" w:rsidR="00792B03" w:rsidRPr="00792B03" w:rsidRDefault="00792B03" w:rsidP="00792B03">
                  <w:pPr>
                    <w:snapToGrid w:val="0"/>
                    <w:rPr>
                      <w:sz w:val="20"/>
                      <w:szCs w:val="20"/>
                    </w:rPr>
                  </w:pPr>
                  <w:r w:rsidRPr="00792B03">
                    <w:rPr>
                      <w:rFonts w:ascii="Arial" w:hAnsi="Arial" w:cs="Arial"/>
                      <w:sz w:val="20"/>
                      <w:szCs w:val="20"/>
                    </w:rPr>
                    <w:t>Substancją CMR zidentyfikowaną z nazwy wymienioną w BAT 8 jest formaldehyd dla którego częstotliwość monitorowania wynosi również raz na sześć miesięcy.</w:t>
                  </w:r>
                </w:p>
              </w:tc>
            </w:tr>
            <w:tr w:rsidR="00792B03" w:rsidRPr="00792B03" w14:paraId="5B38C287" w14:textId="77777777" w:rsidTr="00E0791C">
              <w:tc>
                <w:tcPr>
                  <w:tcW w:w="841" w:type="dxa"/>
                  <w:tcBorders>
                    <w:top w:val="single" w:sz="12" w:space="0" w:color="000000"/>
                    <w:left w:val="single" w:sz="12" w:space="0" w:color="000000"/>
                    <w:bottom w:val="single" w:sz="4" w:space="0" w:color="000000"/>
                  </w:tcBorders>
                  <w:vAlign w:val="center"/>
                </w:tcPr>
                <w:p w14:paraId="59D14265" w14:textId="77777777" w:rsidR="00792B03" w:rsidRPr="00792B03" w:rsidRDefault="00792B03" w:rsidP="00792B03">
                  <w:pPr>
                    <w:rPr>
                      <w:sz w:val="16"/>
                      <w:szCs w:val="16"/>
                    </w:rPr>
                  </w:pPr>
                  <w:r w:rsidRPr="00792B03">
                    <w:rPr>
                      <w:sz w:val="16"/>
                      <w:szCs w:val="16"/>
                    </w:rPr>
                    <w:t xml:space="preserve">Urządzenia </w:t>
                  </w:r>
                  <w:r w:rsidRPr="00792B03">
                    <w:rPr>
                      <w:sz w:val="16"/>
                      <w:szCs w:val="16"/>
                    </w:rPr>
                    <w:br/>
                    <w:t>w pomieszczeniach wydziału produkcyjnego (wyciąg ogólny)</w:t>
                  </w:r>
                </w:p>
              </w:tc>
              <w:tc>
                <w:tcPr>
                  <w:tcW w:w="850" w:type="dxa"/>
                  <w:tcBorders>
                    <w:top w:val="single" w:sz="12" w:space="0" w:color="000000"/>
                    <w:left w:val="single" w:sz="4" w:space="0" w:color="000000"/>
                    <w:bottom w:val="single" w:sz="4" w:space="0" w:color="000000"/>
                  </w:tcBorders>
                  <w:vAlign w:val="center"/>
                </w:tcPr>
                <w:p w14:paraId="4BECF628" w14:textId="77777777" w:rsidR="00792B03" w:rsidRPr="00792B03" w:rsidRDefault="00792B03" w:rsidP="00792B03">
                  <w:pPr>
                    <w:snapToGrid w:val="0"/>
                    <w:jc w:val="center"/>
                    <w:rPr>
                      <w:b/>
                      <w:bCs/>
                      <w:sz w:val="20"/>
                      <w:szCs w:val="20"/>
                      <w:lang w:val="de-DE"/>
                    </w:rPr>
                  </w:pPr>
                  <w:r w:rsidRPr="00792B03">
                    <w:rPr>
                      <w:b/>
                      <w:bCs/>
                      <w:sz w:val="20"/>
                      <w:szCs w:val="20"/>
                      <w:lang w:val="de-DE"/>
                    </w:rPr>
                    <w:t>E-150b</w:t>
                  </w:r>
                </w:p>
              </w:tc>
              <w:tc>
                <w:tcPr>
                  <w:tcW w:w="993" w:type="dxa"/>
                  <w:tcBorders>
                    <w:top w:val="single" w:sz="12" w:space="0" w:color="000000"/>
                    <w:left w:val="single" w:sz="4" w:space="0" w:color="000000"/>
                    <w:bottom w:val="single" w:sz="4" w:space="0" w:color="000000"/>
                  </w:tcBorders>
                  <w:vAlign w:val="center"/>
                </w:tcPr>
                <w:p w14:paraId="5CAC31B9" w14:textId="77777777" w:rsidR="00792B03" w:rsidRPr="00792B03" w:rsidRDefault="00792B03" w:rsidP="00792B03">
                  <w:pPr>
                    <w:snapToGrid w:val="0"/>
                    <w:rPr>
                      <w:sz w:val="16"/>
                      <w:szCs w:val="16"/>
                      <w:lang w:val="de-DE"/>
                    </w:rPr>
                  </w:pPr>
                  <w:proofErr w:type="spellStart"/>
                  <w:r w:rsidRPr="00792B03">
                    <w:rPr>
                      <w:sz w:val="16"/>
                      <w:szCs w:val="16"/>
                      <w:lang w:val="de-DE"/>
                    </w:rPr>
                    <w:t>Fenol</w:t>
                  </w:r>
                  <w:proofErr w:type="spellEnd"/>
                  <w:r w:rsidRPr="00792B03">
                    <w:rPr>
                      <w:sz w:val="16"/>
                      <w:szCs w:val="16"/>
                      <w:lang w:val="de-DE"/>
                    </w:rPr>
                    <w:t xml:space="preserve"> </w:t>
                  </w:r>
                </w:p>
                <w:p w14:paraId="54FC7433" w14:textId="77777777" w:rsidR="00792B03" w:rsidRPr="00792B03" w:rsidRDefault="00792B03" w:rsidP="00792B03">
                  <w:pPr>
                    <w:rPr>
                      <w:sz w:val="16"/>
                      <w:szCs w:val="16"/>
                      <w:lang w:val="de-DE"/>
                    </w:rPr>
                  </w:pPr>
                  <w:r w:rsidRPr="00792B03">
                    <w:rPr>
                      <w:sz w:val="16"/>
                      <w:szCs w:val="16"/>
                      <w:lang w:val="de-DE"/>
                    </w:rPr>
                    <w:t xml:space="preserve">Formaldehyd </w:t>
                  </w:r>
                </w:p>
                <w:p w14:paraId="7402BB3D" w14:textId="77777777" w:rsidR="00792B03" w:rsidRPr="00792B03" w:rsidRDefault="00792B03" w:rsidP="00792B03">
                  <w:pPr>
                    <w:rPr>
                      <w:sz w:val="16"/>
                      <w:szCs w:val="16"/>
                    </w:rPr>
                  </w:pPr>
                  <w:r w:rsidRPr="00792B03">
                    <w:rPr>
                      <w:sz w:val="16"/>
                      <w:szCs w:val="16"/>
                    </w:rPr>
                    <w:t>węglowodory alifatyczne</w:t>
                  </w:r>
                </w:p>
              </w:tc>
              <w:tc>
                <w:tcPr>
                  <w:tcW w:w="1842" w:type="dxa"/>
                  <w:tcBorders>
                    <w:top w:val="single" w:sz="12" w:space="0" w:color="000000"/>
                    <w:left w:val="single" w:sz="4" w:space="0" w:color="000000"/>
                    <w:bottom w:val="single" w:sz="4" w:space="0" w:color="000000"/>
                    <w:right w:val="single" w:sz="12" w:space="0" w:color="000000"/>
                  </w:tcBorders>
                  <w:vAlign w:val="center"/>
                </w:tcPr>
                <w:p w14:paraId="27D616E3" w14:textId="77777777" w:rsidR="00792B03" w:rsidRPr="00792B03" w:rsidRDefault="00792B03" w:rsidP="00792B03">
                  <w:pPr>
                    <w:snapToGrid w:val="0"/>
                    <w:jc w:val="center"/>
                    <w:rPr>
                      <w:sz w:val="16"/>
                      <w:szCs w:val="16"/>
                    </w:rPr>
                  </w:pPr>
                  <w:r w:rsidRPr="00792B03">
                    <w:rPr>
                      <w:sz w:val="16"/>
                      <w:szCs w:val="16"/>
                    </w:rPr>
                    <w:t>Nie dotyczy</w:t>
                  </w:r>
                </w:p>
              </w:tc>
            </w:tr>
            <w:tr w:rsidR="00792B03" w:rsidRPr="00792B03" w14:paraId="25B2D1BB"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2B8B9A7F" w14:textId="77777777" w:rsidR="00792B03" w:rsidRPr="00792B03" w:rsidRDefault="00792B03" w:rsidP="00792B03">
                  <w:pPr>
                    <w:snapToGrid w:val="0"/>
                    <w:rPr>
                      <w:sz w:val="20"/>
                      <w:szCs w:val="20"/>
                    </w:rPr>
                  </w:pPr>
                  <w:r w:rsidRPr="00792B03">
                    <w:rPr>
                      <w:sz w:val="20"/>
                      <w:szCs w:val="20"/>
                    </w:rPr>
                    <w:t>Gazy odlotowe z Emitora E-150b są włączone do emitora E-150a. Emitor E-150b jest zlikwidowany.</w:t>
                  </w:r>
                </w:p>
              </w:tc>
            </w:tr>
            <w:tr w:rsidR="00792B03" w:rsidRPr="00792B03" w14:paraId="5C2F810B" w14:textId="77777777" w:rsidTr="00E0791C">
              <w:tc>
                <w:tcPr>
                  <w:tcW w:w="841" w:type="dxa"/>
                  <w:tcBorders>
                    <w:top w:val="single" w:sz="12" w:space="0" w:color="000000"/>
                    <w:left w:val="single" w:sz="12" w:space="0" w:color="000000"/>
                    <w:bottom w:val="single" w:sz="4" w:space="0" w:color="000000"/>
                  </w:tcBorders>
                  <w:vAlign w:val="center"/>
                </w:tcPr>
                <w:p w14:paraId="5824B35F" w14:textId="77777777" w:rsidR="00792B03" w:rsidRPr="00792B03" w:rsidRDefault="00792B03" w:rsidP="00792B03">
                  <w:pPr>
                    <w:rPr>
                      <w:sz w:val="16"/>
                      <w:szCs w:val="16"/>
                    </w:rPr>
                  </w:pPr>
                  <w:r w:rsidRPr="00792B03">
                    <w:rPr>
                      <w:sz w:val="16"/>
                      <w:szCs w:val="16"/>
                    </w:rPr>
                    <w:t xml:space="preserve">Urządzenia </w:t>
                  </w:r>
                  <w:r w:rsidRPr="00792B03">
                    <w:rPr>
                      <w:sz w:val="16"/>
                      <w:szCs w:val="16"/>
                    </w:rPr>
                    <w:br/>
                    <w:t>w pomieszczeniach wydziału produkcyjnego (wyciąg ogólny)</w:t>
                  </w:r>
                </w:p>
              </w:tc>
              <w:tc>
                <w:tcPr>
                  <w:tcW w:w="850" w:type="dxa"/>
                  <w:tcBorders>
                    <w:top w:val="single" w:sz="12" w:space="0" w:color="000000"/>
                    <w:left w:val="single" w:sz="4" w:space="0" w:color="000000"/>
                    <w:bottom w:val="single" w:sz="4" w:space="0" w:color="000000"/>
                  </w:tcBorders>
                  <w:vAlign w:val="center"/>
                </w:tcPr>
                <w:p w14:paraId="13022572" w14:textId="77777777" w:rsidR="00792B03" w:rsidRPr="00792B03" w:rsidRDefault="00792B03" w:rsidP="00792B03">
                  <w:pPr>
                    <w:snapToGrid w:val="0"/>
                    <w:jc w:val="center"/>
                    <w:rPr>
                      <w:b/>
                      <w:bCs/>
                      <w:sz w:val="20"/>
                      <w:szCs w:val="20"/>
                      <w:lang w:val="de-DE"/>
                    </w:rPr>
                  </w:pPr>
                  <w:r w:rsidRPr="00792B03">
                    <w:rPr>
                      <w:b/>
                      <w:bCs/>
                      <w:sz w:val="20"/>
                      <w:szCs w:val="20"/>
                      <w:lang w:val="de-DE"/>
                    </w:rPr>
                    <w:t>E-150c</w:t>
                  </w:r>
                </w:p>
              </w:tc>
              <w:tc>
                <w:tcPr>
                  <w:tcW w:w="993" w:type="dxa"/>
                  <w:tcBorders>
                    <w:top w:val="single" w:sz="12" w:space="0" w:color="000000"/>
                    <w:left w:val="single" w:sz="4" w:space="0" w:color="000000"/>
                    <w:bottom w:val="single" w:sz="4" w:space="0" w:color="000000"/>
                  </w:tcBorders>
                  <w:vAlign w:val="center"/>
                </w:tcPr>
                <w:p w14:paraId="54634966" w14:textId="77777777" w:rsidR="00792B03" w:rsidRPr="00792B03" w:rsidRDefault="00792B03" w:rsidP="00792B03">
                  <w:pPr>
                    <w:snapToGrid w:val="0"/>
                    <w:rPr>
                      <w:sz w:val="16"/>
                      <w:szCs w:val="16"/>
                      <w:lang w:val="de-DE"/>
                    </w:rPr>
                  </w:pPr>
                  <w:proofErr w:type="spellStart"/>
                  <w:r w:rsidRPr="00792B03">
                    <w:rPr>
                      <w:sz w:val="16"/>
                      <w:szCs w:val="16"/>
                      <w:lang w:val="de-DE"/>
                    </w:rPr>
                    <w:t>Fenol</w:t>
                  </w:r>
                  <w:proofErr w:type="spellEnd"/>
                  <w:r w:rsidRPr="00792B03">
                    <w:rPr>
                      <w:sz w:val="16"/>
                      <w:szCs w:val="16"/>
                      <w:lang w:val="de-DE"/>
                    </w:rPr>
                    <w:t xml:space="preserve"> </w:t>
                  </w:r>
                </w:p>
                <w:p w14:paraId="0003B6BC" w14:textId="77777777" w:rsidR="00792B03" w:rsidRPr="00792B03" w:rsidRDefault="00792B03" w:rsidP="00792B03">
                  <w:pPr>
                    <w:rPr>
                      <w:sz w:val="16"/>
                      <w:szCs w:val="16"/>
                      <w:lang w:val="de-DE"/>
                    </w:rPr>
                  </w:pPr>
                  <w:r w:rsidRPr="00792B03">
                    <w:rPr>
                      <w:sz w:val="16"/>
                      <w:szCs w:val="16"/>
                      <w:lang w:val="de-DE"/>
                    </w:rPr>
                    <w:t xml:space="preserve">Formaldehyd </w:t>
                  </w:r>
                </w:p>
                <w:p w14:paraId="2985F442" w14:textId="77777777" w:rsidR="00792B03" w:rsidRPr="00792B03" w:rsidRDefault="00792B03" w:rsidP="00792B03">
                  <w:pPr>
                    <w:rPr>
                      <w:sz w:val="16"/>
                      <w:szCs w:val="16"/>
                    </w:rPr>
                  </w:pPr>
                  <w:r w:rsidRPr="00792B03">
                    <w:rPr>
                      <w:sz w:val="16"/>
                      <w:szCs w:val="16"/>
                    </w:rPr>
                    <w:t xml:space="preserve">węglowodory alifatyczne </w:t>
                  </w:r>
                </w:p>
              </w:tc>
              <w:tc>
                <w:tcPr>
                  <w:tcW w:w="1842" w:type="dxa"/>
                  <w:tcBorders>
                    <w:top w:val="single" w:sz="12" w:space="0" w:color="000000"/>
                    <w:left w:val="single" w:sz="4" w:space="0" w:color="000000"/>
                    <w:bottom w:val="single" w:sz="4" w:space="0" w:color="000000"/>
                    <w:right w:val="single" w:sz="12" w:space="0" w:color="000000"/>
                  </w:tcBorders>
                  <w:vAlign w:val="center"/>
                </w:tcPr>
                <w:p w14:paraId="12F85708" w14:textId="77777777" w:rsidR="00792B03" w:rsidRPr="00792B03" w:rsidRDefault="00792B03" w:rsidP="00792B03">
                  <w:pPr>
                    <w:snapToGrid w:val="0"/>
                    <w:jc w:val="center"/>
                    <w:rPr>
                      <w:sz w:val="16"/>
                      <w:szCs w:val="16"/>
                    </w:rPr>
                  </w:pPr>
                  <w:r w:rsidRPr="00792B03">
                    <w:rPr>
                      <w:sz w:val="16"/>
                      <w:szCs w:val="16"/>
                    </w:rPr>
                    <w:t>Nie dotyczy</w:t>
                  </w:r>
                </w:p>
              </w:tc>
            </w:tr>
            <w:tr w:rsidR="00792B03" w:rsidRPr="00792B03" w14:paraId="4B87A046"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25766EDB" w14:textId="77777777" w:rsidR="00792B03" w:rsidRPr="00792B03" w:rsidRDefault="00792B03" w:rsidP="00792B03">
                  <w:pPr>
                    <w:snapToGrid w:val="0"/>
                    <w:rPr>
                      <w:sz w:val="20"/>
                      <w:szCs w:val="20"/>
                    </w:rPr>
                  </w:pPr>
                  <w:r w:rsidRPr="00792B03">
                    <w:rPr>
                      <w:sz w:val="20"/>
                      <w:szCs w:val="20"/>
                    </w:rPr>
                    <w:lastRenderedPageBreak/>
                    <w:t>Gazy odlotowe z Emitora E-150c są włączone do emitora E-150a. Emitor E-150c jest zlikwidowany.</w:t>
                  </w:r>
                </w:p>
              </w:tc>
            </w:tr>
            <w:tr w:rsidR="00792B03" w:rsidRPr="00792B03" w14:paraId="01A2EC6F" w14:textId="77777777" w:rsidTr="00E0791C">
              <w:tc>
                <w:tcPr>
                  <w:tcW w:w="841" w:type="dxa"/>
                  <w:tcBorders>
                    <w:top w:val="single" w:sz="12" w:space="0" w:color="000000"/>
                    <w:left w:val="single" w:sz="12" w:space="0" w:color="000000"/>
                    <w:bottom w:val="single" w:sz="4" w:space="0" w:color="000000"/>
                  </w:tcBorders>
                  <w:vAlign w:val="center"/>
                </w:tcPr>
                <w:p w14:paraId="2D1C79AB" w14:textId="77777777" w:rsidR="00792B03" w:rsidRPr="00792B03" w:rsidRDefault="00792B03" w:rsidP="00792B03">
                  <w:pPr>
                    <w:rPr>
                      <w:sz w:val="16"/>
                      <w:szCs w:val="16"/>
                    </w:rPr>
                  </w:pPr>
                  <w:r w:rsidRPr="00792B03">
                    <w:rPr>
                      <w:sz w:val="16"/>
                      <w:szCs w:val="16"/>
                    </w:rPr>
                    <w:t xml:space="preserve">Reaktory kondensacyjne wraz z oprzyrządowaniem (odpowietrzenie) </w:t>
                  </w:r>
                  <w:r w:rsidRPr="00792B03">
                    <w:rPr>
                      <w:sz w:val="16"/>
                      <w:szCs w:val="16"/>
                    </w:rPr>
                    <w:br/>
                    <w:t xml:space="preserve">Węzeł żywic </w:t>
                  </w:r>
                  <w:proofErr w:type="spellStart"/>
                  <w:r w:rsidRPr="00792B03">
                    <w:rPr>
                      <w:sz w:val="16"/>
                      <w:szCs w:val="16"/>
                    </w:rPr>
                    <w:t>rezolowych</w:t>
                  </w:r>
                  <w:proofErr w:type="spellEnd"/>
                  <w:r w:rsidRPr="00792B03">
                    <w:rPr>
                      <w:sz w:val="16"/>
                      <w:szCs w:val="16"/>
                    </w:rPr>
                    <w:t>: reaktory LA-201, LA-202, LA-203, LA-206.</w:t>
                  </w:r>
                </w:p>
                <w:p w14:paraId="38745F9A" w14:textId="77777777" w:rsidR="00792B03" w:rsidRPr="00792B03" w:rsidRDefault="00792B03" w:rsidP="00792B03">
                  <w:pPr>
                    <w:rPr>
                      <w:sz w:val="16"/>
                      <w:szCs w:val="16"/>
                    </w:rPr>
                  </w:pPr>
                  <w:r w:rsidRPr="00792B03">
                    <w:rPr>
                      <w:sz w:val="16"/>
                      <w:szCs w:val="16"/>
                    </w:rPr>
                    <w:t xml:space="preserve">Węzeł żywic </w:t>
                  </w:r>
                  <w:proofErr w:type="spellStart"/>
                  <w:r w:rsidRPr="00792B03">
                    <w:rPr>
                      <w:sz w:val="16"/>
                      <w:szCs w:val="16"/>
                    </w:rPr>
                    <w:t>rezolowych</w:t>
                  </w:r>
                  <w:proofErr w:type="spellEnd"/>
                  <w:r w:rsidRPr="00792B03">
                    <w:rPr>
                      <w:sz w:val="16"/>
                      <w:szCs w:val="16"/>
                    </w:rPr>
                    <w:t xml:space="preserve"> </w:t>
                  </w:r>
                  <w:proofErr w:type="spellStart"/>
                  <w:r w:rsidRPr="00792B03">
                    <w:rPr>
                      <w:sz w:val="16"/>
                      <w:szCs w:val="16"/>
                    </w:rPr>
                    <w:t>wodorozpuszczalnych</w:t>
                  </w:r>
                  <w:proofErr w:type="spellEnd"/>
                  <w:r w:rsidRPr="00792B03">
                    <w:rPr>
                      <w:sz w:val="16"/>
                      <w:szCs w:val="16"/>
                    </w:rPr>
                    <w:t>:  reaktory LA-353, LA-356, LA-380, LA-351, LA-352, LA-360, LA-390, LA-393.</w:t>
                  </w:r>
                </w:p>
                <w:p w14:paraId="63845F8D" w14:textId="77777777" w:rsidR="00792B03" w:rsidRPr="00792B03" w:rsidRDefault="00792B03" w:rsidP="00792B03">
                  <w:pPr>
                    <w:rPr>
                      <w:sz w:val="16"/>
                      <w:szCs w:val="16"/>
                    </w:rPr>
                  </w:pPr>
                  <w:r w:rsidRPr="00792B03">
                    <w:rPr>
                      <w:sz w:val="16"/>
                      <w:szCs w:val="16"/>
                    </w:rPr>
                    <w:t xml:space="preserve">Węzeł żywic </w:t>
                  </w:r>
                  <w:proofErr w:type="spellStart"/>
                  <w:r w:rsidRPr="00792B03">
                    <w:rPr>
                      <w:sz w:val="16"/>
                      <w:szCs w:val="16"/>
                    </w:rPr>
                    <w:t>nowolakowych</w:t>
                  </w:r>
                  <w:proofErr w:type="spellEnd"/>
                  <w:r w:rsidRPr="00792B03">
                    <w:rPr>
                      <w:sz w:val="16"/>
                      <w:szCs w:val="16"/>
                    </w:rPr>
                    <w:t>: reaktory LA-301, LA-304, LA-302, LA-303, LA-305, LA-350, LA-355, LA-330, LA-340, LA-354, LV-889, LA-888.</w:t>
                  </w:r>
                </w:p>
                <w:p w14:paraId="68527E6F" w14:textId="77777777" w:rsidR="00792B03" w:rsidRPr="00792B03" w:rsidRDefault="00792B03" w:rsidP="00792B03">
                  <w:pPr>
                    <w:rPr>
                      <w:sz w:val="16"/>
                      <w:szCs w:val="16"/>
                    </w:rPr>
                  </w:pPr>
                  <w:r w:rsidRPr="00792B03">
                    <w:rPr>
                      <w:sz w:val="16"/>
                      <w:szCs w:val="16"/>
                    </w:rPr>
                    <w:t>Węzeł żywic poliestrowych I: topnik LA-252, reaktory LA-253, LA-254.</w:t>
                  </w:r>
                </w:p>
              </w:tc>
              <w:tc>
                <w:tcPr>
                  <w:tcW w:w="850" w:type="dxa"/>
                  <w:tcBorders>
                    <w:top w:val="single" w:sz="12" w:space="0" w:color="000000"/>
                    <w:left w:val="single" w:sz="4" w:space="0" w:color="000000"/>
                    <w:bottom w:val="single" w:sz="4" w:space="0" w:color="000000"/>
                  </w:tcBorders>
                  <w:vAlign w:val="center"/>
                </w:tcPr>
                <w:p w14:paraId="3FC95CD7" w14:textId="77777777" w:rsidR="00792B03" w:rsidRPr="00792B03" w:rsidRDefault="00792B03" w:rsidP="00792B03">
                  <w:pPr>
                    <w:snapToGrid w:val="0"/>
                    <w:jc w:val="center"/>
                    <w:rPr>
                      <w:b/>
                      <w:bCs/>
                      <w:sz w:val="20"/>
                      <w:szCs w:val="20"/>
                    </w:rPr>
                  </w:pPr>
                  <w:r w:rsidRPr="00792B03">
                    <w:rPr>
                      <w:b/>
                      <w:bCs/>
                      <w:sz w:val="20"/>
                      <w:szCs w:val="20"/>
                    </w:rPr>
                    <w:t>E-151</w:t>
                  </w:r>
                </w:p>
              </w:tc>
              <w:tc>
                <w:tcPr>
                  <w:tcW w:w="993" w:type="dxa"/>
                  <w:tcBorders>
                    <w:top w:val="single" w:sz="12" w:space="0" w:color="000000"/>
                    <w:left w:val="single" w:sz="4" w:space="0" w:color="000000"/>
                    <w:bottom w:val="single" w:sz="4" w:space="0" w:color="000000"/>
                  </w:tcBorders>
                  <w:vAlign w:val="center"/>
                </w:tcPr>
                <w:p w14:paraId="2AFB68E4" w14:textId="77777777" w:rsidR="00792B03" w:rsidRPr="00792B03" w:rsidRDefault="00792B03" w:rsidP="00792B03">
                  <w:pPr>
                    <w:snapToGrid w:val="0"/>
                    <w:rPr>
                      <w:sz w:val="16"/>
                      <w:szCs w:val="16"/>
                    </w:rPr>
                  </w:pPr>
                  <w:r w:rsidRPr="00792B03">
                    <w:rPr>
                      <w:sz w:val="16"/>
                      <w:szCs w:val="16"/>
                    </w:rPr>
                    <w:t>Całkowity lotny węgiel organiczny TVOC</w:t>
                  </w:r>
                </w:p>
                <w:p w14:paraId="09F3C2EE" w14:textId="77777777" w:rsidR="00792B03" w:rsidRPr="00792B03" w:rsidRDefault="00792B03" w:rsidP="00792B03">
                  <w:pPr>
                    <w:snapToGrid w:val="0"/>
                    <w:rPr>
                      <w:sz w:val="16"/>
                      <w:szCs w:val="16"/>
                    </w:rPr>
                  </w:pPr>
                  <w:r w:rsidRPr="00792B03">
                    <w:rPr>
                      <w:sz w:val="16"/>
                      <w:szCs w:val="16"/>
                    </w:rPr>
                    <w:t>Formaldehyd</w:t>
                  </w:r>
                </w:p>
                <w:p w14:paraId="6789DE9A" w14:textId="77777777" w:rsidR="00792B03" w:rsidRPr="00792B03" w:rsidRDefault="00792B03" w:rsidP="00792B03">
                  <w:pPr>
                    <w:snapToGrid w:val="0"/>
                    <w:rPr>
                      <w:sz w:val="16"/>
                      <w:szCs w:val="16"/>
                    </w:rPr>
                  </w:pPr>
                  <w:r w:rsidRPr="00792B03">
                    <w:rPr>
                      <w:sz w:val="16"/>
                      <w:szCs w:val="16"/>
                    </w:rPr>
                    <w:t xml:space="preserve">Fenol </w:t>
                  </w:r>
                </w:p>
                <w:p w14:paraId="2F2DB85A" w14:textId="77777777" w:rsidR="00792B03" w:rsidRPr="00792B03" w:rsidRDefault="00792B03" w:rsidP="00792B03">
                  <w:pPr>
                    <w:rPr>
                      <w:sz w:val="16"/>
                      <w:szCs w:val="16"/>
                    </w:rPr>
                  </w:pPr>
                  <w:r w:rsidRPr="00792B03">
                    <w:rPr>
                      <w:sz w:val="16"/>
                      <w:szCs w:val="16"/>
                    </w:rPr>
                    <w:t xml:space="preserve">Ksylen </w:t>
                  </w:r>
                </w:p>
                <w:p w14:paraId="08061896" w14:textId="77777777" w:rsidR="00792B03" w:rsidRPr="00792B03" w:rsidRDefault="00792B03" w:rsidP="00792B03">
                  <w:pPr>
                    <w:rPr>
                      <w:sz w:val="16"/>
                      <w:szCs w:val="16"/>
                    </w:rPr>
                  </w:pPr>
                </w:p>
              </w:tc>
              <w:tc>
                <w:tcPr>
                  <w:tcW w:w="1842" w:type="dxa"/>
                  <w:tcBorders>
                    <w:top w:val="single" w:sz="12" w:space="0" w:color="000000"/>
                    <w:left w:val="single" w:sz="4" w:space="0" w:color="000000"/>
                    <w:bottom w:val="single" w:sz="4" w:space="0" w:color="000000"/>
                    <w:right w:val="single" w:sz="12" w:space="0" w:color="000000"/>
                  </w:tcBorders>
                  <w:vAlign w:val="center"/>
                </w:tcPr>
                <w:p w14:paraId="6CE9D555" w14:textId="77777777" w:rsidR="00792B03" w:rsidRPr="00792B03" w:rsidRDefault="00792B03" w:rsidP="00792B03">
                  <w:pPr>
                    <w:snapToGrid w:val="0"/>
                    <w:jc w:val="center"/>
                    <w:rPr>
                      <w:sz w:val="20"/>
                      <w:szCs w:val="20"/>
                    </w:rPr>
                  </w:pPr>
                  <w:r w:rsidRPr="00792B03">
                    <w:rPr>
                      <w:sz w:val="20"/>
                      <w:szCs w:val="20"/>
                    </w:rPr>
                    <w:t>TVOC (4) raz na sześć miesięcy</w:t>
                  </w:r>
                </w:p>
                <w:p w14:paraId="61AA0979" w14:textId="77777777" w:rsidR="00792B03" w:rsidRPr="00792B03" w:rsidRDefault="00792B03" w:rsidP="00792B03">
                  <w:pPr>
                    <w:snapToGrid w:val="0"/>
                    <w:jc w:val="center"/>
                    <w:rPr>
                      <w:sz w:val="20"/>
                      <w:szCs w:val="20"/>
                    </w:rPr>
                  </w:pPr>
                  <w:r w:rsidRPr="00792B03">
                    <w:rPr>
                      <w:sz w:val="20"/>
                      <w:szCs w:val="20"/>
                    </w:rPr>
                    <w:t>Formaldehyd raz na sześć miesięcy</w:t>
                  </w:r>
                </w:p>
                <w:p w14:paraId="533A60DD" w14:textId="77777777" w:rsidR="00792B03" w:rsidRPr="00792B03" w:rsidRDefault="00792B03" w:rsidP="00792B03">
                  <w:pPr>
                    <w:snapToGrid w:val="0"/>
                    <w:jc w:val="center"/>
                    <w:rPr>
                      <w:sz w:val="16"/>
                      <w:szCs w:val="16"/>
                    </w:rPr>
                  </w:pPr>
                  <w:r w:rsidRPr="00792B03">
                    <w:rPr>
                      <w:sz w:val="20"/>
                      <w:szCs w:val="20"/>
                    </w:rPr>
                    <w:t>Substancja CMR 2 (fenol) raz na sześć miesięcy</w:t>
                  </w:r>
                </w:p>
              </w:tc>
            </w:tr>
            <w:tr w:rsidR="00792B03" w:rsidRPr="00792B03" w14:paraId="15376A09"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6255123F" w14:textId="77777777" w:rsidR="00792B03" w:rsidRPr="00792B03" w:rsidRDefault="00792B03" w:rsidP="00792B03">
                  <w:pPr>
                    <w:snapToGrid w:val="0"/>
                    <w:rPr>
                      <w:rFonts w:ascii="Arial" w:hAnsi="Arial" w:cs="Arial"/>
                      <w:sz w:val="18"/>
                      <w:szCs w:val="18"/>
                    </w:rPr>
                  </w:pPr>
                  <w:r w:rsidRPr="00792B03">
                    <w:rPr>
                      <w:rFonts w:ascii="Arial" w:hAnsi="Arial" w:cs="Arial"/>
                      <w:sz w:val="18"/>
                      <w:szCs w:val="18"/>
                    </w:rPr>
                    <w:t xml:space="preserve">Zgodnie z przypisem (4) minimalną częstotliwość monitorowania TVOC można ograniczyć do monitorowania raz na rok lub raz na trzy lata, jeżeli okaże się, że poziomy emisji są wystarczająco stabilne. </w:t>
                  </w:r>
                </w:p>
                <w:p w14:paraId="74A9F65E" w14:textId="77777777" w:rsidR="00792B03" w:rsidRPr="00792B03" w:rsidRDefault="00792B03" w:rsidP="00792B03">
                  <w:pPr>
                    <w:snapToGrid w:val="0"/>
                    <w:rPr>
                      <w:rFonts w:ascii="Arial" w:hAnsi="Arial" w:cs="Arial"/>
                      <w:sz w:val="18"/>
                      <w:szCs w:val="18"/>
                    </w:rPr>
                  </w:pPr>
                  <w:r w:rsidRPr="00792B03">
                    <w:rPr>
                      <w:rFonts w:ascii="Arial" w:hAnsi="Arial" w:cs="Arial"/>
                      <w:sz w:val="18"/>
                      <w:szCs w:val="18"/>
                    </w:rPr>
                    <w:t xml:space="preserve">Zgodnie z BAT 8 substancją CMR emitowaną przez E-151 zidentyfikowaną zgodnie z BAT 2 inną niż substancje wymienione w innym miejscu tabeli jest fenol. Minimalna częstotliwość monitorowania dla tej substancji to raz na sześć miesięcy. </w:t>
                  </w:r>
                </w:p>
                <w:p w14:paraId="375D66A4" w14:textId="77777777" w:rsidR="00792B03" w:rsidRPr="00792B03" w:rsidRDefault="00792B03" w:rsidP="00792B03">
                  <w:pPr>
                    <w:snapToGrid w:val="0"/>
                    <w:rPr>
                      <w:color w:val="FF0000"/>
                      <w:sz w:val="20"/>
                      <w:szCs w:val="20"/>
                    </w:rPr>
                  </w:pPr>
                  <w:r w:rsidRPr="00792B03">
                    <w:rPr>
                      <w:rFonts w:ascii="Arial" w:hAnsi="Arial" w:cs="Arial"/>
                      <w:sz w:val="18"/>
                      <w:szCs w:val="18"/>
                    </w:rPr>
                    <w:lastRenderedPageBreak/>
                    <w:t>Substancją CMR zidentyfikowaną z nazwy wymienioną w BAT 8 jest formaldehyd dla którego częstotliwość monitorowania wynosi również raz na sześć miesięcy.</w:t>
                  </w:r>
                </w:p>
              </w:tc>
            </w:tr>
            <w:tr w:rsidR="00792B03" w:rsidRPr="00792B03" w14:paraId="08E45BC5" w14:textId="77777777" w:rsidTr="00E0791C">
              <w:tc>
                <w:tcPr>
                  <w:tcW w:w="841" w:type="dxa"/>
                  <w:tcBorders>
                    <w:top w:val="single" w:sz="12" w:space="0" w:color="000000"/>
                    <w:left w:val="single" w:sz="12" w:space="0" w:color="000000"/>
                    <w:bottom w:val="single" w:sz="12" w:space="0" w:color="000000"/>
                  </w:tcBorders>
                  <w:vAlign w:val="center"/>
                </w:tcPr>
                <w:p w14:paraId="09EBA78D" w14:textId="77777777" w:rsidR="00792B03" w:rsidRPr="00792B03" w:rsidRDefault="00792B03" w:rsidP="00792B03">
                  <w:pPr>
                    <w:rPr>
                      <w:sz w:val="16"/>
                      <w:szCs w:val="16"/>
                    </w:rPr>
                  </w:pPr>
                  <w:r w:rsidRPr="00792B03">
                    <w:rPr>
                      <w:sz w:val="16"/>
                      <w:szCs w:val="16"/>
                    </w:rPr>
                    <w:lastRenderedPageBreak/>
                    <w:t xml:space="preserve">Kocioł ONC o mocy </w:t>
                  </w:r>
                  <w:r w:rsidRPr="00792B03">
                    <w:rPr>
                      <w:sz w:val="16"/>
                      <w:szCs w:val="16"/>
                    </w:rPr>
                    <w:br/>
                    <w:t>3,5 MW</w:t>
                  </w:r>
                </w:p>
              </w:tc>
              <w:tc>
                <w:tcPr>
                  <w:tcW w:w="850" w:type="dxa"/>
                  <w:tcBorders>
                    <w:top w:val="single" w:sz="12" w:space="0" w:color="000000"/>
                    <w:left w:val="single" w:sz="4" w:space="0" w:color="000000"/>
                    <w:bottom w:val="single" w:sz="12" w:space="0" w:color="000000"/>
                  </w:tcBorders>
                  <w:vAlign w:val="center"/>
                </w:tcPr>
                <w:p w14:paraId="30877C41" w14:textId="77777777" w:rsidR="00792B03" w:rsidRPr="00792B03" w:rsidRDefault="00792B03" w:rsidP="00792B03">
                  <w:pPr>
                    <w:snapToGrid w:val="0"/>
                    <w:jc w:val="center"/>
                    <w:rPr>
                      <w:b/>
                      <w:bCs/>
                      <w:sz w:val="20"/>
                      <w:szCs w:val="20"/>
                    </w:rPr>
                  </w:pPr>
                  <w:r w:rsidRPr="00792B03">
                    <w:rPr>
                      <w:b/>
                      <w:bCs/>
                      <w:sz w:val="20"/>
                      <w:szCs w:val="20"/>
                    </w:rPr>
                    <w:t>E-152a</w:t>
                  </w:r>
                </w:p>
              </w:tc>
              <w:tc>
                <w:tcPr>
                  <w:tcW w:w="993" w:type="dxa"/>
                  <w:tcBorders>
                    <w:top w:val="single" w:sz="12" w:space="0" w:color="000000"/>
                    <w:left w:val="single" w:sz="4" w:space="0" w:color="000000"/>
                    <w:bottom w:val="single" w:sz="12" w:space="0" w:color="000000"/>
                  </w:tcBorders>
                  <w:vAlign w:val="center"/>
                </w:tcPr>
                <w:p w14:paraId="58B68DA6" w14:textId="77777777" w:rsidR="00792B03" w:rsidRPr="00792B03" w:rsidRDefault="00792B03" w:rsidP="00792B03">
                  <w:pPr>
                    <w:snapToGrid w:val="0"/>
                    <w:rPr>
                      <w:sz w:val="16"/>
                      <w:szCs w:val="16"/>
                    </w:rPr>
                  </w:pPr>
                  <w:r w:rsidRPr="00792B03">
                    <w:rPr>
                      <w:sz w:val="16"/>
                      <w:szCs w:val="16"/>
                    </w:rPr>
                    <w:t>dwutlenek azotu</w:t>
                  </w:r>
                </w:p>
                <w:p w14:paraId="6E64F072" w14:textId="77777777" w:rsidR="00792B03" w:rsidRPr="00792B03" w:rsidRDefault="00792B03" w:rsidP="00792B03">
                  <w:pPr>
                    <w:rPr>
                      <w:sz w:val="16"/>
                      <w:szCs w:val="16"/>
                    </w:rPr>
                  </w:pPr>
                  <w:r w:rsidRPr="00792B03">
                    <w:rPr>
                      <w:sz w:val="16"/>
                      <w:szCs w:val="16"/>
                    </w:rPr>
                    <w:t>dwutlenek siarki</w:t>
                  </w:r>
                </w:p>
                <w:p w14:paraId="316928C5" w14:textId="77777777" w:rsidR="00792B03" w:rsidRPr="00792B03" w:rsidRDefault="00792B03" w:rsidP="00792B03">
                  <w:pPr>
                    <w:rPr>
                      <w:sz w:val="16"/>
                      <w:szCs w:val="16"/>
                    </w:rPr>
                  </w:pPr>
                  <w:r w:rsidRPr="00792B03">
                    <w:rPr>
                      <w:sz w:val="16"/>
                      <w:szCs w:val="16"/>
                    </w:rPr>
                    <w:t>pył ogółem</w:t>
                  </w:r>
                </w:p>
              </w:tc>
              <w:tc>
                <w:tcPr>
                  <w:tcW w:w="1842" w:type="dxa"/>
                  <w:tcBorders>
                    <w:top w:val="single" w:sz="12" w:space="0" w:color="000000"/>
                    <w:left w:val="single" w:sz="4" w:space="0" w:color="000000"/>
                    <w:bottom w:val="single" w:sz="12" w:space="0" w:color="000000"/>
                    <w:right w:val="single" w:sz="12" w:space="0" w:color="000000"/>
                  </w:tcBorders>
                  <w:vAlign w:val="center"/>
                </w:tcPr>
                <w:p w14:paraId="2A4DE203" w14:textId="77777777" w:rsidR="00792B03" w:rsidRPr="00792B03" w:rsidRDefault="00792B03" w:rsidP="00792B03">
                  <w:pPr>
                    <w:jc w:val="center"/>
                    <w:rPr>
                      <w:sz w:val="20"/>
                      <w:szCs w:val="20"/>
                    </w:rPr>
                  </w:pPr>
                  <w:r w:rsidRPr="00792B03">
                    <w:rPr>
                      <w:sz w:val="20"/>
                      <w:szCs w:val="20"/>
                    </w:rPr>
                    <w:t>Nie dotyczy</w:t>
                  </w:r>
                </w:p>
              </w:tc>
            </w:tr>
            <w:tr w:rsidR="00792B03" w:rsidRPr="00792B03" w14:paraId="75506B62" w14:textId="77777777" w:rsidTr="00E0791C">
              <w:tc>
                <w:tcPr>
                  <w:tcW w:w="841" w:type="dxa"/>
                  <w:tcBorders>
                    <w:top w:val="single" w:sz="12" w:space="0" w:color="000000"/>
                    <w:left w:val="single" w:sz="12" w:space="0" w:color="000000"/>
                    <w:bottom w:val="single" w:sz="12" w:space="0" w:color="000000"/>
                  </w:tcBorders>
                  <w:vAlign w:val="center"/>
                </w:tcPr>
                <w:p w14:paraId="3BA13D67" w14:textId="77777777" w:rsidR="00792B03" w:rsidRPr="00792B03" w:rsidRDefault="00792B03" w:rsidP="00792B03">
                  <w:pPr>
                    <w:snapToGrid w:val="0"/>
                    <w:rPr>
                      <w:sz w:val="16"/>
                      <w:szCs w:val="16"/>
                    </w:rPr>
                  </w:pPr>
                  <w:r w:rsidRPr="00792B03">
                    <w:rPr>
                      <w:sz w:val="16"/>
                      <w:szCs w:val="16"/>
                    </w:rPr>
                    <w:t xml:space="preserve">Kocioł ONC o mocy </w:t>
                  </w:r>
                  <w:r w:rsidRPr="00792B03">
                    <w:rPr>
                      <w:sz w:val="16"/>
                      <w:szCs w:val="16"/>
                    </w:rPr>
                    <w:br/>
                    <w:t>2,3 MW</w:t>
                  </w:r>
                </w:p>
              </w:tc>
              <w:tc>
                <w:tcPr>
                  <w:tcW w:w="850" w:type="dxa"/>
                  <w:tcBorders>
                    <w:top w:val="single" w:sz="12" w:space="0" w:color="000000"/>
                    <w:left w:val="single" w:sz="4" w:space="0" w:color="000000"/>
                    <w:bottom w:val="single" w:sz="12" w:space="0" w:color="000000"/>
                  </w:tcBorders>
                  <w:vAlign w:val="center"/>
                </w:tcPr>
                <w:p w14:paraId="33BD7209" w14:textId="77777777" w:rsidR="00792B03" w:rsidRPr="00792B03" w:rsidRDefault="00792B03" w:rsidP="00792B03">
                  <w:pPr>
                    <w:snapToGrid w:val="0"/>
                    <w:jc w:val="center"/>
                    <w:rPr>
                      <w:b/>
                      <w:bCs/>
                      <w:sz w:val="20"/>
                      <w:szCs w:val="20"/>
                    </w:rPr>
                  </w:pPr>
                  <w:r w:rsidRPr="00792B03">
                    <w:rPr>
                      <w:b/>
                      <w:bCs/>
                      <w:sz w:val="20"/>
                      <w:szCs w:val="20"/>
                    </w:rPr>
                    <w:t>E-152c</w:t>
                  </w:r>
                </w:p>
              </w:tc>
              <w:tc>
                <w:tcPr>
                  <w:tcW w:w="993" w:type="dxa"/>
                  <w:tcBorders>
                    <w:top w:val="single" w:sz="12" w:space="0" w:color="000000"/>
                    <w:left w:val="single" w:sz="4" w:space="0" w:color="000000"/>
                    <w:bottom w:val="single" w:sz="12" w:space="0" w:color="000000"/>
                  </w:tcBorders>
                  <w:vAlign w:val="center"/>
                </w:tcPr>
                <w:p w14:paraId="05CC800A" w14:textId="77777777" w:rsidR="00792B03" w:rsidRPr="00792B03" w:rsidRDefault="00792B03" w:rsidP="00792B03">
                  <w:pPr>
                    <w:snapToGrid w:val="0"/>
                    <w:rPr>
                      <w:sz w:val="16"/>
                      <w:szCs w:val="16"/>
                    </w:rPr>
                  </w:pPr>
                  <w:r w:rsidRPr="00792B03">
                    <w:rPr>
                      <w:sz w:val="16"/>
                      <w:szCs w:val="16"/>
                    </w:rPr>
                    <w:t>dwutlenek azotu</w:t>
                  </w:r>
                </w:p>
                <w:p w14:paraId="1158BF06" w14:textId="77777777" w:rsidR="00792B03" w:rsidRPr="00792B03" w:rsidRDefault="00792B03" w:rsidP="00792B03">
                  <w:pPr>
                    <w:rPr>
                      <w:sz w:val="16"/>
                      <w:szCs w:val="16"/>
                    </w:rPr>
                  </w:pPr>
                  <w:r w:rsidRPr="00792B03">
                    <w:rPr>
                      <w:sz w:val="16"/>
                      <w:szCs w:val="16"/>
                    </w:rPr>
                    <w:t>dwutlenek siarki</w:t>
                  </w:r>
                </w:p>
                <w:p w14:paraId="14A51649" w14:textId="77777777" w:rsidR="00792B03" w:rsidRPr="00792B03" w:rsidRDefault="00792B03" w:rsidP="00792B03">
                  <w:pPr>
                    <w:rPr>
                      <w:sz w:val="16"/>
                      <w:szCs w:val="16"/>
                    </w:rPr>
                  </w:pPr>
                  <w:r w:rsidRPr="00792B03">
                    <w:rPr>
                      <w:sz w:val="16"/>
                      <w:szCs w:val="16"/>
                    </w:rPr>
                    <w:t>pył ogółem</w:t>
                  </w:r>
                </w:p>
              </w:tc>
              <w:tc>
                <w:tcPr>
                  <w:tcW w:w="1842" w:type="dxa"/>
                  <w:tcBorders>
                    <w:top w:val="single" w:sz="12" w:space="0" w:color="000000"/>
                    <w:left w:val="single" w:sz="4" w:space="0" w:color="000000"/>
                    <w:bottom w:val="single" w:sz="12" w:space="0" w:color="000000"/>
                    <w:right w:val="single" w:sz="12" w:space="0" w:color="000000"/>
                  </w:tcBorders>
                  <w:vAlign w:val="center"/>
                </w:tcPr>
                <w:p w14:paraId="1C549E7A" w14:textId="77777777" w:rsidR="00792B03" w:rsidRPr="00792B03" w:rsidRDefault="00792B03" w:rsidP="00792B03">
                  <w:pPr>
                    <w:jc w:val="center"/>
                    <w:rPr>
                      <w:sz w:val="20"/>
                      <w:szCs w:val="20"/>
                    </w:rPr>
                  </w:pPr>
                  <w:r w:rsidRPr="00792B03">
                    <w:rPr>
                      <w:sz w:val="20"/>
                      <w:szCs w:val="20"/>
                    </w:rPr>
                    <w:t>Nie dotyczy</w:t>
                  </w:r>
                </w:p>
              </w:tc>
            </w:tr>
            <w:tr w:rsidR="00792B03" w:rsidRPr="00792B03" w14:paraId="7A4867D5" w14:textId="77777777" w:rsidTr="00E0791C">
              <w:tc>
                <w:tcPr>
                  <w:tcW w:w="841" w:type="dxa"/>
                  <w:tcBorders>
                    <w:top w:val="single" w:sz="12" w:space="0" w:color="000000"/>
                    <w:left w:val="single" w:sz="12" w:space="0" w:color="000000"/>
                    <w:bottom w:val="single" w:sz="4" w:space="0" w:color="000000"/>
                  </w:tcBorders>
                  <w:vAlign w:val="center"/>
                </w:tcPr>
                <w:p w14:paraId="2934903B" w14:textId="77777777" w:rsidR="00792B03" w:rsidRPr="00792B03" w:rsidRDefault="00792B03" w:rsidP="00792B03">
                  <w:pPr>
                    <w:snapToGrid w:val="0"/>
                    <w:rPr>
                      <w:sz w:val="16"/>
                      <w:szCs w:val="16"/>
                    </w:rPr>
                  </w:pPr>
                  <w:r w:rsidRPr="00792B03">
                    <w:rPr>
                      <w:sz w:val="16"/>
                      <w:szCs w:val="16"/>
                    </w:rPr>
                    <w:t>Zasyp bezwodnika ftalowego, bezwodnika maleinowego i mocznika</w:t>
                  </w:r>
                </w:p>
                <w:p w14:paraId="608DE433" w14:textId="77777777" w:rsidR="00792B03" w:rsidRPr="00792B03" w:rsidRDefault="00792B03" w:rsidP="00792B03">
                  <w:pPr>
                    <w:snapToGrid w:val="0"/>
                    <w:rPr>
                      <w:sz w:val="16"/>
                      <w:szCs w:val="16"/>
                    </w:rPr>
                  </w:pPr>
                  <w:r w:rsidRPr="00792B03">
                    <w:rPr>
                      <w:sz w:val="16"/>
                      <w:szCs w:val="16"/>
                    </w:rPr>
                    <w:t>Reaktory: LA-201, LA-202, LA-203, LA-206, LA-253, LA-254</w:t>
                  </w:r>
                </w:p>
              </w:tc>
              <w:tc>
                <w:tcPr>
                  <w:tcW w:w="850" w:type="dxa"/>
                  <w:tcBorders>
                    <w:top w:val="single" w:sz="12" w:space="0" w:color="000000"/>
                    <w:left w:val="single" w:sz="4" w:space="0" w:color="000000"/>
                    <w:bottom w:val="single" w:sz="4" w:space="0" w:color="000000"/>
                  </w:tcBorders>
                  <w:vAlign w:val="center"/>
                </w:tcPr>
                <w:p w14:paraId="3E785E48" w14:textId="77777777" w:rsidR="00792B03" w:rsidRPr="00792B03" w:rsidRDefault="00792B03" w:rsidP="00792B03">
                  <w:pPr>
                    <w:snapToGrid w:val="0"/>
                    <w:jc w:val="center"/>
                    <w:rPr>
                      <w:b/>
                      <w:bCs/>
                      <w:sz w:val="20"/>
                      <w:szCs w:val="20"/>
                    </w:rPr>
                  </w:pPr>
                  <w:r w:rsidRPr="00792B03">
                    <w:rPr>
                      <w:b/>
                      <w:bCs/>
                      <w:sz w:val="20"/>
                      <w:szCs w:val="20"/>
                    </w:rPr>
                    <w:t>E-153a</w:t>
                  </w:r>
                </w:p>
              </w:tc>
              <w:tc>
                <w:tcPr>
                  <w:tcW w:w="993" w:type="dxa"/>
                  <w:tcBorders>
                    <w:top w:val="single" w:sz="12" w:space="0" w:color="000000"/>
                    <w:left w:val="single" w:sz="4" w:space="0" w:color="000000"/>
                    <w:bottom w:val="single" w:sz="4" w:space="0" w:color="000000"/>
                  </w:tcBorders>
                  <w:vAlign w:val="center"/>
                </w:tcPr>
                <w:p w14:paraId="2AC5BD42" w14:textId="77777777" w:rsidR="00792B03" w:rsidRPr="00792B03" w:rsidRDefault="00792B03" w:rsidP="00792B03">
                  <w:pPr>
                    <w:snapToGrid w:val="0"/>
                    <w:rPr>
                      <w:sz w:val="16"/>
                      <w:szCs w:val="16"/>
                    </w:rPr>
                  </w:pPr>
                  <w:r w:rsidRPr="00792B03">
                    <w:rPr>
                      <w:sz w:val="16"/>
                      <w:szCs w:val="16"/>
                    </w:rPr>
                    <w:t>pył ogółem w tym</w:t>
                  </w:r>
                </w:p>
                <w:p w14:paraId="7EFA634A" w14:textId="77777777" w:rsidR="00792B03" w:rsidRPr="00792B03" w:rsidRDefault="00792B03" w:rsidP="00792B03">
                  <w:pPr>
                    <w:snapToGrid w:val="0"/>
                    <w:rPr>
                      <w:sz w:val="16"/>
                      <w:szCs w:val="16"/>
                    </w:rPr>
                  </w:pPr>
                  <w:r w:rsidRPr="00792B03">
                    <w:rPr>
                      <w:sz w:val="16"/>
                      <w:szCs w:val="16"/>
                    </w:rPr>
                    <w:t>pył PM 10 w tym</w:t>
                  </w:r>
                </w:p>
                <w:p w14:paraId="66C017AD"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12" w:space="0" w:color="000000"/>
                    <w:left w:val="single" w:sz="4" w:space="0" w:color="000000"/>
                    <w:bottom w:val="single" w:sz="4" w:space="0" w:color="000000"/>
                    <w:right w:val="single" w:sz="12" w:space="0" w:color="000000"/>
                  </w:tcBorders>
                  <w:vAlign w:val="center"/>
                </w:tcPr>
                <w:p w14:paraId="7259232F" w14:textId="77777777" w:rsidR="00792B03" w:rsidRPr="00792B03" w:rsidRDefault="00792B03" w:rsidP="00792B03">
                  <w:pPr>
                    <w:snapToGrid w:val="0"/>
                    <w:jc w:val="center"/>
                    <w:rPr>
                      <w:sz w:val="20"/>
                      <w:szCs w:val="20"/>
                    </w:rPr>
                  </w:pPr>
                  <w:r w:rsidRPr="00792B03">
                    <w:rPr>
                      <w:sz w:val="20"/>
                      <w:szCs w:val="20"/>
                    </w:rPr>
                    <w:t>Pył ogółem (7) raz na rok</w:t>
                  </w:r>
                </w:p>
                <w:p w14:paraId="60A7AC05" w14:textId="77777777" w:rsidR="00792B03" w:rsidRPr="00792B03" w:rsidRDefault="00792B03" w:rsidP="00792B03">
                  <w:pPr>
                    <w:snapToGrid w:val="0"/>
                    <w:jc w:val="center"/>
                    <w:rPr>
                      <w:sz w:val="20"/>
                      <w:szCs w:val="20"/>
                    </w:rPr>
                  </w:pPr>
                  <w:r w:rsidRPr="00792B03">
                    <w:rPr>
                      <w:sz w:val="20"/>
                      <w:szCs w:val="20"/>
                    </w:rPr>
                    <w:t>Pył PM 10 (7) raz na rok</w:t>
                  </w:r>
                </w:p>
                <w:p w14:paraId="1B7F3607"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46785BB1" w14:textId="77777777" w:rsidTr="00E0791C">
              <w:tc>
                <w:tcPr>
                  <w:tcW w:w="841" w:type="dxa"/>
                  <w:tcBorders>
                    <w:top w:val="single" w:sz="4" w:space="0" w:color="000000"/>
                    <w:left w:val="single" w:sz="12" w:space="0" w:color="000000"/>
                    <w:bottom w:val="single" w:sz="4" w:space="0" w:color="000000"/>
                  </w:tcBorders>
                  <w:vAlign w:val="center"/>
                </w:tcPr>
                <w:p w14:paraId="46C4468C" w14:textId="77777777" w:rsidR="00792B03" w:rsidRPr="00792B03" w:rsidRDefault="00792B03" w:rsidP="00792B03">
                  <w:pPr>
                    <w:snapToGrid w:val="0"/>
                    <w:rPr>
                      <w:sz w:val="16"/>
                      <w:szCs w:val="16"/>
                    </w:rPr>
                  </w:pPr>
                  <w:r w:rsidRPr="00792B03">
                    <w:rPr>
                      <w:sz w:val="16"/>
                      <w:szCs w:val="16"/>
                    </w:rPr>
                    <w:t xml:space="preserve">Zasyp mocznika i </w:t>
                  </w:r>
                  <w:proofErr w:type="spellStart"/>
                  <w:r w:rsidRPr="00792B03">
                    <w:rPr>
                      <w:sz w:val="16"/>
                      <w:szCs w:val="16"/>
                    </w:rPr>
                    <w:t>boraxu</w:t>
                  </w:r>
                  <w:proofErr w:type="spellEnd"/>
                </w:p>
                <w:p w14:paraId="72D33F8C" w14:textId="77777777" w:rsidR="00792B03" w:rsidRPr="00792B03" w:rsidRDefault="00792B03" w:rsidP="00792B03">
                  <w:pPr>
                    <w:rPr>
                      <w:sz w:val="16"/>
                      <w:szCs w:val="16"/>
                    </w:rPr>
                  </w:pPr>
                  <w:r w:rsidRPr="00792B03">
                    <w:rPr>
                      <w:sz w:val="16"/>
                      <w:szCs w:val="16"/>
                    </w:rPr>
                    <w:t>Reaktory: LA-351, LA-352, LA-353, LA-356,</w:t>
                  </w:r>
                </w:p>
              </w:tc>
              <w:tc>
                <w:tcPr>
                  <w:tcW w:w="850" w:type="dxa"/>
                  <w:tcBorders>
                    <w:top w:val="single" w:sz="4" w:space="0" w:color="000000"/>
                    <w:left w:val="single" w:sz="4" w:space="0" w:color="000000"/>
                    <w:bottom w:val="single" w:sz="4" w:space="0" w:color="000000"/>
                  </w:tcBorders>
                  <w:vAlign w:val="center"/>
                </w:tcPr>
                <w:p w14:paraId="2D39E422" w14:textId="77777777" w:rsidR="00792B03" w:rsidRPr="00792B03" w:rsidRDefault="00792B03" w:rsidP="00792B03">
                  <w:pPr>
                    <w:snapToGrid w:val="0"/>
                    <w:jc w:val="center"/>
                    <w:rPr>
                      <w:b/>
                      <w:bCs/>
                      <w:sz w:val="20"/>
                      <w:szCs w:val="20"/>
                    </w:rPr>
                  </w:pPr>
                  <w:r w:rsidRPr="00792B03">
                    <w:rPr>
                      <w:b/>
                      <w:bCs/>
                      <w:sz w:val="20"/>
                      <w:szCs w:val="20"/>
                    </w:rPr>
                    <w:t>E-153b</w:t>
                  </w:r>
                </w:p>
              </w:tc>
              <w:tc>
                <w:tcPr>
                  <w:tcW w:w="993" w:type="dxa"/>
                  <w:tcBorders>
                    <w:top w:val="single" w:sz="4" w:space="0" w:color="000000"/>
                    <w:left w:val="single" w:sz="4" w:space="0" w:color="000000"/>
                    <w:bottom w:val="single" w:sz="4" w:space="0" w:color="000000"/>
                  </w:tcBorders>
                  <w:vAlign w:val="center"/>
                </w:tcPr>
                <w:p w14:paraId="20F1B303" w14:textId="77777777" w:rsidR="00792B03" w:rsidRPr="00792B03" w:rsidRDefault="00792B03" w:rsidP="00792B03">
                  <w:pPr>
                    <w:snapToGrid w:val="0"/>
                    <w:rPr>
                      <w:sz w:val="16"/>
                      <w:szCs w:val="16"/>
                    </w:rPr>
                  </w:pPr>
                  <w:r w:rsidRPr="00792B03">
                    <w:rPr>
                      <w:sz w:val="16"/>
                      <w:szCs w:val="16"/>
                    </w:rPr>
                    <w:t>pył ogółem w tym</w:t>
                  </w:r>
                </w:p>
                <w:p w14:paraId="736D3894" w14:textId="77777777" w:rsidR="00792B03" w:rsidRPr="00792B03" w:rsidRDefault="00792B03" w:rsidP="00792B03">
                  <w:pPr>
                    <w:snapToGrid w:val="0"/>
                    <w:rPr>
                      <w:sz w:val="16"/>
                      <w:szCs w:val="16"/>
                    </w:rPr>
                  </w:pPr>
                  <w:r w:rsidRPr="00792B03">
                    <w:rPr>
                      <w:sz w:val="16"/>
                      <w:szCs w:val="16"/>
                    </w:rPr>
                    <w:t>pył PM 10 w tym</w:t>
                  </w:r>
                </w:p>
                <w:p w14:paraId="40207256"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4" w:space="0" w:color="000000"/>
                    <w:left w:val="single" w:sz="4" w:space="0" w:color="000000"/>
                    <w:bottom w:val="single" w:sz="4" w:space="0" w:color="000000"/>
                    <w:right w:val="single" w:sz="12" w:space="0" w:color="000000"/>
                  </w:tcBorders>
                  <w:vAlign w:val="center"/>
                </w:tcPr>
                <w:p w14:paraId="37CF2EBA" w14:textId="77777777" w:rsidR="00792B03" w:rsidRPr="00792B03" w:rsidRDefault="00792B03" w:rsidP="00792B03">
                  <w:pPr>
                    <w:snapToGrid w:val="0"/>
                    <w:jc w:val="center"/>
                    <w:rPr>
                      <w:sz w:val="20"/>
                      <w:szCs w:val="20"/>
                    </w:rPr>
                  </w:pPr>
                  <w:r w:rsidRPr="00792B03">
                    <w:rPr>
                      <w:sz w:val="20"/>
                      <w:szCs w:val="20"/>
                    </w:rPr>
                    <w:t>Pył ogółem (7) raz na rok</w:t>
                  </w:r>
                </w:p>
                <w:p w14:paraId="2240551D" w14:textId="77777777" w:rsidR="00792B03" w:rsidRPr="00792B03" w:rsidRDefault="00792B03" w:rsidP="00792B03">
                  <w:pPr>
                    <w:snapToGrid w:val="0"/>
                    <w:jc w:val="center"/>
                    <w:rPr>
                      <w:sz w:val="20"/>
                      <w:szCs w:val="20"/>
                    </w:rPr>
                  </w:pPr>
                  <w:r w:rsidRPr="00792B03">
                    <w:rPr>
                      <w:sz w:val="20"/>
                      <w:szCs w:val="20"/>
                    </w:rPr>
                    <w:t>Pył PM 10 (7) raz na rok</w:t>
                  </w:r>
                </w:p>
                <w:p w14:paraId="190DEE36"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21D5186B" w14:textId="77777777" w:rsidTr="00E0791C">
              <w:tc>
                <w:tcPr>
                  <w:tcW w:w="841" w:type="dxa"/>
                  <w:tcBorders>
                    <w:top w:val="single" w:sz="4" w:space="0" w:color="000000"/>
                    <w:left w:val="single" w:sz="12" w:space="0" w:color="000000"/>
                    <w:bottom w:val="single" w:sz="4" w:space="0" w:color="000000"/>
                  </w:tcBorders>
                  <w:vAlign w:val="center"/>
                </w:tcPr>
                <w:p w14:paraId="1262797C" w14:textId="77777777" w:rsidR="00792B03" w:rsidRPr="00792B03" w:rsidRDefault="00792B03" w:rsidP="00792B03">
                  <w:pPr>
                    <w:snapToGrid w:val="0"/>
                    <w:rPr>
                      <w:sz w:val="16"/>
                      <w:szCs w:val="16"/>
                    </w:rPr>
                  </w:pPr>
                  <w:r w:rsidRPr="00792B03">
                    <w:rPr>
                      <w:sz w:val="16"/>
                      <w:szCs w:val="16"/>
                    </w:rPr>
                    <w:t xml:space="preserve">Zasyp nowolaku </w:t>
                  </w:r>
                  <w:r w:rsidRPr="00792B03">
                    <w:rPr>
                      <w:sz w:val="16"/>
                      <w:szCs w:val="16"/>
                    </w:rPr>
                    <w:br/>
                    <w:t>Reaktory: LA-354, LA-355</w:t>
                  </w:r>
                </w:p>
              </w:tc>
              <w:tc>
                <w:tcPr>
                  <w:tcW w:w="850" w:type="dxa"/>
                  <w:tcBorders>
                    <w:top w:val="single" w:sz="4" w:space="0" w:color="000000"/>
                    <w:left w:val="single" w:sz="4" w:space="0" w:color="000000"/>
                    <w:bottom w:val="single" w:sz="4" w:space="0" w:color="000000"/>
                  </w:tcBorders>
                  <w:vAlign w:val="center"/>
                </w:tcPr>
                <w:p w14:paraId="66DB37E7" w14:textId="77777777" w:rsidR="00792B03" w:rsidRPr="00792B03" w:rsidRDefault="00792B03" w:rsidP="00792B03">
                  <w:pPr>
                    <w:snapToGrid w:val="0"/>
                    <w:jc w:val="center"/>
                    <w:rPr>
                      <w:b/>
                      <w:bCs/>
                      <w:sz w:val="20"/>
                      <w:szCs w:val="20"/>
                    </w:rPr>
                  </w:pPr>
                  <w:r w:rsidRPr="00792B03">
                    <w:rPr>
                      <w:b/>
                      <w:bCs/>
                      <w:sz w:val="20"/>
                      <w:szCs w:val="20"/>
                    </w:rPr>
                    <w:t>E-153c</w:t>
                  </w:r>
                </w:p>
              </w:tc>
              <w:tc>
                <w:tcPr>
                  <w:tcW w:w="993" w:type="dxa"/>
                  <w:tcBorders>
                    <w:top w:val="single" w:sz="4" w:space="0" w:color="000000"/>
                    <w:left w:val="single" w:sz="4" w:space="0" w:color="000000"/>
                    <w:bottom w:val="single" w:sz="4" w:space="0" w:color="000000"/>
                  </w:tcBorders>
                  <w:vAlign w:val="center"/>
                </w:tcPr>
                <w:p w14:paraId="02FC790E" w14:textId="77777777" w:rsidR="00792B03" w:rsidRPr="00792B03" w:rsidRDefault="00792B03" w:rsidP="00792B03">
                  <w:pPr>
                    <w:snapToGrid w:val="0"/>
                    <w:rPr>
                      <w:sz w:val="16"/>
                      <w:szCs w:val="16"/>
                    </w:rPr>
                  </w:pPr>
                  <w:r w:rsidRPr="00792B03">
                    <w:rPr>
                      <w:sz w:val="16"/>
                      <w:szCs w:val="16"/>
                    </w:rPr>
                    <w:t>pył ogółem w tym</w:t>
                  </w:r>
                </w:p>
                <w:p w14:paraId="2ABCC349" w14:textId="77777777" w:rsidR="00792B03" w:rsidRPr="00792B03" w:rsidRDefault="00792B03" w:rsidP="00792B03">
                  <w:pPr>
                    <w:snapToGrid w:val="0"/>
                    <w:rPr>
                      <w:sz w:val="16"/>
                      <w:szCs w:val="16"/>
                    </w:rPr>
                  </w:pPr>
                  <w:r w:rsidRPr="00792B03">
                    <w:rPr>
                      <w:sz w:val="16"/>
                      <w:szCs w:val="16"/>
                    </w:rPr>
                    <w:t>pył PM10 w tym</w:t>
                  </w:r>
                </w:p>
                <w:p w14:paraId="269CA004"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4" w:space="0" w:color="000000"/>
                    <w:left w:val="single" w:sz="4" w:space="0" w:color="000000"/>
                    <w:bottom w:val="single" w:sz="4" w:space="0" w:color="000000"/>
                    <w:right w:val="single" w:sz="12" w:space="0" w:color="000000"/>
                  </w:tcBorders>
                  <w:vAlign w:val="center"/>
                </w:tcPr>
                <w:p w14:paraId="61B3716C" w14:textId="77777777" w:rsidR="00792B03" w:rsidRPr="00792B03" w:rsidRDefault="00792B03" w:rsidP="00792B03">
                  <w:pPr>
                    <w:snapToGrid w:val="0"/>
                    <w:jc w:val="center"/>
                    <w:rPr>
                      <w:sz w:val="20"/>
                      <w:szCs w:val="20"/>
                    </w:rPr>
                  </w:pPr>
                  <w:r w:rsidRPr="00792B03">
                    <w:rPr>
                      <w:sz w:val="20"/>
                      <w:szCs w:val="20"/>
                    </w:rPr>
                    <w:t>Pył ogółem (7) raz na rok</w:t>
                  </w:r>
                </w:p>
                <w:p w14:paraId="3C133060" w14:textId="77777777" w:rsidR="00792B03" w:rsidRPr="00792B03" w:rsidRDefault="00792B03" w:rsidP="00792B03">
                  <w:pPr>
                    <w:snapToGrid w:val="0"/>
                    <w:jc w:val="center"/>
                    <w:rPr>
                      <w:sz w:val="20"/>
                      <w:szCs w:val="20"/>
                    </w:rPr>
                  </w:pPr>
                  <w:r w:rsidRPr="00792B03">
                    <w:rPr>
                      <w:sz w:val="20"/>
                      <w:szCs w:val="20"/>
                    </w:rPr>
                    <w:t>Pył PM 10 (7) raz na rok</w:t>
                  </w:r>
                </w:p>
                <w:p w14:paraId="47339B2E"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043243BB"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07167925" w14:textId="77777777" w:rsidR="00792B03" w:rsidRPr="00792B03" w:rsidRDefault="00792B03" w:rsidP="00792B03">
                  <w:pPr>
                    <w:snapToGrid w:val="0"/>
                    <w:rPr>
                      <w:sz w:val="20"/>
                      <w:szCs w:val="20"/>
                    </w:rPr>
                  </w:pPr>
                  <w:r w:rsidRPr="00792B03">
                    <w:rPr>
                      <w:sz w:val="20"/>
                      <w:szCs w:val="20"/>
                    </w:rPr>
                    <w:t>Zgodnie z przypisem (7) w BAT 8 minimalną częstotliwość monitorowania pyłu można ograniczyć do monitorowania raz na trzy lata, jeżeli okaże się, że poziomy emisji są wystarczająco stabilne.</w:t>
                  </w:r>
                </w:p>
              </w:tc>
            </w:tr>
            <w:tr w:rsidR="00792B03" w:rsidRPr="00792B03" w14:paraId="267F7B76" w14:textId="77777777" w:rsidTr="00E0791C">
              <w:tc>
                <w:tcPr>
                  <w:tcW w:w="841" w:type="dxa"/>
                  <w:tcBorders>
                    <w:top w:val="single" w:sz="12" w:space="0" w:color="000000"/>
                    <w:left w:val="single" w:sz="12" w:space="0" w:color="000000"/>
                    <w:bottom w:val="single" w:sz="4" w:space="0" w:color="000000"/>
                  </w:tcBorders>
                  <w:vAlign w:val="center"/>
                </w:tcPr>
                <w:p w14:paraId="175D14C2" w14:textId="77777777" w:rsidR="00792B03" w:rsidRPr="00792B03" w:rsidRDefault="00792B03" w:rsidP="00792B03">
                  <w:pPr>
                    <w:snapToGrid w:val="0"/>
                    <w:rPr>
                      <w:sz w:val="16"/>
                      <w:szCs w:val="16"/>
                    </w:rPr>
                  </w:pPr>
                  <w:r w:rsidRPr="00792B03">
                    <w:rPr>
                      <w:sz w:val="16"/>
                      <w:szCs w:val="16"/>
                    </w:rPr>
                    <w:t xml:space="preserve">Urządzenia do rozładunku żywic </w:t>
                  </w:r>
                  <w:proofErr w:type="spellStart"/>
                  <w:r w:rsidRPr="00792B03">
                    <w:rPr>
                      <w:sz w:val="16"/>
                      <w:szCs w:val="16"/>
                    </w:rPr>
                    <w:t>rezolowych</w:t>
                  </w:r>
                  <w:proofErr w:type="spellEnd"/>
                  <w:r w:rsidRPr="00792B03">
                    <w:rPr>
                      <w:sz w:val="16"/>
                      <w:szCs w:val="16"/>
                    </w:rPr>
                    <w:t xml:space="preserve"> i poliestrowych z reaktorów</w:t>
                  </w:r>
                </w:p>
              </w:tc>
              <w:tc>
                <w:tcPr>
                  <w:tcW w:w="850" w:type="dxa"/>
                  <w:tcBorders>
                    <w:top w:val="single" w:sz="12" w:space="0" w:color="000000"/>
                    <w:left w:val="single" w:sz="4" w:space="0" w:color="000000"/>
                    <w:bottom w:val="single" w:sz="4" w:space="0" w:color="000000"/>
                  </w:tcBorders>
                  <w:vAlign w:val="center"/>
                </w:tcPr>
                <w:p w14:paraId="68F21650" w14:textId="77777777" w:rsidR="00792B03" w:rsidRPr="00792B03" w:rsidRDefault="00792B03" w:rsidP="00792B03">
                  <w:pPr>
                    <w:snapToGrid w:val="0"/>
                    <w:jc w:val="center"/>
                    <w:rPr>
                      <w:b/>
                      <w:bCs/>
                      <w:sz w:val="20"/>
                      <w:szCs w:val="20"/>
                      <w:lang w:val="de-DE"/>
                    </w:rPr>
                  </w:pPr>
                  <w:r w:rsidRPr="00792B03">
                    <w:rPr>
                      <w:b/>
                      <w:bCs/>
                      <w:sz w:val="20"/>
                      <w:szCs w:val="20"/>
                      <w:lang w:val="de-DE"/>
                    </w:rPr>
                    <w:t>E-154</w:t>
                  </w:r>
                </w:p>
              </w:tc>
              <w:tc>
                <w:tcPr>
                  <w:tcW w:w="993" w:type="dxa"/>
                  <w:tcBorders>
                    <w:top w:val="single" w:sz="12" w:space="0" w:color="000000"/>
                    <w:left w:val="single" w:sz="4" w:space="0" w:color="000000"/>
                    <w:bottom w:val="single" w:sz="4" w:space="0" w:color="000000"/>
                  </w:tcBorders>
                  <w:vAlign w:val="center"/>
                </w:tcPr>
                <w:p w14:paraId="2A4EF1FA" w14:textId="77777777" w:rsidR="00792B03" w:rsidRPr="00792B03" w:rsidRDefault="00792B03" w:rsidP="00792B03">
                  <w:pPr>
                    <w:snapToGrid w:val="0"/>
                    <w:rPr>
                      <w:sz w:val="16"/>
                      <w:szCs w:val="16"/>
                      <w:lang w:val="de-DE"/>
                    </w:rPr>
                  </w:pPr>
                  <w:proofErr w:type="spellStart"/>
                  <w:r w:rsidRPr="00792B03">
                    <w:rPr>
                      <w:sz w:val="16"/>
                      <w:szCs w:val="16"/>
                      <w:lang w:val="de-DE"/>
                    </w:rPr>
                    <w:t>Fenol</w:t>
                  </w:r>
                  <w:proofErr w:type="spellEnd"/>
                  <w:r w:rsidRPr="00792B03">
                    <w:rPr>
                      <w:sz w:val="16"/>
                      <w:szCs w:val="16"/>
                      <w:lang w:val="de-DE"/>
                    </w:rPr>
                    <w:t xml:space="preserve"> </w:t>
                  </w:r>
                </w:p>
                <w:p w14:paraId="31A5C16A" w14:textId="77777777" w:rsidR="00792B03" w:rsidRPr="00792B03" w:rsidRDefault="00792B03" w:rsidP="00792B03">
                  <w:pPr>
                    <w:rPr>
                      <w:sz w:val="16"/>
                      <w:szCs w:val="16"/>
                      <w:lang w:val="de-DE"/>
                    </w:rPr>
                  </w:pPr>
                  <w:r w:rsidRPr="00792B03">
                    <w:rPr>
                      <w:sz w:val="16"/>
                      <w:szCs w:val="16"/>
                      <w:lang w:val="de-DE"/>
                    </w:rPr>
                    <w:t xml:space="preserve">Formaldehyd  </w:t>
                  </w:r>
                </w:p>
                <w:p w14:paraId="3EF9BED3" w14:textId="77777777" w:rsidR="00792B03" w:rsidRPr="00792B03" w:rsidRDefault="00792B03" w:rsidP="00792B03">
                  <w:pPr>
                    <w:rPr>
                      <w:sz w:val="16"/>
                      <w:szCs w:val="16"/>
                      <w:lang w:val="de-DE"/>
                    </w:rPr>
                  </w:pPr>
                  <w:proofErr w:type="spellStart"/>
                  <w:r w:rsidRPr="00792B03">
                    <w:rPr>
                      <w:sz w:val="16"/>
                      <w:szCs w:val="16"/>
                      <w:lang w:val="de-DE"/>
                    </w:rPr>
                    <w:t>weglowodory</w:t>
                  </w:r>
                  <w:proofErr w:type="spellEnd"/>
                  <w:r w:rsidRPr="00792B03">
                    <w:rPr>
                      <w:sz w:val="16"/>
                      <w:szCs w:val="16"/>
                      <w:lang w:val="de-DE"/>
                    </w:rPr>
                    <w:t xml:space="preserve"> </w:t>
                  </w:r>
                  <w:proofErr w:type="spellStart"/>
                  <w:r w:rsidRPr="00792B03">
                    <w:rPr>
                      <w:sz w:val="16"/>
                      <w:szCs w:val="16"/>
                      <w:lang w:val="de-DE"/>
                    </w:rPr>
                    <w:t>alifatyczne</w:t>
                  </w:r>
                  <w:proofErr w:type="spellEnd"/>
                  <w:r w:rsidRPr="00792B03">
                    <w:rPr>
                      <w:sz w:val="16"/>
                      <w:szCs w:val="16"/>
                      <w:lang w:val="de-DE"/>
                    </w:rPr>
                    <w:t xml:space="preserve"> </w:t>
                  </w:r>
                </w:p>
              </w:tc>
              <w:tc>
                <w:tcPr>
                  <w:tcW w:w="1842" w:type="dxa"/>
                  <w:tcBorders>
                    <w:top w:val="single" w:sz="12" w:space="0" w:color="000000"/>
                    <w:left w:val="single" w:sz="4" w:space="0" w:color="000000"/>
                    <w:bottom w:val="single" w:sz="4" w:space="0" w:color="000000"/>
                    <w:right w:val="single" w:sz="12" w:space="0" w:color="000000"/>
                  </w:tcBorders>
                  <w:vAlign w:val="center"/>
                </w:tcPr>
                <w:p w14:paraId="0E1A6ACA" w14:textId="77777777" w:rsidR="00792B03" w:rsidRPr="00792B03" w:rsidRDefault="00792B03" w:rsidP="00792B03">
                  <w:pPr>
                    <w:snapToGrid w:val="0"/>
                    <w:jc w:val="center"/>
                    <w:rPr>
                      <w:sz w:val="20"/>
                      <w:szCs w:val="20"/>
                    </w:rPr>
                  </w:pPr>
                  <w:r w:rsidRPr="00792B03">
                    <w:rPr>
                      <w:sz w:val="20"/>
                      <w:szCs w:val="20"/>
                    </w:rPr>
                    <w:t>Nie dotyczy</w:t>
                  </w:r>
                </w:p>
              </w:tc>
            </w:tr>
            <w:tr w:rsidR="00792B03" w:rsidRPr="00792B03" w14:paraId="15F7BEBD"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03B01A90" w14:textId="77777777" w:rsidR="00792B03" w:rsidRPr="00792B03" w:rsidRDefault="00792B03" w:rsidP="00792B03">
                  <w:pPr>
                    <w:snapToGrid w:val="0"/>
                    <w:rPr>
                      <w:sz w:val="20"/>
                      <w:szCs w:val="20"/>
                    </w:rPr>
                  </w:pPr>
                  <w:r w:rsidRPr="00792B03">
                    <w:rPr>
                      <w:sz w:val="20"/>
                      <w:szCs w:val="20"/>
                    </w:rPr>
                    <w:t>Gazy odlotowe z Emitora E-154 włączone będą od 13-12-2026 r. do emitora E-150a.</w:t>
                  </w:r>
                </w:p>
              </w:tc>
            </w:tr>
            <w:tr w:rsidR="00792B03" w:rsidRPr="00792B03" w14:paraId="21A1D9E8" w14:textId="77777777" w:rsidTr="00E0791C">
              <w:tc>
                <w:tcPr>
                  <w:tcW w:w="841" w:type="dxa"/>
                  <w:tcBorders>
                    <w:top w:val="single" w:sz="12" w:space="0" w:color="000000"/>
                    <w:left w:val="single" w:sz="12" w:space="0" w:color="000000"/>
                    <w:bottom w:val="single" w:sz="4" w:space="0" w:color="000000"/>
                  </w:tcBorders>
                  <w:vAlign w:val="center"/>
                </w:tcPr>
                <w:p w14:paraId="5C5D0385" w14:textId="77777777" w:rsidR="00792B03" w:rsidRPr="00792B03" w:rsidRDefault="00792B03" w:rsidP="00792B03">
                  <w:pPr>
                    <w:snapToGrid w:val="0"/>
                    <w:rPr>
                      <w:sz w:val="16"/>
                      <w:szCs w:val="16"/>
                    </w:rPr>
                  </w:pPr>
                  <w:r w:rsidRPr="00792B03">
                    <w:rPr>
                      <w:sz w:val="16"/>
                      <w:szCs w:val="16"/>
                    </w:rPr>
                    <w:t>Taśma chłodząca LTE-491</w:t>
                  </w:r>
                </w:p>
              </w:tc>
              <w:tc>
                <w:tcPr>
                  <w:tcW w:w="850" w:type="dxa"/>
                  <w:tcBorders>
                    <w:top w:val="single" w:sz="12" w:space="0" w:color="000000"/>
                    <w:left w:val="single" w:sz="4" w:space="0" w:color="000000"/>
                    <w:bottom w:val="single" w:sz="4" w:space="0" w:color="000000"/>
                  </w:tcBorders>
                  <w:vAlign w:val="center"/>
                </w:tcPr>
                <w:p w14:paraId="775CDB42" w14:textId="77777777" w:rsidR="00792B03" w:rsidRPr="00792B03" w:rsidRDefault="00792B03" w:rsidP="00792B03">
                  <w:pPr>
                    <w:snapToGrid w:val="0"/>
                    <w:jc w:val="center"/>
                    <w:rPr>
                      <w:b/>
                      <w:bCs/>
                      <w:sz w:val="20"/>
                      <w:szCs w:val="20"/>
                    </w:rPr>
                  </w:pPr>
                  <w:r w:rsidRPr="00792B03">
                    <w:rPr>
                      <w:b/>
                      <w:bCs/>
                      <w:sz w:val="20"/>
                      <w:szCs w:val="20"/>
                    </w:rPr>
                    <w:t>E-155a</w:t>
                  </w:r>
                </w:p>
              </w:tc>
              <w:tc>
                <w:tcPr>
                  <w:tcW w:w="993" w:type="dxa"/>
                  <w:tcBorders>
                    <w:top w:val="single" w:sz="12" w:space="0" w:color="000000"/>
                    <w:left w:val="single" w:sz="4" w:space="0" w:color="000000"/>
                    <w:bottom w:val="single" w:sz="4" w:space="0" w:color="000000"/>
                  </w:tcBorders>
                  <w:vAlign w:val="center"/>
                </w:tcPr>
                <w:p w14:paraId="405459EE" w14:textId="77777777" w:rsidR="00792B03" w:rsidRPr="00792B03" w:rsidRDefault="00792B03" w:rsidP="00792B03">
                  <w:pPr>
                    <w:snapToGrid w:val="0"/>
                    <w:rPr>
                      <w:sz w:val="16"/>
                      <w:szCs w:val="16"/>
                    </w:rPr>
                  </w:pPr>
                  <w:r w:rsidRPr="00792B03">
                    <w:rPr>
                      <w:sz w:val="16"/>
                      <w:szCs w:val="16"/>
                    </w:rPr>
                    <w:t>Całkowity lotny węgiel organiczny TVOC</w:t>
                  </w:r>
                </w:p>
                <w:p w14:paraId="7F0AC91D" w14:textId="77777777" w:rsidR="00792B03" w:rsidRPr="00792B03" w:rsidRDefault="00792B03" w:rsidP="00792B03">
                  <w:pPr>
                    <w:snapToGrid w:val="0"/>
                    <w:rPr>
                      <w:sz w:val="16"/>
                      <w:szCs w:val="16"/>
                    </w:rPr>
                  </w:pPr>
                  <w:r w:rsidRPr="00792B03">
                    <w:rPr>
                      <w:sz w:val="16"/>
                      <w:szCs w:val="16"/>
                    </w:rPr>
                    <w:t>Formaldehyd</w:t>
                  </w:r>
                </w:p>
                <w:p w14:paraId="5BD24C94" w14:textId="77777777" w:rsidR="00792B03" w:rsidRPr="00792B03" w:rsidRDefault="00792B03" w:rsidP="00792B03">
                  <w:pPr>
                    <w:snapToGrid w:val="0"/>
                    <w:rPr>
                      <w:sz w:val="16"/>
                      <w:szCs w:val="16"/>
                    </w:rPr>
                  </w:pPr>
                  <w:r w:rsidRPr="00792B03">
                    <w:rPr>
                      <w:sz w:val="16"/>
                      <w:szCs w:val="16"/>
                    </w:rPr>
                    <w:t xml:space="preserve">Fenol </w:t>
                  </w:r>
                </w:p>
              </w:tc>
              <w:tc>
                <w:tcPr>
                  <w:tcW w:w="1842" w:type="dxa"/>
                  <w:tcBorders>
                    <w:top w:val="single" w:sz="12" w:space="0" w:color="000000"/>
                    <w:left w:val="single" w:sz="4" w:space="0" w:color="000000"/>
                    <w:bottom w:val="single" w:sz="4" w:space="0" w:color="000000"/>
                    <w:right w:val="single" w:sz="12" w:space="0" w:color="000000"/>
                  </w:tcBorders>
                  <w:vAlign w:val="center"/>
                </w:tcPr>
                <w:p w14:paraId="2DD0AB19" w14:textId="77777777" w:rsidR="00792B03" w:rsidRPr="00792B03" w:rsidRDefault="00792B03" w:rsidP="00792B03">
                  <w:pPr>
                    <w:snapToGrid w:val="0"/>
                    <w:jc w:val="center"/>
                    <w:rPr>
                      <w:sz w:val="20"/>
                      <w:szCs w:val="20"/>
                    </w:rPr>
                  </w:pPr>
                  <w:r w:rsidRPr="00792B03">
                    <w:rPr>
                      <w:sz w:val="20"/>
                      <w:szCs w:val="20"/>
                    </w:rPr>
                    <w:t>TVOC (4) raz na sześć miesięcy</w:t>
                  </w:r>
                </w:p>
                <w:p w14:paraId="3940B60C" w14:textId="77777777" w:rsidR="00792B03" w:rsidRPr="00792B03" w:rsidRDefault="00792B03" w:rsidP="00792B03">
                  <w:pPr>
                    <w:snapToGrid w:val="0"/>
                    <w:jc w:val="center"/>
                    <w:rPr>
                      <w:sz w:val="20"/>
                      <w:szCs w:val="20"/>
                    </w:rPr>
                  </w:pPr>
                  <w:r w:rsidRPr="00792B03">
                    <w:rPr>
                      <w:sz w:val="20"/>
                      <w:szCs w:val="20"/>
                    </w:rPr>
                    <w:t>Formaldehyd raz na sześć miesięcy</w:t>
                  </w:r>
                </w:p>
                <w:p w14:paraId="0294CDA5" w14:textId="77777777" w:rsidR="00792B03" w:rsidRPr="00792B03" w:rsidRDefault="00792B03" w:rsidP="00792B03">
                  <w:pPr>
                    <w:snapToGrid w:val="0"/>
                    <w:jc w:val="center"/>
                    <w:rPr>
                      <w:sz w:val="16"/>
                      <w:szCs w:val="16"/>
                    </w:rPr>
                  </w:pPr>
                  <w:r w:rsidRPr="00792B03">
                    <w:rPr>
                      <w:sz w:val="20"/>
                      <w:szCs w:val="20"/>
                    </w:rPr>
                    <w:t>Substancje CMR 2 (fenol) raz na sześć miesięcy</w:t>
                  </w:r>
                </w:p>
              </w:tc>
            </w:tr>
            <w:tr w:rsidR="00792B03" w:rsidRPr="00792B03" w14:paraId="643E5AEB" w14:textId="77777777" w:rsidTr="00E0791C">
              <w:tc>
                <w:tcPr>
                  <w:tcW w:w="841" w:type="dxa"/>
                  <w:tcBorders>
                    <w:top w:val="single" w:sz="4" w:space="0" w:color="000000"/>
                    <w:left w:val="single" w:sz="12" w:space="0" w:color="000000"/>
                    <w:bottom w:val="single" w:sz="4" w:space="0" w:color="000000"/>
                  </w:tcBorders>
                  <w:vAlign w:val="center"/>
                </w:tcPr>
                <w:p w14:paraId="59315E24" w14:textId="77777777" w:rsidR="00792B03" w:rsidRPr="00792B03" w:rsidRDefault="00792B03" w:rsidP="00792B03">
                  <w:pPr>
                    <w:snapToGrid w:val="0"/>
                    <w:rPr>
                      <w:sz w:val="16"/>
                      <w:szCs w:val="16"/>
                    </w:rPr>
                  </w:pPr>
                  <w:r w:rsidRPr="00792B03">
                    <w:rPr>
                      <w:sz w:val="16"/>
                      <w:szCs w:val="16"/>
                    </w:rPr>
                    <w:lastRenderedPageBreak/>
                    <w:t>Taśma chłodząca LTE-492</w:t>
                  </w:r>
                </w:p>
              </w:tc>
              <w:tc>
                <w:tcPr>
                  <w:tcW w:w="850" w:type="dxa"/>
                  <w:tcBorders>
                    <w:top w:val="single" w:sz="4" w:space="0" w:color="000000"/>
                    <w:left w:val="single" w:sz="4" w:space="0" w:color="000000"/>
                    <w:bottom w:val="single" w:sz="4" w:space="0" w:color="000000"/>
                  </w:tcBorders>
                  <w:vAlign w:val="center"/>
                </w:tcPr>
                <w:p w14:paraId="55F57926" w14:textId="77777777" w:rsidR="00792B03" w:rsidRPr="00792B03" w:rsidRDefault="00792B03" w:rsidP="00792B03">
                  <w:pPr>
                    <w:snapToGrid w:val="0"/>
                    <w:jc w:val="center"/>
                    <w:rPr>
                      <w:b/>
                      <w:bCs/>
                      <w:sz w:val="20"/>
                      <w:szCs w:val="20"/>
                      <w:lang w:val="de-DE"/>
                    </w:rPr>
                  </w:pPr>
                  <w:r w:rsidRPr="00792B03">
                    <w:rPr>
                      <w:b/>
                      <w:bCs/>
                      <w:sz w:val="20"/>
                      <w:szCs w:val="20"/>
                      <w:lang w:val="de-DE"/>
                    </w:rPr>
                    <w:t>E-155b</w:t>
                  </w:r>
                </w:p>
              </w:tc>
              <w:tc>
                <w:tcPr>
                  <w:tcW w:w="993" w:type="dxa"/>
                  <w:tcBorders>
                    <w:top w:val="single" w:sz="4" w:space="0" w:color="000000"/>
                    <w:left w:val="single" w:sz="4" w:space="0" w:color="000000"/>
                    <w:bottom w:val="single" w:sz="4" w:space="0" w:color="000000"/>
                  </w:tcBorders>
                  <w:vAlign w:val="center"/>
                </w:tcPr>
                <w:p w14:paraId="45357A20" w14:textId="77777777" w:rsidR="00792B03" w:rsidRPr="00792B03" w:rsidRDefault="00792B03" w:rsidP="00792B03">
                  <w:pPr>
                    <w:snapToGrid w:val="0"/>
                    <w:rPr>
                      <w:sz w:val="16"/>
                      <w:szCs w:val="16"/>
                    </w:rPr>
                  </w:pPr>
                  <w:r w:rsidRPr="00792B03">
                    <w:rPr>
                      <w:sz w:val="16"/>
                      <w:szCs w:val="16"/>
                    </w:rPr>
                    <w:t>Całkowity lotny węgiel organiczny TVOC</w:t>
                  </w:r>
                </w:p>
                <w:p w14:paraId="2F9AF6DE" w14:textId="77777777" w:rsidR="00792B03" w:rsidRPr="00792B03" w:rsidRDefault="00792B03" w:rsidP="00792B03">
                  <w:pPr>
                    <w:snapToGrid w:val="0"/>
                    <w:rPr>
                      <w:sz w:val="16"/>
                      <w:szCs w:val="16"/>
                      <w:lang w:val="de-DE"/>
                    </w:rPr>
                  </w:pPr>
                  <w:r w:rsidRPr="00792B03">
                    <w:rPr>
                      <w:sz w:val="16"/>
                      <w:szCs w:val="16"/>
                      <w:lang w:val="de-DE"/>
                    </w:rPr>
                    <w:t>Formaldehyd</w:t>
                  </w:r>
                </w:p>
                <w:p w14:paraId="66FD62EF" w14:textId="77777777" w:rsidR="00792B03" w:rsidRPr="00792B03" w:rsidRDefault="00792B03" w:rsidP="00792B03">
                  <w:pPr>
                    <w:snapToGrid w:val="0"/>
                    <w:rPr>
                      <w:sz w:val="16"/>
                      <w:szCs w:val="16"/>
                      <w:lang w:val="de-DE"/>
                    </w:rPr>
                  </w:pPr>
                  <w:proofErr w:type="spellStart"/>
                  <w:r w:rsidRPr="00792B03">
                    <w:rPr>
                      <w:sz w:val="16"/>
                      <w:szCs w:val="16"/>
                      <w:lang w:val="de-DE"/>
                    </w:rPr>
                    <w:t>Fenol</w:t>
                  </w:r>
                  <w:proofErr w:type="spellEnd"/>
                  <w:r w:rsidRPr="00792B03">
                    <w:rPr>
                      <w:sz w:val="16"/>
                      <w:szCs w:val="16"/>
                      <w:lang w:val="de-DE"/>
                    </w:rPr>
                    <w:t xml:space="preserve"> </w:t>
                  </w:r>
                </w:p>
              </w:tc>
              <w:tc>
                <w:tcPr>
                  <w:tcW w:w="1842" w:type="dxa"/>
                  <w:tcBorders>
                    <w:top w:val="single" w:sz="4" w:space="0" w:color="000000"/>
                    <w:left w:val="single" w:sz="4" w:space="0" w:color="000000"/>
                    <w:bottom w:val="single" w:sz="4" w:space="0" w:color="000000"/>
                    <w:right w:val="single" w:sz="12" w:space="0" w:color="000000"/>
                  </w:tcBorders>
                  <w:vAlign w:val="center"/>
                </w:tcPr>
                <w:p w14:paraId="21C9652F" w14:textId="77777777" w:rsidR="00792B03" w:rsidRPr="00792B03" w:rsidRDefault="00792B03" w:rsidP="00792B03">
                  <w:pPr>
                    <w:snapToGrid w:val="0"/>
                    <w:jc w:val="center"/>
                    <w:rPr>
                      <w:sz w:val="20"/>
                      <w:szCs w:val="20"/>
                    </w:rPr>
                  </w:pPr>
                  <w:r w:rsidRPr="00792B03">
                    <w:rPr>
                      <w:sz w:val="20"/>
                      <w:szCs w:val="20"/>
                    </w:rPr>
                    <w:t>TVOC (4) raz na sześć miesięcy</w:t>
                  </w:r>
                </w:p>
                <w:p w14:paraId="463B874D" w14:textId="77777777" w:rsidR="00792B03" w:rsidRPr="00792B03" w:rsidRDefault="00792B03" w:rsidP="00792B03">
                  <w:pPr>
                    <w:snapToGrid w:val="0"/>
                    <w:jc w:val="center"/>
                    <w:rPr>
                      <w:sz w:val="20"/>
                      <w:szCs w:val="20"/>
                    </w:rPr>
                  </w:pPr>
                  <w:r w:rsidRPr="00792B03">
                    <w:rPr>
                      <w:sz w:val="20"/>
                      <w:szCs w:val="20"/>
                    </w:rPr>
                    <w:t>Formaldehyd raz na sześć miesięcy</w:t>
                  </w:r>
                </w:p>
                <w:p w14:paraId="74C27CE5" w14:textId="77777777" w:rsidR="00792B03" w:rsidRPr="00792B03" w:rsidRDefault="00792B03" w:rsidP="00792B03">
                  <w:pPr>
                    <w:snapToGrid w:val="0"/>
                    <w:jc w:val="center"/>
                    <w:rPr>
                      <w:sz w:val="16"/>
                      <w:szCs w:val="16"/>
                    </w:rPr>
                  </w:pPr>
                  <w:r w:rsidRPr="00792B03">
                    <w:rPr>
                      <w:sz w:val="20"/>
                      <w:szCs w:val="20"/>
                    </w:rPr>
                    <w:t>Substancje CMR 2 (fenol) raz na sześć miesięcy</w:t>
                  </w:r>
                </w:p>
              </w:tc>
            </w:tr>
            <w:tr w:rsidR="00792B03" w:rsidRPr="00792B03" w14:paraId="11CF0E63"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4732E1C8"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 xml:space="preserve">Zgodnie z przypisem (4) minimalną częstotliwość monitorowania TVOC można ograniczyć do monitorowania raz na rok lub raz na trzy lata, jeżeli okaże się, że poziomy emisji są wystarczająco stabilne. </w:t>
                  </w:r>
                </w:p>
                <w:p w14:paraId="060C8B87"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 xml:space="preserve">Zgodnie z BAT 8 substancją CMR emitowaną przez E-155a i E-155b zidentyfikowaną zgodnie z BAT 2 inną niż substancje wymienione w innym miejscu tabeli jest fenol. Minimalna częstotliwość monitorowania dla tej substancji to raz na sześć miesięcy. </w:t>
                  </w:r>
                </w:p>
                <w:p w14:paraId="2A5173AA"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Substancją CMR zidentyfikowaną z nazwy wymienioną w BAT 8 jest formaldehyd dla którego częstotliwość monitorowania wynosi również raz na sześć miesięcy.</w:t>
                  </w:r>
                </w:p>
              </w:tc>
            </w:tr>
            <w:tr w:rsidR="00792B03" w:rsidRPr="00792B03" w14:paraId="2B68F7E4" w14:textId="77777777" w:rsidTr="00E0791C">
              <w:tc>
                <w:tcPr>
                  <w:tcW w:w="841" w:type="dxa"/>
                  <w:tcBorders>
                    <w:top w:val="single" w:sz="12" w:space="0" w:color="000000"/>
                    <w:left w:val="single" w:sz="12" w:space="0" w:color="000000"/>
                    <w:bottom w:val="single" w:sz="4" w:space="0" w:color="000000"/>
                  </w:tcBorders>
                  <w:vAlign w:val="center"/>
                </w:tcPr>
                <w:p w14:paraId="4F67A655" w14:textId="77777777" w:rsidR="00792B03" w:rsidRPr="00792B03" w:rsidRDefault="00792B03" w:rsidP="00792B03">
                  <w:pPr>
                    <w:snapToGrid w:val="0"/>
                    <w:rPr>
                      <w:sz w:val="16"/>
                      <w:szCs w:val="16"/>
                    </w:rPr>
                  </w:pPr>
                  <w:r w:rsidRPr="00792B03">
                    <w:rPr>
                      <w:sz w:val="16"/>
                      <w:szCs w:val="16"/>
                    </w:rPr>
                    <w:t>Taśma chłodząca – kruszenie nowolaków</w:t>
                  </w:r>
                </w:p>
              </w:tc>
              <w:tc>
                <w:tcPr>
                  <w:tcW w:w="850" w:type="dxa"/>
                  <w:tcBorders>
                    <w:top w:val="single" w:sz="12" w:space="0" w:color="000000"/>
                    <w:left w:val="single" w:sz="4" w:space="0" w:color="000000"/>
                    <w:bottom w:val="single" w:sz="4" w:space="0" w:color="000000"/>
                  </w:tcBorders>
                  <w:vAlign w:val="center"/>
                </w:tcPr>
                <w:p w14:paraId="5664F7D3" w14:textId="77777777" w:rsidR="00792B03" w:rsidRPr="00792B03" w:rsidRDefault="00792B03" w:rsidP="00792B03">
                  <w:pPr>
                    <w:snapToGrid w:val="0"/>
                    <w:jc w:val="center"/>
                    <w:rPr>
                      <w:b/>
                      <w:bCs/>
                      <w:sz w:val="20"/>
                      <w:szCs w:val="20"/>
                    </w:rPr>
                  </w:pPr>
                  <w:r w:rsidRPr="00792B03">
                    <w:rPr>
                      <w:b/>
                      <w:bCs/>
                      <w:sz w:val="20"/>
                      <w:szCs w:val="20"/>
                    </w:rPr>
                    <w:t>E-156</w:t>
                  </w:r>
                </w:p>
              </w:tc>
              <w:tc>
                <w:tcPr>
                  <w:tcW w:w="993" w:type="dxa"/>
                  <w:tcBorders>
                    <w:top w:val="single" w:sz="12" w:space="0" w:color="000000"/>
                    <w:left w:val="single" w:sz="4" w:space="0" w:color="000000"/>
                    <w:bottom w:val="single" w:sz="4" w:space="0" w:color="000000"/>
                  </w:tcBorders>
                  <w:vAlign w:val="center"/>
                </w:tcPr>
                <w:p w14:paraId="7A843789" w14:textId="77777777" w:rsidR="00792B03" w:rsidRPr="00792B03" w:rsidRDefault="00792B03" w:rsidP="00792B03">
                  <w:pPr>
                    <w:snapToGrid w:val="0"/>
                    <w:rPr>
                      <w:sz w:val="16"/>
                      <w:szCs w:val="16"/>
                    </w:rPr>
                  </w:pPr>
                  <w:r w:rsidRPr="00792B03">
                    <w:rPr>
                      <w:sz w:val="16"/>
                      <w:szCs w:val="16"/>
                    </w:rPr>
                    <w:t>pył ogółem w tym</w:t>
                  </w:r>
                </w:p>
                <w:p w14:paraId="3D537376" w14:textId="77777777" w:rsidR="00792B03" w:rsidRPr="00792B03" w:rsidRDefault="00792B03" w:rsidP="00792B03">
                  <w:pPr>
                    <w:snapToGrid w:val="0"/>
                    <w:rPr>
                      <w:sz w:val="16"/>
                      <w:szCs w:val="16"/>
                    </w:rPr>
                  </w:pPr>
                  <w:r w:rsidRPr="00792B03">
                    <w:rPr>
                      <w:sz w:val="16"/>
                      <w:szCs w:val="16"/>
                    </w:rPr>
                    <w:t>pył PM 10 w tym</w:t>
                  </w:r>
                </w:p>
                <w:p w14:paraId="458156E6"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12" w:space="0" w:color="000000"/>
                    <w:left w:val="single" w:sz="4" w:space="0" w:color="000000"/>
                    <w:bottom w:val="single" w:sz="4" w:space="0" w:color="000000"/>
                    <w:right w:val="single" w:sz="12" w:space="0" w:color="000000"/>
                  </w:tcBorders>
                  <w:vAlign w:val="center"/>
                </w:tcPr>
                <w:p w14:paraId="0DEF9804" w14:textId="77777777" w:rsidR="00792B03" w:rsidRPr="00792B03" w:rsidRDefault="00792B03" w:rsidP="00792B03">
                  <w:pPr>
                    <w:snapToGrid w:val="0"/>
                    <w:jc w:val="center"/>
                    <w:rPr>
                      <w:sz w:val="20"/>
                      <w:szCs w:val="20"/>
                    </w:rPr>
                  </w:pPr>
                  <w:r w:rsidRPr="00792B03">
                    <w:rPr>
                      <w:sz w:val="20"/>
                      <w:szCs w:val="20"/>
                    </w:rPr>
                    <w:t>Pył ogółem (7) raz na rok</w:t>
                  </w:r>
                </w:p>
                <w:p w14:paraId="3BA7787E" w14:textId="77777777" w:rsidR="00792B03" w:rsidRPr="00792B03" w:rsidRDefault="00792B03" w:rsidP="00792B03">
                  <w:pPr>
                    <w:snapToGrid w:val="0"/>
                    <w:jc w:val="center"/>
                    <w:rPr>
                      <w:sz w:val="20"/>
                      <w:szCs w:val="20"/>
                    </w:rPr>
                  </w:pPr>
                  <w:r w:rsidRPr="00792B03">
                    <w:rPr>
                      <w:sz w:val="20"/>
                      <w:szCs w:val="20"/>
                    </w:rPr>
                    <w:t>Pył PM 10 (7) raz na rok</w:t>
                  </w:r>
                </w:p>
                <w:p w14:paraId="22C6459A"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5307EFC0"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74FAC296"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 xml:space="preserve">Zgodnie z przypisem (7) w BAT 8 minimalną częstotliwość monitorowania pyłu można ograniczyć do monitorowania raz na trzy lata, jeżeli okaże się, że poziomy emisji są wystarczająco stabilne. </w:t>
                  </w:r>
                </w:p>
              </w:tc>
            </w:tr>
            <w:tr w:rsidR="00792B03" w:rsidRPr="00792B03" w14:paraId="72ABCD56" w14:textId="77777777" w:rsidTr="00E0791C">
              <w:tc>
                <w:tcPr>
                  <w:tcW w:w="841" w:type="dxa"/>
                  <w:tcBorders>
                    <w:top w:val="single" w:sz="12" w:space="0" w:color="000000"/>
                    <w:left w:val="single" w:sz="12" w:space="0" w:color="000000"/>
                    <w:bottom w:val="single" w:sz="4" w:space="0" w:color="000000"/>
                  </w:tcBorders>
                  <w:vAlign w:val="center"/>
                </w:tcPr>
                <w:p w14:paraId="72856AF2" w14:textId="77777777" w:rsidR="00792B03" w:rsidRPr="00792B03" w:rsidRDefault="00792B03" w:rsidP="00792B03">
                  <w:pPr>
                    <w:snapToGrid w:val="0"/>
                    <w:rPr>
                      <w:sz w:val="16"/>
                      <w:szCs w:val="16"/>
                    </w:rPr>
                  </w:pPr>
                  <w:r w:rsidRPr="00792B03">
                    <w:rPr>
                      <w:sz w:val="16"/>
                      <w:szCs w:val="16"/>
                    </w:rPr>
                    <w:t xml:space="preserve">Rozlew </w:t>
                  </w:r>
                  <w:proofErr w:type="spellStart"/>
                  <w:r w:rsidRPr="00792B03">
                    <w:rPr>
                      <w:sz w:val="16"/>
                      <w:szCs w:val="16"/>
                    </w:rPr>
                    <w:t>trójetyloaminy</w:t>
                  </w:r>
                  <w:proofErr w:type="spellEnd"/>
                </w:p>
              </w:tc>
              <w:tc>
                <w:tcPr>
                  <w:tcW w:w="850" w:type="dxa"/>
                  <w:tcBorders>
                    <w:top w:val="single" w:sz="12" w:space="0" w:color="000000"/>
                    <w:left w:val="single" w:sz="4" w:space="0" w:color="000000"/>
                    <w:bottom w:val="single" w:sz="4" w:space="0" w:color="000000"/>
                  </w:tcBorders>
                  <w:vAlign w:val="center"/>
                </w:tcPr>
                <w:p w14:paraId="0364A9B9" w14:textId="77777777" w:rsidR="00792B03" w:rsidRPr="00792B03" w:rsidRDefault="00792B03" w:rsidP="00792B03">
                  <w:pPr>
                    <w:snapToGrid w:val="0"/>
                    <w:jc w:val="center"/>
                    <w:rPr>
                      <w:b/>
                      <w:bCs/>
                      <w:sz w:val="20"/>
                      <w:szCs w:val="20"/>
                    </w:rPr>
                  </w:pPr>
                  <w:r w:rsidRPr="00792B03">
                    <w:rPr>
                      <w:b/>
                      <w:bCs/>
                      <w:sz w:val="20"/>
                      <w:szCs w:val="20"/>
                    </w:rPr>
                    <w:t>E-158a</w:t>
                  </w:r>
                </w:p>
              </w:tc>
              <w:tc>
                <w:tcPr>
                  <w:tcW w:w="993" w:type="dxa"/>
                  <w:tcBorders>
                    <w:top w:val="single" w:sz="12" w:space="0" w:color="000000"/>
                    <w:left w:val="single" w:sz="4" w:space="0" w:color="000000"/>
                    <w:bottom w:val="single" w:sz="4" w:space="0" w:color="000000"/>
                  </w:tcBorders>
                  <w:vAlign w:val="center"/>
                </w:tcPr>
                <w:p w14:paraId="47CFCF96" w14:textId="77777777" w:rsidR="00792B03" w:rsidRPr="00792B03" w:rsidRDefault="00792B03" w:rsidP="00792B03">
                  <w:pPr>
                    <w:snapToGrid w:val="0"/>
                    <w:rPr>
                      <w:sz w:val="16"/>
                      <w:szCs w:val="16"/>
                    </w:rPr>
                  </w:pPr>
                  <w:proofErr w:type="spellStart"/>
                  <w:r w:rsidRPr="00792B03">
                    <w:rPr>
                      <w:sz w:val="16"/>
                      <w:szCs w:val="16"/>
                    </w:rPr>
                    <w:t>trójetyloamina</w:t>
                  </w:r>
                  <w:proofErr w:type="spellEnd"/>
                </w:p>
              </w:tc>
              <w:tc>
                <w:tcPr>
                  <w:tcW w:w="1842" w:type="dxa"/>
                  <w:tcBorders>
                    <w:top w:val="single" w:sz="12" w:space="0" w:color="000000"/>
                    <w:left w:val="single" w:sz="4" w:space="0" w:color="000000"/>
                    <w:bottom w:val="single" w:sz="4" w:space="0" w:color="000000"/>
                    <w:right w:val="single" w:sz="12" w:space="0" w:color="000000"/>
                  </w:tcBorders>
                  <w:vAlign w:val="center"/>
                </w:tcPr>
                <w:p w14:paraId="0A5B7BDF" w14:textId="77777777" w:rsidR="00792B03" w:rsidRPr="00792B03" w:rsidRDefault="00792B03" w:rsidP="00792B03">
                  <w:pPr>
                    <w:snapToGrid w:val="0"/>
                    <w:jc w:val="center"/>
                    <w:rPr>
                      <w:sz w:val="20"/>
                      <w:szCs w:val="20"/>
                    </w:rPr>
                  </w:pPr>
                  <w:r w:rsidRPr="00792B03">
                    <w:rPr>
                      <w:sz w:val="20"/>
                      <w:szCs w:val="20"/>
                    </w:rPr>
                    <w:t>Nie dotyczy</w:t>
                  </w:r>
                </w:p>
              </w:tc>
            </w:tr>
            <w:tr w:rsidR="00792B03" w:rsidRPr="00792B03" w14:paraId="087A77FE" w14:textId="77777777" w:rsidTr="00E0791C">
              <w:tc>
                <w:tcPr>
                  <w:tcW w:w="841" w:type="dxa"/>
                  <w:tcBorders>
                    <w:top w:val="single" w:sz="4" w:space="0" w:color="000000"/>
                    <w:left w:val="single" w:sz="12" w:space="0" w:color="000000"/>
                    <w:bottom w:val="single" w:sz="4" w:space="0" w:color="000000"/>
                  </w:tcBorders>
                  <w:vAlign w:val="center"/>
                </w:tcPr>
                <w:p w14:paraId="43F14657" w14:textId="77777777" w:rsidR="00792B03" w:rsidRPr="00792B03" w:rsidRDefault="00792B03" w:rsidP="00792B03">
                  <w:pPr>
                    <w:snapToGrid w:val="0"/>
                    <w:rPr>
                      <w:sz w:val="16"/>
                      <w:szCs w:val="16"/>
                    </w:rPr>
                  </w:pPr>
                  <w:r w:rsidRPr="00792B03">
                    <w:rPr>
                      <w:sz w:val="16"/>
                      <w:szCs w:val="16"/>
                    </w:rPr>
                    <w:t xml:space="preserve">Rozlew </w:t>
                  </w:r>
                  <w:proofErr w:type="spellStart"/>
                  <w:r w:rsidRPr="00792B03">
                    <w:rPr>
                      <w:sz w:val="16"/>
                      <w:szCs w:val="16"/>
                    </w:rPr>
                    <w:t>trójetyloaminy</w:t>
                  </w:r>
                  <w:proofErr w:type="spellEnd"/>
                </w:p>
              </w:tc>
              <w:tc>
                <w:tcPr>
                  <w:tcW w:w="850" w:type="dxa"/>
                  <w:tcBorders>
                    <w:top w:val="single" w:sz="4" w:space="0" w:color="000000"/>
                    <w:left w:val="single" w:sz="4" w:space="0" w:color="000000"/>
                    <w:bottom w:val="single" w:sz="4" w:space="0" w:color="000000"/>
                  </w:tcBorders>
                  <w:vAlign w:val="center"/>
                </w:tcPr>
                <w:p w14:paraId="1A24593D" w14:textId="77777777" w:rsidR="00792B03" w:rsidRPr="00792B03" w:rsidRDefault="00792B03" w:rsidP="00792B03">
                  <w:pPr>
                    <w:snapToGrid w:val="0"/>
                    <w:jc w:val="center"/>
                    <w:rPr>
                      <w:b/>
                      <w:bCs/>
                      <w:sz w:val="20"/>
                      <w:szCs w:val="20"/>
                    </w:rPr>
                  </w:pPr>
                  <w:r w:rsidRPr="00792B03">
                    <w:rPr>
                      <w:b/>
                      <w:bCs/>
                      <w:sz w:val="20"/>
                      <w:szCs w:val="20"/>
                    </w:rPr>
                    <w:t>E-158b</w:t>
                  </w:r>
                </w:p>
              </w:tc>
              <w:tc>
                <w:tcPr>
                  <w:tcW w:w="993" w:type="dxa"/>
                  <w:tcBorders>
                    <w:top w:val="single" w:sz="4" w:space="0" w:color="000000"/>
                    <w:left w:val="single" w:sz="4" w:space="0" w:color="000000"/>
                    <w:bottom w:val="single" w:sz="4" w:space="0" w:color="000000"/>
                  </w:tcBorders>
                  <w:vAlign w:val="center"/>
                </w:tcPr>
                <w:p w14:paraId="7F8046A2" w14:textId="77777777" w:rsidR="00792B03" w:rsidRPr="00792B03" w:rsidRDefault="00792B03" w:rsidP="00792B03">
                  <w:pPr>
                    <w:snapToGrid w:val="0"/>
                    <w:rPr>
                      <w:sz w:val="16"/>
                      <w:szCs w:val="16"/>
                    </w:rPr>
                  </w:pPr>
                  <w:proofErr w:type="spellStart"/>
                  <w:r w:rsidRPr="00792B03">
                    <w:rPr>
                      <w:sz w:val="16"/>
                      <w:szCs w:val="16"/>
                    </w:rPr>
                    <w:t>trójetyloamina</w:t>
                  </w:r>
                  <w:proofErr w:type="spellEnd"/>
                </w:p>
              </w:tc>
              <w:tc>
                <w:tcPr>
                  <w:tcW w:w="1842" w:type="dxa"/>
                  <w:tcBorders>
                    <w:top w:val="single" w:sz="4" w:space="0" w:color="000000"/>
                    <w:left w:val="single" w:sz="4" w:space="0" w:color="000000"/>
                    <w:bottom w:val="single" w:sz="4" w:space="0" w:color="000000"/>
                    <w:right w:val="single" w:sz="12" w:space="0" w:color="000000"/>
                  </w:tcBorders>
                  <w:vAlign w:val="center"/>
                </w:tcPr>
                <w:p w14:paraId="7722AE02" w14:textId="77777777" w:rsidR="00792B03" w:rsidRPr="00792B03" w:rsidRDefault="00792B03" w:rsidP="00792B03">
                  <w:pPr>
                    <w:snapToGrid w:val="0"/>
                    <w:jc w:val="center"/>
                    <w:rPr>
                      <w:sz w:val="20"/>
                      <w:szCs w:val="20"/>
                    </w:rPr>
                  </w:pPr>
                  <w:r w:rsidRPr="00792B03">
                    <w:rPr>
                      <w:sz w:val="20"/>
                      <w:szCs w:val="20"/>
                    </w:rPr>
                    <w:t>Nie dotyczy</w:t>
                  </w:r>
                </w:p>
              </w:tc>
            </w:tr>
            <w:tr w:rsidR="00792B03" w:rsidRPr="00792B03" w14:paraId="621B8B93"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5D5A0916" w14:textId="77777777" w:rsidR="00792B03" w:rsidRPr="00792B03" w:rsidRDefault="00792B03" w:rsidP="00792B03">
                  <w:pPr>
                    <w:snapToGrid w:val="0"/>
                    <w:rPr>
                      <w:sz w:val="20"/>
                      <w:szCs w:val="20"/>
                    </w:rPr>
                  </w:pPr>
                  <w:r w:rsidRPr="00792B03">
                    <w:rPr>
                      <w:sz w:val="20"/>
                      <w:szCs w:val="20"/>
                    </w:rPr>
                    <w:t>Emitory E-158a i E-158b są zlikwidowane.</w:t>
                  </w:r>
                </w:p>
              </w:tc>
            </w:tr>
            <w:tr w:rsidR="00792B03" w:rsidRPr="00792B03" w14:paraId="490DF208" w14:textId="77777777" w:rsidTr="00E0791C">
              <w:tc>
                <w:tcPr>
                  <w:tcW w:w="841" w:type="dxa"/>
                  <w:tcBorders>
                    <w:top w:val="single" w:sz="12" w:space="0" w:color="000000"/>
                    <w:left w:val="single" w:sz="12" w:space="0" w:color="000000"/>
                    <w:bottom w:val="single" w:sz="4" w:space="0" w:color="000000"/>
                  </w:tcBorders>
                  <w:vAlign w:val="center"/>
                </w:tcPr>
                <w:p w14:paraId="55C66689" w14:textId="77777777" w:rsidR="00792B03" w:rsidRPr="00792B03" w:rsidRDefault="00792B03" w:rsidP="00792B03">
                  <w:pPr>
                    <w:snapToGrid w:val="0"/>
                    <w:rPr>
                      <w:sz w:val="16"/>
                      <w:szCs w:val="16"/>
                    </w:rPr>
                  </w:pPr>
                  <w:r w:rsidRPr="00792B03">
                    <w:rPr>
                      <w:sz w:val="16"/>
                      <w:szCs w:val="16"/>
                    </w:rPr>
                    <w:t>Pompownia surowców ciekłych</w:t>
                  </w:r>
                </w:p>
                <w:p w14:paraId="37587155" w14:textId="77777777" w:rsidR="00792B03" w:rsidRPr="00792B03" w:rsidRDefault="00792B03" w:rsidP="00792B03">
                  <w:pPr>
                    <w:snapToGrid w:val="0"/>
                    <w:rPr>
                      <w:sz w:val="16"/>
                      <w:szCs w:val="16"/>
                    </w:rPr>
                  </w:pPr>
                </w:p>
              </w:tc>
              <w:tc>
                <w:tcPr>
                  <w:tcW w:w="850" w:type="dxa"/>
                  <w:tcBorders>
                    <w:top w:val="single" w:sz="12" w:space="0" w:color="000000"/>
                    <w:left w:val="single" w:sz="4" w:space="0" w:color="000000"/>
                    <w:bottom w:val="single" w:sz="4" w:space="0" w:color="000000"/>
                  </w:tcBorders>
                  <w:vAlign w:val="center"/>
                </w:tcPr>
                <w:p w14:paraId="5700A25E" w14:textId="77777777" w:rsidR="00792B03" w:rsidRPr="00792B03" w:rsidRDefault="00792B03" w:rsidP="00792B03">
                  <w:pPr>
                    <w:snapToGrid w:val="0"/>
                    <w:jc w:val="center"/>
                    <w:rPr>
                      <w:b/>
                      <w:bCs/>
                      <w:sz w:val="20"/>
                      <w:szCs w:val="20"/>
                      <w:lang w:val="de-DE"/>
                    </w:rPr>
                  </w:pPr>
                  <w:r w:rsidRPr="00792B03">
                    <w:rPr>
                      <w:b/>
                      <w:bCs/>
                      <w:sz w:val="20"/>
                      <w:szCs w:val="20"/>
                      <w:lang w:val="de-DE"/>
                    </w:rPr>
                    <w:t>E-160</w:t>
                  </w:r>
                </w:p>
              </w:tc>
              <w:tc>
                <w:tcPr>
                  <w:tcW w:w="993" w:type="dxa"/>
                  <w:tcBorders>
                    <w:top w:val="single" w:sz="12" w:space="0" w:color="000000"/>
                    <w:left w:val="single" w:sz="4" w:space="0" w:color="000000"/>
                    <w:bottom w:val="single" w:sz="4" w:space="0" w:color="000000"/>
                  </w:tcBorders>
                  <w:vAlign w:val="center"/>
                </w:tcPr>
                <w:p w14:paraId="4E61DDD8" w14:textId="77777777" w:rsidR="00792B03" w:rsidRPr="00792B03" w:rsidRDefault="00792B03" w:rsidP="00792B03">
                  <w:pPr>
                    <w:snapToGrid w:val="0"/>
                    <w:rPr>
                      <w:sz w:val="16"/>
                      <w:szCs w:val="16"/>
                      <w:lang w:val="de-DE"/>
                    </w:rPr>
                  </w:pPr>
                  <w:proofErr w:type="spellStart"/>
                  <w:r w:rsidRPr="00792B03">
                    <w:rPr>
                      <w:sz w:val="16"/>
                      <w:szCs w:val="16"/>
                      <w:lang w:val="de-DE"/>
                    </w:rPr>
                    <w:t>fenol</w:t>
                  </w:r>
                  <w:proofErr w:type="spellEnd"/>
                </w:p>
                <w:p w14:paraId="1B887E50" w14:textId="77777777" w:rsidR="00792B03" w:rsidRPr="00792B03" w:rsidRDefault="00792B03" w:rsidP="00792B03">
                  <w:pPr>
                    <w:rPr>
                      <w:sz w:val="16"/>
                      <w:szCs w:val="16"/>
                      <w:lang w:val="de-DE"/>
                    </w:rPr>
                  </w:pPr>
                  <w:proofErr w:type="spellStart"/>
                  <w:r w:rsidRPr="00792B03">
                    <w:rPr>
                      <w:sz w:val="16"/>
                      <w:szCs w:val="16"/>
                      <w:lang w:val="de-DE"/>
                    </w:rPr>
                    <w:t>formaldehyd</w:t>
                  </w:r>
                  <w:proofErr w:type="spellEnd"/>
                </w:p>
                <w:p w14:paraId="5E628A8B" w14:textId="77777777" w:rsidR="00792B03" w:rsidRPr="00792B03" w:rsidRDefault="00792B03" w:rsidP="00792B03">
                  <w:pPr>
                    <w:rPr>
                      <w:sz w:val="16"/>
                      <w:szCs w:val="16"/>
                    </w:rPr>
                  </w:pPr>
                  <w:r w:rsidRPr="00792B03">
                    <w:rPr>
                      <w:sz w:val="16"/>
                      <w:szCs w:val="16"/>
                    </w:rPr>
                    <w:t>węglowodory alifatyczne</w:t>
                  </w:r>
                </w:p>
              </w:tc>
              <w:tc>
                <w:tcPr>
                  <w:tcW w:w="1842" w:type="dxa"/>
                  <w:tcBorders>
                    <w:top w:val="single" w:sz="12" w:space="0" w:color="000000"/>
                    <w:left w:val="single" w:sz="4" w:space="0" w:color="000000"/>
                    <w:bottom w:val="single" w:sz="4" w:space="0" w:color="000000"/>
                    <w:right w:val="single" w:sz="12" w:space="0" w:color="000000"/>
                  </w:tcBorders>
                  <w:vAlign w:val="center"/>
                </w:tcPr>
                <w:p w14:paraId="0569DB47" w14:textId="77777777" w:rsidR="00792B03" w:rsidRPr="00792B03" w:rsidRDefault="00792B03" w:rsidP="00792B03">
                  <w:pPr>
                    <w:snapToGrid w:val="0"/>
                    <w:jc w:val="center"/>
                    <w:rPr>
                      <w:sz w:val="20"/>
                      <w:szCs w:val="20"/>
                    </w:rPr>
                  </w:pPr>
                  <w:r w:rsidRPr="00792B03">
                    <w:rPr>
                      <w:sz w:val="20"/>
                      <w:szCs w:val="20"/>
                    </w:rPr>
                    <w:t>Nie dotyczy</w:t>
                  </w:r>
                </w:p>
              </w:tc>
            </w:tr>
            <w:tr w:rsidR="00792B03" w:rsidRPr="00792B03" w14:paraId="3C693AE2"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370B026F"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W związku z przebudową stanowisk rozładunkowych emitor E-160 będzie do 12-12-2026 r. zlikwidowany.</w:t>
                  </w:r>
                </w:p>
              </w:tc>
            </w:tr>
            <w:tr w:rsidR="00792B03" w:rsidRPr="00792B03" w14:paraId="450DB157" w14:textId="77777777" w:rsidTr="00E0791C">
              <w:tc>
                <w:tcPr>
                  <w:tcW w:w="841" w:type="dxa"/>
                  <w:tcBorders>
                    <w:top w:val="single" w:sz="12" w:space="0" w:color="000000"/>
                    <w:left w:val="single" w:sz="12" w:space="0" w:color="000000"/>
                    <w:bottom w:val="single" w:sz="4" w:space="0" w:color="000000"/>
                  </w:tcBorders>
                  <w:vAlign w:val="center"/>
                </w:tcPr>
                <w:p w14:paraId="2C04D2C9" w14:textId="77777777" w:rsidR="00792B03" w:rsidRPr="00792B03" w:rsidRDefault="00792B03" w:rsidP="00792B03">
                  <w:pPr>
                    <w:snapToGrid w:val="0"/>
                    <w:rPr>
                      <w:sz w:val="16"/>
                      <w:szCs w:val="16"/>
                    </w:rPr>
                  </w:pPr>
                  <w:r w:rsidRPr="00792B03">
                    <w:rPr>
                      <w:sz w:val="16"/>
                      <w:szCs w:val="16"/>
                    </w:rPr>
                    <w:t xml:space="preserve">Pompy próżniowe </w:t>
                  </w:r>
                  <w:r w:rsidRPr="00792B03">
                    <w:rPr>
                      <w:sz w:val="16"/>
                      <w:szCs w:val="16"/>
                    </w:rPr>
                    <w:br/>
                    <w:t xml:space="preserve">i reaktory </w:t>
                  </w:r>
                  <w:r w:rsidRPr="00792B03">
                    <w:rPr>
                      <w:sz w:val="16"/>
                      <w:szCs w:val="16"/>
                    </w:rPr>
                    <w:br/>
                    <w:t xml:space="preserve">z oprzyrządowaniem </w:t>
                  </w:r>
                  <w:r w:rsidRPr="00792B03">
                    <w:rPr>
                      <w:sz w:val="16"/>
                      <w:szCs w:val="16"/>
                    </w:rPr>
                    <w:br/>
                    <w:t>w węźle poliestrów II</w:t>
                  </w:r>
                </w:p>
                <w:p w14:paraId="501724F6" w14:textId="77777777" w:rsidR="00792B03" w:rsidRPr="00792B03" w:rsidRDefault="00792B03" w:rsidP="00792B03">
                  <w:pPr>
                    <w:snapToGrid w:val="0"/>
                    <w:rPr>
                      <w:sz w:val="16"/>
                      <w:szCs w:val="16"/>
                    </w:rPr>
                  </w:pPr>
                  <w:r w:rsidRPr="00792B03">
                    <w:rPr>
                      <w:sz w:val="16"/>
                      <w:szCs w:val="16"/>
                    </w:rPr>
                    <w:t xml:space="preserve">Węzeł żywic poliestrowych II: reaktory LA-301P, </w:t>
                  </w:r>
                  <w:r w:rsidRPr="00792B03">
                    <w:rPr>
                      <w:sz w:val="16"/>
                      <w:szCs w:val="16"/>
                    </w:rPr>
                    <w:br/>
                  </w:r>
                  <w:r w:rsidRPr="00792B03">
                    <w:rPr>
                      <w:sz w:val="16"/>
                      <w:szCs w:val="16"/>
                    </w:rPr>
                    <w:lastRenderedPageBreak/>
                    <w:t xml:space="preserve">LA-306P1, LA-301P3, </w:t>
                  </w:r>
                  <w:r w:rsidRPr="00792B03">
                    <w:rPr>
                      <w:sz w:val="16"/>
                      <w:szCs w:val="16"/>
                    </w:rPr>
                    <w:br/>
                    <w:t>LA-301P4</w:t>
                  </w:r>
                </w:p>
                <w:p w14:paraId="22F1D732" w14:textId="77777777" w:rsidR="00792B03" w:rsidRPr="00792B03" w:rsidRDefault="00792B03" w:rsidP="00792B03">
                  <w:pPr>
                    <w:snapToGrid w:val="0"/>
                    <w:rPr>
                      <w:sz w:val="16"/>
                      <w:szCs w:val="16"/>
                    </w:rPr>
                  </w:pPr>
                </w:p>
              </w:tc>
              <w:tc>
                <w:tcPr>
                  <w:tcW w:w="850" w:type="dxa"/>
                  <w:tcBorders>
                    <w:top w:val="single" w:sz="12" w:space="0" w:color="000000"/>
                    <w:left w:val="single" w:sz="4" w:space="0" w:color="000000"/>
                    <w:bottom w:val="single" w:sz="4" w:space="0" w:color="000000"/>
                  </w:tcBorders>
                  <w:vAlign w:val="center"/>
                </w:tcPr>
                <w:p w14:paraId="32D96D3C" w14:textId="77777777" w:rsidR="00792B03" w:rsidRPr="00792B03" w:rsidRDefault="00792B03" w:rsidP="00792B03">
                  <w:pPr>
                    <w:snapToGrid w:val="0"/>
                    <w:jc w:val="center"/>
                    <w:rPr>
                      <w:b/>
                      <w:bCs/>
                      <w:sz w:val="20"/>
                      <w:szCs w:val="20"/>
                      <w:lang w:val="de-DE"/>
                    </w:rPr>
                  </w:pPr>
                  <w:r w:rsidRPr="00792B03">
                    <w:rPr>
                      <w:b/>
                      <w:bCs/>
                      <w:sz w:val="20"/>
                      <w:szCs w:val="20"/>
                      <w:lang w:val="de-DE"/>
                    </w:rPr>
                    <w:lastRenderedPageBreak/>
                    <w:t>E-161</w:t>
                  </w:r>
                </w:p>
              </w:tc>
              <w:tc>
                <w:tcPr>
                  <w:tcW w:w="993" w:type="dxa"/>
                  <w:tcBorders>
                    <w:top w:val="single" w:sz="12" w:space="0" w:color="000000"/>
                    <w:left w:val="single" w:sz="4" w:space="0" w:color="000000"/>
                    <w:bottom w:val="single" w:sz="4" w:space="0" w:color="000000"/>
                  </w:tcBorders>
                  <w:vAlign w:val="center"/>
                </w:tcPr>
                <w:p w14:paraId="5A4068FE" w14:textId="77777777" w:rsidR="00792B03" w:rsidRPr="00792B03" w:rsidRDefault="00792B03" w:rsidP="00792B03">
                  <w:pPr>
                    <w:snapToGrid w:val="0"/>
                    <w:rPr>
                      <w:sz w:val="16"/>
                      <w:szCs w:val="16"/>
                      <w:lang w:val="de-DE"/>
                    </w:rPr>
                  </w:pPr>
                  <w:proofErr w:type="spellStart"/>
                  <w:r w:rsidRPr="00792B03">
                    <w:rPr>
                      <w:sz w:val="16"/>
                      <w:szCs w:val="16"/>
                      <w:lang w:val="de-DE"/>
                    </w:rPr>
                    <w:t>fenol</w:t>
                  </w:r>
                  <w:proofErr w:type="spellEnd"/>
                </w:p>
                <w:p w14:paraId="7408BC13" w14:textId="77777777" w:rsidR="00792B03" w:rsidRPr="00792B03" w:rsidRDefault="00792B03" w:rsidP="00792B03">
                  <w:pPr>
                    <w:rPr>
                      <w:sz w:val="16"/>
                      <w:szCs w:val="16"/>
                      <w:lang w:val="de-DE"/>
                    </w:rPr>
                  </w:pPr>
                  <w:proofErr w:type="spellStart"/>
                  <w:r w:rsidRPr="00792B03">
                    <w:rPr>
                      <w:sz w:val="16"/>
                      <w:szCs w:val="16"/>
                      <w:lang w:val="de-DE"/>
                    </w:rPr>
                    <w:t>formaldehyd</w:t>
                  </w:r>
                  <w:proofErr w:type="spellEnd"/>
                </w:p>
                <w:p w14:paraId="0E242303" w14:textId="77777777" w:rsidR="00792B03" w:rsidRPr="00792B03" w:rsidRDefault="00792B03" w:rsidP="00792B03">
                  <w:pPr>
                    <w:rPr>
                      <w:sz w:val="16"/>
                      <w:szCs w:val="16"/>
                      <w:lang w:val="de-DE"/>
                    </w:rPr>
                  </w:pPr>
                  <w:proofErr w:type="spellStart"/>
                  <w:r w:rsidRPr="00792B03">
                    <w:rPr>
                      <w:sz w:val="16"/>
                      <w:szCs w:val="16"/>
                      <w:lang w:val="de-DE"/>
                    </w:rPr>
                    <w:t>ksylen</w:t>
                  </w:r>
                  <w:proofErr w:type="spellEnd"/>
                </w:p>
                <w:p w14:paraId="1B5FD22E" w14:textId="77777777" w:rsidR="00792B03" w:rsidRPr="00792B03" w:rsidRDefault="00792B03" w:rsidP="00792B03">
                  <w:pPr>
                    <w:rPr>
                      <w:sz w:val="16"/>
                      <w:szCs w:val="16"/>
                    </w:rPr>
                  </w:pPr>
                  <w:r w:rsidRPr="00792B03">
                    <w:rPr>
                      <w:sz w:val="16"/>
                      <w:szCs w:val="16"/>
                    </w:rPr>
                    <w:t>styren</w:t>
                  </w:r>
                </w:p>
              </w:tc>
              <w:tc>
                <w:tcPr>
                  <w:tcW w:w="1842" w:type="dxa"/>
                  <w:tcBorders>
                    <w:top w:val="single" w:sz="12" w:space="0" w:color="000000"/>
                    <w:left w:val="single" w:sz="4" w:space="0" w:color="000000"/>
                    <w:bottom w:val="single" w:sz="4" w:space="0" w:color="000000"/>
                    <w:right w:val="single" w:sz="12" w:space="0" w:color="000000"/>
                  </w:tcBorders>
                  <w:vAlign w:val="center"/>
                </w:tcPr>
                <w:p w14:paraId="460EE901" w14:textId="77777777" w:rsidR="00792B03" w:rsidRPr="00792B03" w:rsidRDefault="00792B03" w:rsidP="00792B03">
                  <w:pPr>
                    <w:snapToGrid w:val="0"/>
                    <w:jc w:val="center"/>
                    <w:rPr>
                      <w:sz w:val="20"/>
                      <w:szCs w:val="20"/>
                    </w:rPr>
                  </w:pPr>
                  <w:r w:rsidRPr="00792B03">
                    <w:rPr>
                      <w:sz w:val="20"/>
                      <w:szCs w:val="20"/>
                    </w:rPr>
                    <w:t>Nie dotyczy</w:t>
                  </w:r>
                </w:p>
              </w:tc>
            </w:tr>
            <w:tr w:rsidR="00792B03" w:rsidRPr="00792B03" w14:paraId="2EDDA8FE"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3959389D"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Gazy odlotowe są spalane w instalacji do termicznego przekształcania odpadów niebezpiecznych.</w:t>
                  </w:r>
                </w:p>
              </w:tc>
            </w:tr>
            <w:tr w:rsidR="00792B03" w:rsidRPr="00792B03" w14:paraId="7A8B0968" w14:textId="77777777" w:rsidTr="00E0791C">
              <w:tc>
                <w:tcPr>
                  <w:tcW w:w="841" w:type="dxa"/>
                  <w:tcBorders>
                    <w:top w:val="single" w:sz="12" w:space="0" w:color="000000"/>
                    <w:left w:val="single" w:sz="12" w:space="0" w:color="000000"/>
                    <w:bottom w:val="single" w:sz="4" w:space="0" w:color="000000"/>
                  </w:tcBorders>
                  <w:vAlign w:val="center"/>
                </w:tcPr>
                <w:p w14:paraId="08A8D678" w14:textId="77777777" w:rsidR="00792B03" w:rsidRPr="00792B03" w:rsidRDefault="00792B03" w:rsidP="00792B03">
                  <w:pPr>
                    <w:snapToGrid w:val="0"/>
                    <w:rPr>
                      <w:sz w:val="16"/>
                      <w:szCs w:val="16"/>
                    </w:rPr>
                  </w:pPr>
                  <w:r w:rsidRPr="00792B03">
                    <w:rPr>
                      <w:sz w:val="16"/>
                      <w:szCs w:val="16"/>
                    </w:rPr>
                    <w:t xml:space="preserve">Zasyp bezwodników </w:t>
                  </w:r>
                  <w:r w:rsidRPr="00792B03">
                    <w:rPr>
                      <w:sz w:val="16"/>
                      <w:szCs w:val="16"/>
                    </w:rPr>
                    <w:br/>
                    <w:t>i zasyp PET żywic poliestrowych II</w:t>
                  </w:r>
                </w:p>
                <w:p w14:paraId="503863ED" w14:textId="77777777" w:rsidR="00792B03" w:rsidRPr="00792B03" w:rsidRDefault="00792B03" w:rsidP="00792B03">
                  <w:pPr>
                    <w:snapToGrid w:val="0"/>
                    <w:rPr>
                      <w:sz w:val="16"/>
                      <w:szCs w:val="16"/>
                    </w:rPr>
                  </w:pPr>
                  <w:r w:rsidRPr="00792B03">
                    <w:rPr>
                      <w:sz w:val="16"/>
                      <w:szCs w:val="16"/>
                    </w:rPr>
                    <w:t xml:space="preserve">Węzeł żywic poliestrowych II: reaktory LA-301P, </w:t>
                  </w:r>
                  <w:r w:rsidRPr="00792B03">
                    <w:rPr>
                      <w:sz w:val="16"/>
                      <w:szCs w:val="16"/>
                    </w:rPr>
                    <w:br/>
                    <w:t xml:space="preserve">LA-306P1, LA-301P3, </w:t>
                  </w:r>
                  <w:r w:rsidRPr="00792B03">
                    <w:rPr>
                      <w:sz w:val="16"/>
                      <w:szCs w:val="16"/>
                    </w:rPr>
                    <w:br/>
                    <w:t>LA-301P4</w:t>
                  </w:r>
                </w:p>
              </w:tc>
              <w:tc>
                <w:tcPr>
                  <w:tcW w:w="850" w:type="dxa"/>
                  <w:tcBorders>
                    <w:top w:val="single" w:sz="12" w:space="0" w:color="000000"/>
                    <w:left w:val="single" w:sz="4" w:space="0" w:color="000000"/>
                    <w:bottom w:val="single" w:sz="4" w:space="0" w:color="000000"/>
                  </w:tcBorders>
                  <w:vAlign w:val="center"/>
                </w:tcPr>
                <w:p w14:paraId="1E5E6CFE" w14:textId="77777777" w:rsidR="00792B03" w:rsidRPr="00792B03" w:rsidRDefault="00792B03" w:rsidP="00792B03">
                  <w:pPr>
                    <w:snapToGrid w:val="0"/>
                    <w:jc w:val="center"/>
                    <w:rPr>
                      <w:b/>
                      <w:bCs/>
                      <w:sz w:val="20"/>
                      <w:szCs w:val="20"/>
                    </w:rPr>
                  </w:pPr>
                  <w:r w:rsidRPr="00792B03">
                    <w:rPr>
                      <w:b/>
                      <w:bCs/>
                      <w:sz w:val="20"/>
                      <w:szCs w:val="20"/>
                    </w:rPr>
                    <w:t>E-162</w:t>
                  </w:r>
                </w:p>
              </w:tc>
              <w:tc>
                <w:tcPr>
                  <w:tcW w:w="993" w:type="dxa"/>
                  <w:tcBorders>
                    <w:top w:val="single" w:sz="12" w:space="0" w:color="000000"/>
                    <w:left w:val="single" w:sz="4" w:space="0" w:color="000000"/>
                    <w:bottom w:val="single" w:sz="4" w:space="0" w:color="000000"/>
                  </w:tcBorders>
                  <w:vAlign w:val="center"/>
                </w:tcPr>
                <w:p w14:paraId="27880359" w14:textId="77777777" w:rsidR="00792B03" w:rsidRPr="00792B03" w:rsidRDefault="00792B03" w:rsidP="00792B03">
                  <w:pPr>
                    <w:snapToGrid w:val="0"/>
                    <w:rPr>
                      <w:sz w:val="16"/>
                      <w:szCs w:val="16"/>
                    </w:rPr>
                  </w:pPr>
                  <w:r w:rsidRPr="00792B03">
                    <w:rPr>
                      <w:sz w:val="16"/>
                      <w:szCs w:val="16"/>
                    </w:rPr>
                    <w:t>pył ogółem w tym</w:t>
                  </w:r>
                </w:p>
                <w:p w14:paraId="27F53437" w14:textId="77777777" w:rsidR="00792B03" w:rsidRPr="00792B03" w:rsidRDefault="00792B03" w:rsidP="00792B03">
                  <w:pPr>
                    <w:snapToGrid w:val="0"/>
                    <w:rPr>
                      <w:sz w:val="16"/>
                      <w:szCs w:val="16"/>
                    </w:rPr>
                  </w:pPr>
                  <w:r w:rsidRPr="00792B03">
                    <w:rPr>
                      <w:sz w:val="16"/>
                      <w:szCs w:val="16"/>
                    </w:rPr>
                    <w:t>pył PM 10 w tym</w:t>
                  </w:r>
                </w:p>
                <w:p w14:paraId="04E0F561"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12" w:space="0" w:color="000000"/>
                    <w:left w:val="single" w:sz="4" w:space="0" w:color="000000"/>
                    <w:bottom w:val="single" w:sz="4" w:space="0" w:color="000000"/>
                    <w:right w:val="single" w:sz="12" w:space="0" w:color="000000"/>
                  </w:tcBorders>
                  <w:vAlign w:val="center"/>
                </w:tcPr>
                <w:p w14:paraId="45324415" w14:textId="77777777" w:rsidR="00792B03" w:rsidRPr="00792B03" w:rsidRDefault="00792B03" w:rsidP="00792B03">
                  <w:pPr>
                    <w:snapToGrid w:val="0"/>
                    <w:jc w:val="center"/>
                    <w:rPr>
                      <w:sz w:val="20"/>
                      <w:szCs w:val="20"/>
                    </w:rPr>
                  </w:pPr>
                  <w:r w:rsidRPr="00792B03">
                    <w:rPr>
                      <w:sz w:val="20"/>
                      <w:szCs w:val="20"/>
                    </w:rPr>
                    <w:t>Pył ogółem (7) raz na rok</w:t>
                  </w:r>
                </w:p>
                <w:p w14:paraId="346ABC29" w14:textId="77777777" w:rsidR="00792B03" w:rsidRPr="00792B03" w:rsidRDefault="00792B03" w:rsidP="00792B03">
                  <w:pPr>
                    <w:snapToGrid w:val="0"/>
                    <w:jc w:val="center"/>
                    <w:rPr>
                      <w:sz w:val="20"/>
                      <w:szCs w:val="20"/>
                    </w:rPr>
                  </w:pPr>
                  <w:r w:rsidRPr="00792B03">
                    <w:rPr>
                      <w:sz w:val="20"/>
                      <w:szCs w:val="20"/>
                    </w:rPr>
                    <w:t>Pył PM 10 (7) raz na rok</w:t>
                  </w:r>
                </w:p>
                <w:p w14:paraId="7DC14543"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1A494A5F" w14:textId="77777777" w:rsidTr="00E0791C">
              <w:tc>
                <w:tcPr>
                  <w:tcW w:w="841" w:type="dxa"/>
                  <w:tcBorders>
                    <w:top w:val="single" w:sz="4" w:space="0" w:color="000000"/>
                    <w:left w:val="single" w:sz="12" w:space="0" w:color="000000"/>
                    <w:bottom w:val="single" w:sz="4" w:space="0" w:color="000000"/>
                  </w:tcBorders>
                  <w:vAlign w:val="center"/>
                </w:tcPr>
                <w:p w14:paraId="42F4D48A" w14:textId="77777777" w:rsidR="00792B03" w:rsidRPr="00792B03" w:rsidRDefault="00792B03" w:rsidP="00792B03">
                  <w:pPr>
                    <w:snapToGrid w:val="0"/>
                    <w:rPr>
                      <w:sz w:val="16"/>
                      <w:szCs w:val="16"/>
                    </w:rPr>
                  </w:pPr>
                  <w:r w:rsidRPr="00792B03">
                    <w:rPr>
                      <w:sz w:val="16"/>
                      <w:szCs w:val="16"/>
                    </w:rPr>
                    <w:t>Reaktor do stabilizacji żywicy i zasyp kredy i talku – reaktor LA-3901</w:t>
                  </w:r>
                </w:p>
              </w:tc>
              <w:tc>
                <w:tcPr>
                  <w:tcW w:w="850" w:type="dxa"/>
                  <w:tcBorders>
                    <w:top w:val="single" w:sz="4" w:space="0" w:color="000000"/>
                    <w:left w:val="single" w:sz="4" w:space="0" w:color="000000"/>
                    <w:bottom w:val="single" w:sz="4" w:space="0" w:color="000000"/>
                  </w:tcBorders>
                  <w:vAlign w:val="center"/>
                </w:tcPr>
                <w:p w14:paraId="458A926A" w14:textId="77777777" w:rsidR="00792B03" w:rsidRPr="00792B03" w:rsidRDefault="00792B03" w:rsidP="00792B03">
                  <w:pPr>
                    <w:snapToGrid w:val="0"/>
                    <w:jc w:val="center"/>
                    <w:rPr>
                      <w:b/>
                      <w:bCs/>
                      <w:sz w:val="20"/>
                      <w:szCs w:val="20"/>
                    </w:rPr>
                  </w:pPr>
                  <w:r w:rsidRPr="00792B03">
                    <w:rPr>
                      <w:b/>
                      <w:bCs/>
                      <w:sz w:val="20"/>
                      <w:szCs w:val="20"/>
                    </w:rPr>
                    <w:t>E-163</w:t>
                  </w:r>
                </w:p>
              </w:tc>
              <w:tc>
                <w:tcPr>
                  <w:tcW w:w="993" w:type="dxa"/>
                  <w:tcBorders>
                    <w:top w:val="single" w:sz="4" w:space="0" w:color="000000"/>
                    <w:left w:val="single" w:sz="4" w:space="0" w:color="000000"/>
                    <w:bottom w:val="single" w:sz="4" w:space="0" w:color="000000"/>
                  </w:tcBorders>
                  <w:vAlign w:val="center"/>
                </w:tcPr>
                <w:p w14:paraId="701FD601" w14:textId="77777777" w:rsidR="00792B03" w:rsidRPr="00792B03" w:rsidRDefault="00792B03" w:rsidP="00792B03">
                  <w:pPr>
                    <w:snapToGrid w:val="0"/>
                    <w:rPr>
                      <w:sz w:val="16"/>
                      <w:szCs w:val="16"/>
                    </w:rPr>
                  </w:pPr>
                  <w:r w:rsidRPr="00792B03">
                    <w:rPr>
                      <w:sz w:val="16"/>
                      <w:szCs w:val="16"/>
                    </w:rPr>
                    <w:t>pył ogółem w tym</w:t>
                  </w:r>
                </w:p>
                <w:p w14:paraId="1061DAFA" w14:textId="77777777" w:rsidR="00792B03" w:rsidRPr="00792B03" w:rsidRDefault="00792B03" w:rsidP="00792B03">
                  <w:pPr>
                    <w:snapToGrid w:val="0"/>
                    <w:rPr>
                      <w:sz w:val="16"/>
                      <w:szCs w:val="16"/>
                    </w:rPr>
                  </w:pPr>
                  <w:r w:rsidRPr="00792B03">
                    <w:rPr>
                      <w:sz w:val="16"/>
                      <w:szCs w:val="16"/>
                    </w:rPr>
                    <w:t>pył PM 10 w tym</w:t>
                  </w:r>
                </w:p>
                <w:p w14:paraId="151A70FB"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4" w:space="0" w:color="000000"/>
                    <w:left w:val="single" w:sz="4" w:space="0" w:color="000000"/>
                    <w:bottom w:val="single" w:sz="4" w:space="0" w:color="000000"/>
                    <w:right w:val="single" w:sz="12" w:space="0" w:color="000000"/>
                  </w:tcBorders>
                  <w:vAlign w:val="center"/>
                </w:tcPr>
                <w:p w14:paraId="326CFD97" w14:textId="77777777" w:rsidR="00792B03" w:rsidRPr="00792B03" w:rsidRDefault="00792B03" w:rsidP="00792B03">
                  <w:pPr>
                    <w:snapToGrid w:val="0"/>
                    <w:jc w:val="center"/>
                    <w:rPr>
                      <w:sz w:val="20"/>
                      <w:szCs w:val="20"/>
                    </w:rPr>
                  </w:pPr>
                  <w:r w:rsidRPr="00792B03">
                    <w:rPr>
                      <w:sz w:val="20"/>
                      <w:szCs w:val="20"/>
                    </w:rPr>
                    <w:t>Nie dotyczy</w:t>
                  </w:r>
                </w:p>
              </w:tc>
            </w:tr>
            <w:tr w:rsidR="00792B03" w:rsidRPr="00792B03" w14:paraId="6AE46E96" w14:textId="77777777" w:rsidTr="00E0791C">
              <w:tc>
                <w:tcPr>
                  <w:tcW w:w="4526" w:type="dxa"/>
                  <w:gridSpan w:val="4"/>
                  <w:tcBorders>
                    <w:top w:val="single" w:sz="4" w:space="0" w:color="000000"/>
                    <w:left w:val="single" w:sz="12" w:space="0" w:color="000000"/>
                    <w:bottom w:val="single" w:sz="4" w:space="0" w:color="000000"/>
                    <w:right w:val="single" w:sz="12" w:space="0" w:color="000000"/>
                  </w:tcBorders>
                  <w:vAlign w:val="center"/>
                </w:tcPr>
                <w:p w14:paraId="08B6E10D" w14:textId="77777777" w:rsidR="00792B03" w:rsidRPr="00792B03" w:rsidRDefault="00792B03" w:rsidP="00792B03">
                  <w:pPr>
                    <w:snapToGrid w:val="0"/>
                    <w:rPr>
                      <w:sz w:val="20"/>
                      <w:szCs w:val="20"/>
                    </w:rPr>
                  </w:pPr>
                  <w:r w:rsidRPr="00792B03">
                    <w:rPr>
                      <w:sz w:val="20"/>
                      <w:szCs w:val="20"/>
                    </w:rPr>
                    <w:t>Emitor E-163 jest zlikwidowany.</w:t>
                  </w:r>
                </w:p>
              </w:tc>
            </w:tr>
            <w:tr w:rsidR="00792B03" w:rsidRPr="00792B03" w14:paraId="663E8600" w14:textId="77777777" w:rsidTr="00E0791C">
              <w:tc>
                <w:tcPr>
                  <w:tcW w:w="841" w:type="dxa"/>
                  <w:tcBorders>
                    <w:top w:val="single" w:sz="4" w:space="0" w:color="000000"/>
                    <w:left w:val="single" w:sz="12" w:space="0" w:color="000000"/>
                    <w:bottom w:val="single" w:sz="4" w:space="0" w:color="000000"/>
                  </w:tcBorders>
                  <w:vAlign w:val="center"/>
                </w:tcPr>
                <w:p w14:paraId="5873598A" w14:textId="77777777" w:rsidR="00792B03" w:rsidRPr="00792B03" w:rsidRDefault="00792B03" w:rsidP="00792B03">
                  <w:pPr>
                    <w:snapToGrid w:val="0"/>
                    <w:rPr>
                      <w:sz w:val="16"/>
                      <w:szCs w:val="16"/>
                    </w:rPr>
                  </w:pPr>
                  <w:r w:rsidRPr="00792B03">
                    <w:rPr>
                      <w:sz w:val="16"/>
                      <w:szCs w:val="16"/>
                    </w:rPr>
                    <w:t>Stanowisko pakowania wyrobów gotowych (węzeł mielenia nowolaków)</w:t>
                  </w:r>
                </w:p>
              </w:tc>
              <w:tc>
                <w:tcPr>
                  <w:tcW w:w="850" w:type="dxa"/>
                  <w:tcBorders>
                    <w:top w:val="single" w:sz="4" w:space="0" w:color="000000"/>
                    <w:left w:val="single" w:sz="4" w:space="0" w:color="000000"/>
                    <w:bottom w:val="single" w:sz="4" w:space="0" w:color="000000"/>
                  </w:tcBorders>
                  <w:vAlign w:val="center"/>
                </w:tcPr>
                <w:p w14:paraId="5C3EF672" w14:textId="77777777" w:rsidR="00792B03" w:rsidRPr="00792B03" w:rsidRDefault="00792B03" w:rsidP="00792B03">
                  <w:pPr>
                    <w:snapToGrid w:val="0"/>
                    <w:jc w:val="center"/>
                    <w:rPr>
                      <w:b/>
                      <w:bCs/>
                      <w:sz w:val="20"/>
                      <w:szCs w:val="20"/>
                    </w:rPr>
                  </w:pPr>
                  <w:r w:rsidRPr="00792B03">
                    <w:rPr>
                      <w:b/>
                      <w:bCs/>
                      <w:sz w:val="20"/>
                      <w:szCs w:val="20"/>
                    </w:rPr>
                    <w:t>E-170</w:t>
                  </w:r>
                </w:p>
              </w:tc>
              <w:tc>
                <w:tcPr>
                  <w:tcW w:w="993" w:type="dxa"/>
                  <w:tcBorders>
                    <w:top w:val="single" w:sz="4" w:space="0" w:color="000000"/>
                    <w:left w:val="single" w:sz="4" w:space="0" w:color="000000"/>
                    <w:bottom w:val="single" w:sz="4" w:space="0" w:color="000000"/>
                  </w:tcBorders>
                  <w:vAlign w:val="center"/>
                </w:tcPr>
                <w:p w14:paraId="76816228" w14:textId="77777777" w:rsidR="00792B03" w:rsidRPr="00792B03" w:rsidRDefault="00792B03" w:rsidP="00792B03">
                  <w:pPr>
                    <w:snapToGrid w:val="0"/>
                    <w:rPr>
                      <w:sz w:val="16"/>
                      <w:szCs w:val="16"/>
                    </w:rPr>
                  </w:pPr>
                  <w:r w:rsidRPr="00792B03">
                    <w:rPr>
                      <w:sz w:val="16"/>
                      <w:szCs w:val="16"/>
                    </w:rPr>
                    <w:t>pył ogółem w tym</w:t>
                  </w:r>
                </w:p>
                <w:p w14:paraId="5C9F8434" w14:textId="77777777" w:rsidR="00792B03" w:rsidRPr="00792B03" w:rsidRDefault="00792B03" w:rsidP="00792B03">
                  <w:pPr>
                    <w:snapToGrid w:val="0"/>
                    <w:rPr>
                      <w:sz w:val="16"/>
                      <w:szCs w:val="16"/>
                    </w:rPr>
                  </w:pPr>
                  <w:r w:rsidRPr="00792B03">
                    <w:rPr>
                      <w:sz w:val="16"/>
                      <w:szCs w:val="16"/>
                    </w:rPr>
                    <w:t>pył PM 10 w tym</w:t>
                  </w:r>
                </w:p>
                <w:p w14:paraId="6E9F997A"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4" w:space="0" w:color="000000"/>
                    <w:left w:val="single" w:sz="4" w:space="0" w:color="000000"/>
                    <w:bottom w:val="single" w:sz="4" w:space="0" w:color="000000"/>
                    <w:right w:val="single" w:sz="12" w:space="0" w:color="000000"/>
                  </w:tcBorders>
                  <w:vAlign w:val="center"/>
                </w:tcPr>
                <w:p w14:paraId="7BCFCE4F" w14:textId="77777777" w:rsidR="00792B03" w:rsidRPr="00792B03" w:rsidRDefault="00792B03" w:rsidP="00792B03">
                  <w:pPr>
                    <w:snapToGrid w:val="0"/>
                    <w:jc w:val="center"/>
                    <w:rPr>
                      <w:sz w:val="20"/>
                      <w:szCs w:val="20"/>
                    </w:rPr>
                  </w:pPr>
                  <w:r w:rsidRPr="00792B03">
                    <w:rPr>
                      <w:sz w:val="20"/>
                      <w:szCs w:val="20"/>
                    </w:rPr>
                    <w:t>Pył ogółem (7) raz na rok</w:t>
                  </w:r>
                </w:p>
                <w:p w14:paraId="6E2AA99A" w14:textId="77777777" w:rsidR="00792B03" w:rsidRPr="00792B03" w:rsidRDefault="00792B03" w:rsidP="00792B03">
                  <w:pPr>
                    <w:snapToGrid w:val="0"/>
                    <w:jc w:val="center"/>
                    <w:rPr>
                      <w:sz w:val="20"/>
                      <w:szCs w:val="20"/>
                    </w:rPr>
                  </w:pPr>
                  <w:r w:rsidRPr="00792B03">
                    <w:rPr>
                      <w:sz w:val="20"/>
                      <w:szCs w:val="20"/>
                    </w:rPr>
                    <w:t>Pył PM 10 (7) raz na rok</w:t>
                  </w:r>
                </w:p>
                <w:p w14:paraId="75B9715A"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1BA1970F" w14:textId="77777777" w:rsidTr="00E0791C">
              <w:tc>
                <w:tcPr>
                  <w:tcW w:w="841" w:type="dxa"/>
                  <w:tcBorders>
                    <w:top w:val="single" w:sz="4" w:space="0" w:color="000000"/>
                    <w:left w:val="single" w:sz="12" w:space="0" w:color="000000"/>
                    <w:bottom w:val="single" w:sz="4" w:space="0" w:color="000000"/>
                  </w:tcBorders>
                  <w:vAlign w:val="center"/>
                </w:tcPr>
                <w:p w14:paraId="07A79508" w14:textId="77777777" w:rsidR="00792B03" w:rsidRPr="00792B03" w:rsidRDefault="00792B03" w:rsidP="00792B03">
                  <w:pPr>
                    <w:snapToGrid w:val="0"/>
                    <w:rPr>
                      <w:sz w:val="16"/>
                      <w:szCs w:val="16"/>
                    </w:rPr>
                  </w:pPr>
                  <w:r w:rsidRPr="00792B03">
                    <w:rPr>
                      <w:sz w:val="16"/>
                      <w:szCs w:val="16"/>
                    </w:rPr>
                    <w:t xml:space="preserve">Stanowisko zasypu żywic </w:t>
                  </w:r>
                  <w:r w:rsidRPr="00792B03">
                    <w:rPr>
                      <w:sz w:val="16"/>
                      <w:szCs w:val="16"/>
                    </w:rPr>
                    <w:br/>
                    <w:t>i dodatków do mielonych żywic (węzeł mielenia nowolaków)</w:t>
                  </w:r>
                </w:p>
              </w:tc>
              <w:tc>
                <w:tcPr>
                  <w:tcW w:w="850" w:type="dxa"/>
                  <w:tcBorders>
                    <w:top w:val="single" w:sz="4" w:space="0" w:color="000000"/>
                    <w:left w:val="single" w:sz="4" w:space="0" w:color="000000"/>
                    <w:bottom w:val="single" w:sz="4" w:space="0" w:color="000000"/>
                  </w:tcBorders>
                  <w:vAlign w:val="center"/>
                </w:tcPr>
                <w:p w14:paraId="430CFE04" w14:textId="77777777" w:rsidR="00792B03" w:rsidRPr="00792B03" w:rsidRDefault="00792B03" w:rsidP="00792B03">
                  <w:pPr>
                    <w:snapToGrid w:val="0"/>
                    <w:jc w:val="center"/>
                    <w:rPr>
                      <w:b/>
                      <w:bCs/>
                      <w:sz w:val="20"/>
                      <w:szCs w:val="20"/>
                    </w:rPr>
                  </w:pPr>
                  <w:r w:rsidRPr="00792B03">
                    <w:rPr>
                      <w:b/>
                      <w:bCs/>
                      <w:sz w:val="20"/>
                      <w:szCs w:val="20"/>
                      <w:lang w:val="de-DE"/>
                    </w:rPr>
                    <w:t>E-171</w:t>
                  </w:r>
                </w:p>
              </w:tc>
              <w:tc>
                <w:tcPr>
                  <w:tcW w:w="993" w:type="dxa"/>
                  <w:tcBorders>
                    <w:top w:val="single" w:sz="4" w:space="0" w:color="000000"/>
                    <w:left w:val="single" w:sz="4" w:space="0" w:color="000000"/>
                    <w:bottom w:val="single" w:sz="4" w:space="0" w:color="000000"/>
                  </w:tcBorders>
                  <w:vAlign w:val="center"/>
                </w:tcPr>
                <w:p w14:paraId="6479BC70" w14:textId="77777777" w:rsidR="00792B03" w:rsidRPr="00792B03" w:rsidRDefault="00792B03" w:rsidP="00792B03">
                  <w:pPr>
                    <w:snapToGrid w:val="0"/>
                    <w:rPr>
                      <w:sz w:val="16"/>
                      <w:szCs w:val="16"/>
                    </w:rPr>
                  </w:pPr>
                  <w:r w:rsidRPr="00792B03">
                    <w:rPr>
                      <w:sz w:val="16"/>
                      <w:szCs w:val="16"/>
                    </w:rPr>
                    <w:t>pył ogółem w tym</w:t>
                  </w:r>
                </w:p>
                <w:p w14:paraId="2D3EFE7D" w14:textId="77777777" w:rsidR="00792B03" w:rsidRPr="00792B03" w:rsidRDefault="00792B03" w:rsidP="00792B03">
                  <w:pPr>
                    <w:snapToGrid w:val="0"/>
                    <w:rPr>
                      <w:sz w:val="16"/>
                      <w:szCs w:val="16"/>
                    </w:rPr>
                  </w:pPr>
                  <w:r w:rsidRPr="00792B03">
                    <w:rPr>
                      <w:sz w:val="16"/>
                      <w:szCs w:val="16"/>
                    </w:rPr>
                    <w:t>pył PM 10 w tym</w:t>
                  </w:r>
                </w:p>
                <w:p w14:paraId="64B5C72B"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4" w:space="0" w:color="000000"/>
                    <w:left w:val="single" w:sz="4" w:space="0" w:color="000000"/>
                    <w:bottom w:val="single" w:sz="4" w:space="0" w:color="000000"/>
                    <w:right w:val="single" w:sz="12" w:space="0" w:color="000000"/>
                  </w:tcBorders>
                  <w:vAlign w:val="center"/>
                </w:tcPr>
                <w:p w14:paraId="2CA69A95" w14:textId="77777777" w:rsidR="00792B03" w:rsidRPr="00792B03" w:rsidRDefault="00792B03" w:rsidP="00792B03">
                  <w:pPr>
                    <w:snapToGrid w:val="0"/>
                    <w:jc w:val="center"/>
                    <w:rPr>
                      <w:sz w:val="20"/>
                      <w:szCs w:val="20"/>
                    </w:rPr>
                  </w:pPr>
                  <w:r w:rsidRPr="00792B03">
                    <w:rPr>
                      <w:sz w:val="20"/>
                      <w:szCs w:val="20"/>
                    </w:rPr>
                    <w:t>Pył ogółem (7) raz na rok</w:t>
                  </w:r>
                </w:p>
                <w:p w14:paraId="0E85176E" w14:textId="77777777" w:rsidR="00792B03" w:rsidRPr="00792B03" w:rsidRDefault="00792B03" w:rsidP="00792B03">
                  <w:pPr>
                    <w:snapToGrid w:val="0"/>
                    <w:jc w:val="center"/>
                    <w:rPr>
                      <w:sz w:val="20"/>
                      <w:szCs w:val="20"/>
                    </w:rPr>
                  </w:pPr>
                  <w:r w:rsidRPr="00792B03">
                    <w:rPr>
                      <w:sz w:val="20"/>
                      <w:szCs w:val="20"/>
                    </w:rPr>
                    <w:t>Pył PM 10 (7) raz na rok</w:t>
                  </w:r>
                </w:p>
                <w:p w14:paraId="22E08D83"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57DDA406" w14:textId="77777777" w:rsidTr="00E0791C">
              <w:trPr>
                <w:trHeight w:val="103"/>
              </w:trPr>
              <w:tc>
                <w:tcPr>
                  <w:tcW w:w="841" w:type="dxa"/>
                  <w:tcBorders>
                    <w:top w:val="single" w:sz="4" w:space="0" w:color="auto"/>
                    <w:left w:val="single" w:sz="12" w:space="0" w:color="000000"/>
                    <w:bottom w:val="single" w:sz="4" w:space="0" w:color="auto"/>
                  </w:tcBorders>
                  <w:vAlign w:val="center"/>
                </w:tcPr>
                <w:p w14:paraId="212CE455" w14:textId="77777777" w:rsidR="00792B03" w:rsidRPr="00792B03" w:rsidRDefault="00792B03" w:rsidP="00792B03">
                  <w:pPr>
                    <w:snapToGrid w:val="0"/>
                    <w:rPr>
                      <w:sz w:val="16"/>
                      <w:szCs w:val="16"/>
                    </w:rPr>
                  </w:pPr>
                  <w:r w:rsidRPr="00792B03">
                    <w:rPr>
                      <w:sz w:val="16"/>
                      <w:szCs w:val="16"/>
                    </w:rPr>
                    <w:t>Stanowisko pakowania wyrobów gotowych (węzeł mielenia nowolaków – zestaw II)</w:t>
                  </w:r>
                </w:p>
              </w:tc>
              <w:tc>
                <w:tcPr>
                  <w:tcW w:w="850" w:type="dxa"/>
                  <w:tcBorders>
                    <w:top w:val="single" w:sz="4" w:space="0" w:color="auto"/>
                    <w:left w:val="single" w:sz="4" w:space="0" w:color="000000"/>
                    <w:bottom w:val="single" w:sz="4" w:space="0" w:color="auto"/>
                  </w:tcBorders>
                  <w:vAlign w:val="center"/>
                </w:tcPr>
                <w:p w14:paraId="5240481A" w14:textId="77777777" w:rsidR="00792B03" w:rsidRPr="00792B03" w:rsidRDefault="00792B03" w:rsidP="00792B03">
                  <w:pPr>
                    <w:snapToGrid w:val="0"/>
                    <w:jc w:val="center"/>
                    <w:rPr>
                      <w:b/>
                      <w:bCs/>
                      <w:sz w:val="20"/>
                      <w:szCs w:val="20"/>
                    </w:rPr>
                  </w:pPr>
                  <w:r w:rsidRPr="00792B03">
                    <w:rPr>
                      <w:b/>
                      <w:bCs/>
                      <w:sz w:val="20"/>
                      <w:szCs w:val="20"/>
                    </w:rPr>
                    <w:t>E-183</w:t>
                  </w:r>
                </w:p>
              </w:tc>
              <w:tc>
                <w:tcPr>
                  <w:tcW w:w="993" w:type="dxa"/>
                  <w:tcBorders>
                    <w:top w:val="single" w:sz="4" w:space="0" w:color="auto"/>
                    <w:left w:val="single" w:sz="4" w:space="0" w:color="000000"/>
                    <w:bottom w:val="single" w:sz="4" w:space="0" w:color="auto"/>
                  </w:tcBorders>
                  <w:vAlign w:val="center"/>
                </w:tcPr>
                <w:p w14:paraId="071AE245" w14:textId="77777777" w:rsidR="00792B03" w:rsidRPr="00792B03" w:rsidRDefault="00792B03" w:rsidP="00792B03">
                  <w:pPr>
                    <w:snapToGrid w:val="0"/>
                    <w:rPr>
                      <w:sz w:val="16"/>
                      <w:szCs w:val="16"/>
                    </w:rPr>
                  </w:pPr>
                  <w:r w:rsidRPr="00792B03">
                    <w:rPr>
                      <w:sz w:val="16"/>
                      <w:szCs w:val="16"/>
                    </w:rPr>
                    <w:t>pył ogółem w tym</w:t>
                  </w:r>
                </w:p>
                <w:p w14:paraId="2D6715DC" w14:textId="77777777" w:rsidR="00792B03" w:rsidRPr="00792B03" w:rsidRDefault="00792B03" w:rsidP="00792B03">
                  <w:pPr>
                    <w:snapToGrid w:val="0"/>
                    <w:rPr>
                      <w:sz w:val="16"/>
                      <w:szCs w:val="16"/>
                    </w:rPr>
                  </w:pPr>
                  <w:r w:rsidRPr="00792B03">
                    <w:rPr>
                      <w:sz w:val="16"/>
                      <w:szCs w:val="16"/>
                    </w:rPr>
                    <w:t>pył PM 10 w tym</w:t>
                  </w:r>
                </w:p>
                <w:p w14:paraId="66BE5384"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4" w:space="0" w:color="auto"/>
                    <w:left w:val="single" w:sz="4" w:space="0" w:color="000000"/>
                    <w:bottom w:val="single" w:sz="4" w:space="0" w:color="auto"/>
                    <w:right w:val="single" w:sz="12" w:space="0" w:color="000000"/>
                  </w:tcBorders>
                  <w:vAlign w:val="center"/>
                </w:tcPr>
                <w:p w14:paraId="2E96CA71" w14:textId="77777777" w:rsidR="00792B03" w:rsidRPr="00792B03" w:rsidRDefault="00792B03" w:rsidP="00792B03">
                  <w:pPr>
                    <w:snapToGrid w:val="0"/>
                    <w:jc w:val="center"/>
                    <w:rPr>
                      <w:sz w:val="20"/>
                      <w:szCs w:val="20"/>
                    </w:rPr>
                  </w:pPr>
                  <w:r w:rsidRPr="00792B03">
                    <w:rPr>
                      <w:sz w:val="20"/>
                      <w:szCs w:val="20"/>
                    </w:rPr>
                    <w:t>Pył ogółem (7) raz na rok</w:t>
                  </w:r>
                </w:p>
                <w:p w14:paraId="69E12292" w14:textId="77777777" w:rsidR="00792B03" w:rsidRPr="00792B03" w:rsidRDefault="00792B03" w:rsidP="00792B03">
                  <w:pPr>
                    <w:snapToGrid w:val="0"/>
                    <w:jc w:val="center"/>
                    <w:rPr>
                      <w:sz w:val="20"/>
                      <w:szCs w:val="20"/>
                    </w:rPr>
                  </w:pPr>
                  <w:r w:rsidRPr="00792B03">
                    <w:rPr>
                      <w:sz w:val="20"/>
                      <w:szCs w:val="20"/>
                    </w:rPr>
                    <w:t>Pył PM 10 (7) raz na rok</w:t>
                  </w:r>
                </w:p>
                <w:p w14:paraId="7CF82CDA"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46463EE6" w14:textId="77777777" w:rsidTr="00E0791C">
              <w:trPr>
                <w:trHeight w:val="135"/>
              </w:trPr>
              <w:tc>
                <w:tcPr>
                  <w:tcW w:w="841" w:type="dxa"/>
                  <w:tcBorders>
                    <w:top w:val="single" w:sz="4" w:space="0" w:color="auto"/>
                    <w:left w:val="single" w:sz="12" w:space="0" w:color="000000"/>
                    <w:bottom w:val="single" w:sz="4" w:space="0" w:color="auto"/>
                  </w:tcBorders>
                  <w:vAlign w:val="center"/>
                </w:tcPr>
                <w:p w14:paraId="6CEA6BB2" w14:textId="77777777" w:rsidR="00792B03" w:rsidRPr="00792B03" w:rsidRDefault="00792B03" w:rsidP="00792B03">
                  <w:pPr>
                    <w:snapToGrid w:val="0"/>
                    <w:rPr>
                      <w:sz w:val="16"/>
                      <w:szCs w:val="16"/>
                    </w:rPr>
                  </w:pPr>
                  <w:r w:rsidRPr="00792B03">
                    <w:rPr>
                      <w:sz w:val="16"/>
                      <w:szCs w:val="16"/>
                    </w:rPr>
                    <w:t xml:space="preserve">Stanowisko zasypu </w:t>
                  </w:r>
                  <w:r w:rsidRPr="00792B03">
                    <w:rPr>
                      <w:sz w:val="16"/>
                      <w:szCs w:val="16"/>
                    </w:rPr>
                    <w:lastRenderedPageBreak/>
                    <w:t xml:space="preserve">żywic </w:t>
                  </w:r>
                  <w:r w:rsidRPr="00792B03">
                    <w:rPr>
                      <w:sz w:val="16"/>
                      <w:szCs w:val="16"/>
                    </w:rPr>
                    <w:br/>
                    <w:t>i dodatków do mielonych żywic (węzeł mielenia nowolaków – zestaw II)</w:t>
                  </w:r>
                </w:p>
              </w:tc>
              <w:tc>
                <w:tcPr>
                  <w:tcW w:w="850" w:type="dxa"/>
                  <w:tcBorders>
                    <w:top w:val="single" w:sz="4" w:space="0" w:color="auto"/>
                    <w:left w:val="single" w:sz="4" w:space="0" w:color="000000"/>
                    <w:bottom w:val="single" w:sz="4" w:space="0" w:color="auto"/>
                  </w:tcBorders>
                  <w:vAlign w:val="center"/>
                </w:tcPr>
                <w:p w14:paraId="78326C9E" w14:textId="77777777" w:rsidR="00792B03" w:rsidRPr="00792B03" w:rsidRDefault="00792B03" w:rsidP="00792B03">
                  <w:pPr>
                    <w:snapToGrid w:val="0"/>
                    <w:jc w:val="center"/>
                    <w:rPr>
                      <w:b/>
                      <w:bCs/>
                      <w:sz w:val="20"/>
                      <w:szCs w:val="20"/>
                    </w:rPr>
                  </w:pPr>
                  <w:r w:rsidRPr="00792B03">
                    <w:rPr>
                      <w:b/>
                      <w:bCs/>
                      <w:sz w:val="20"/>
                      <w:szCs w:val="20"/>
                    </w:rPr>
                    <w:lastRenderedPageBreak/>
                    <w:t>E-184</w:t>
                  </w:r>
                </w:p>
              </w:tc>
              <w:tc>
                <w:tcPr>
                  <w:tcW w:w="993" w:type="dxa"/>
                  <w:tcBorders>
                    <w:top w:val="single" w:sz="4" w:space="0" w:color="auto"/>
                    <w:left w:val="single" w:sz="4" w:space="0" w:color="000000"/>
                    <w:bottom w:val="single" w:sz="4" w:space="0" w:color="auto"/>
                  </w:tcBorders>
                  <w:vAlign w:val="center"/>
                </w:tcPr>
                <w:p w14:paraId="417DEB66" w14:textId="77777777" w:rsidR="00792B03" w:rsidRPr="00792B03" w:rsidRDefault="00792B03" w:rsidP="00792B03">
                  <w:pPr>
                    <w:snapToGrid w:val="0"/>
                    <w:rPr>
                      <w:sz w:val="16"/>
                      <w:szCs w:val="16"/>
                    </w:rPr>
                  </w:pPr>
                  <w:r w:rsidRPr="00792B03">
                    <w:rPr>
                      <w:sz w:val="16"/>
                      <w:szCs w:val="16"/>
                    </w:rPr>
                    <w:t>pył ogółem w tym</w:t>
                  </w:r>
                </w:p>
                <w:p w14:paraId="16BC8797" w14:textId="77777777" w:rsidR="00792B03" w:rsidRPr="00792B03" w:rsidRDefault="00792B03" w:rsidP="00792B03">
                  <w:pPr>
                    <w:snapToGrid w:val="0"/>
                    <w:rPr>
                      <w:sz w:val="16"/>
                      <w:szCs w:val="16"/>
                    </w:rPr>
                  </w:pPr>
                  <w:r w:rsidRPr="00792B03">
                    <w:rPr>
                      <w:sz w:val="16"/>
                      <w:szCs w:val="16"/>
                    </w:rPr>
                    <w:lastRenderedPageBreak/>
                    <w:t>pył PM 10 w tym</w:t>
                  </w:r>
                </w:p>
                <w:p w14:paraId="59AA7609"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4" w:space="0" w:color="auto"/>
                    <w:left w:val="single" w:sz="4" w:space="0" w:color="000000"/>
                    <w:bottom w:val="single" w:sz="4" w:space="0" w:color="000000"/>
                    <w:right w:val="single" w:sz="12" w:space="0" w:color="000000"/>
                  </w:tcBorders>
                  <w:vAlign w:val="center"/>
                </w:tcPr>
                <w:p w14:paraId="7B7F0A5D" w14:textId="77777777" w:rsidR="00792B03" w:rsidRPr="00792B03" w:rsidRDefault="00792B03" w:rsidP="00792B03">
                  <w:pPr>
                    <w:snapToGrid w:val="0"/>
                    <w:jc w:val="center"/>
                    <w:rPr>
                      <w:sz w:val="20"/>
                      <w:szCs w:val="20"/>
                    </w:rPr>
                  </w:pPr>
                  <w:r w:rsidRPr="00792B03">
                    <w:rPr>
                      <w:sz w:val="20"/>
                      <w:szCs w:val="20"/>
                    </w:rPr>
                    <w:lastRenderedPageBreak/>
                    <w:t>Pył ogółem (7) raz na rok</w:t>
                  </w:r>
                </w:p>
                <w:p w14:paraId="53BD7C7B" w14:textId="77777777" w:rsidR="00792B03" w:rsidRPr="00792B03" w:rsidRDefault="00792B03" w:rsidP="00792B03">
                  <w:pPr>
                    <w:snapToGrid w:val="0"/>
                    <w:jc w:val="center"/>
                    <w:rPr>
                      <w:sz w:val="20"/>
                      <w:szCs w:val="20"/>
                    </w:rPr>
                  </w:pPr>
                  <w:r w:rsidRPr="00792B03">
                    <w:rPr>
                      <w:sz w:val="20"/>
                      <w:szCs w:val="20"/>
                    </w:rPr>
                    <w:lastRenderedPageBreak/>
                    <w:t>Pył PM 10 (7) raz na rok</w:t>
                  </w:r>
                </w:p>
                <w:p w14:paraId="275D6DB3"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061AF9DD" w14:textId="77777777" w:rsidTr="00E0791C">
              <w:trPr>
                <w:trHeight w:val="135"/>
              </w:trPr>
              <w:tc>
                <w:tcPr>
                  <w:tcW w:w="841" w:type="dxa"/>
                  <w:tcBorders>
                    <w:top w:val="single" w:sz="4" w:space="0" w:color="auto"/>
                    <w:left w:val="single" w:sz="12" w:space="0" w:color="000000"/>
                    <w:bottom w:val="single" w:sz="4" w:space="0" w:color="auto"/>
                  </w:tcBorders>
                  <w:vAlign w:val="center"/>
                </w:tcPr>
                <w:p w14:paraId="0FE7D35A" w14:textId="77777777" w:rsidR="00792B03" w:rsidRPr="00792B03" w:rsidRDefault="00792B03" w:rsidP="00792B03">
                  <w:pPr>
                    <w:snapToGrid w:val="0"/>
                    <w:rPr>
                      <w:sz w:val="16"/>
                      <w:szCs w:val="16"/>
                    </w:rPr>
                  </w:pPr>
                  <w:r w:rsidRPr="00792B03">
                    <w:rPr>
                      <w:sz w:val="16"/>
                      <w:szCs w:val="16"/>
                    </w:rPr>
                    <w:lastRenderedPageBreak/>
                    <w:t xml:space="preserve">Stanowisko do zasypu surowców (węzeł </w:t>
                  </w:r>
                  <w:proofErr w:type="spellStart"/>
                  <w:r w:rsidRPr="00792B03">
                    <w:rPr>
                      <w:sz w:val="16"/>
                      <w:szCs w:val="16"/>
                    </w:rPr>
                    <w:t>polioli</w:t>
                  </w:r>
                  <w:proofErr w:type="spellEnd"/>
                  <w:r w:rsidRPr="00792B03">
                    <w:rPr>
                      <w:sz w:val="16"/>
                      <w:szCs w:val="16"/>
                    </w:rPr>
                    <w:t>)</w:t>
                  </w:r>
                </w:p>
              </w:tc>
              <w:tc>
                <w:tcPr>
                  <w:tcW w:w="850" w:type="dxa"/>
                  <w:tcBorders>
                    <w:top w:val="single" w:sz="4" w:space="0" w:color="auto"/>
                    <w:left w:val="single" w:sz="4" w:space="0" w:color="000000"/>
                    <w:bottom w:val="single" w:sz="4" w:space="0" w:color="auto"/>
                  </w:tcBorders>
                  <w:vAlign w:val="center"/>
                </w:tcPr>
                <w:p w14:paraId="4BA3D659" w14:textId="77777777" w:rsidR="00792B03" w:rsidRPr="00792B03" w:rsidRDefault="00792B03" w:rsidP="00792B03">
                  <w:pPr>
                    <w:snapToGrid w:val="0"/>
                    <w:jc w:val="center"/>
                    <w:rPr>
                      <w:b/>
                      <w:bCs/>
                      <w:sz w:val="20"/>
                      <w:szCs w:val="20"/>
                    </w:rPr>
                  </w:pPr>
                  <w:r w:rsidRPr="00792B03">
                    <w:rPr>
                      <w:b/>
                      <w:bCs/>
                      <w:sz w:val="20"/>
                      <w:szCs w:val="20"/>
                    </w:rPr>
                    <w:t>E-187</w:t>
                  </w:r>
                </w:p>
              </w:tc>
              <w:tc>
                <w:tcPr>
                  <w:tcW w:w="993" w:type="dxa"/>
                  <w:tcBorders>
                    <w:top w:val="single" w:sz="4" w:space="0" w:color="auto"/>
                    <w:left w:val="single" w:sz="4" w:space="0" w:color="000000"/>
                    <w:bottom w:val="single" w:sz="4" w:space="0" w:color="auto"/>
                  </w:tcBorders>
                  <w:vAlign w:val="center"/>
                </w:tcPr>
                <w:p w14:paraId="6762E614" w14:textId="77777777" w:rsidR="00792B03" w:rsidRPr="00792B03" w:rsidRDefault="00792B03" w:rsidP="00792B03">
                  <w:pPr>
                    <w:snapToGrid w:val="0"/>
                    <w:rPr>
                      <w:sz w:val="16"/>
                      <w:szCs w:val="16"/>
                    </w:rPr>
                  </w:pPr>
                  <w:r w:rsidRPr="00792B03">
                    <w:rPr>
                      <w:sz w:val="16"/>
                      <w:szCs w:val="16"/>
                    </w:rPr>
                    <w:t>pył ogółem w tym</w:t>
                  </w:r>
                </w:p>
                <w:p w14:paraId="58216D9F" w14:textId="77777777" w:rsidR="00792B03" w:rsidRPr="00792B03" w:rsidRDefault="00792B03" w:rsidP="00792B03">
                  <w:pPr>
                    <w:snapToGrid w:val="0"/>
                    <w:rPr>
                      <w:sz w:val="16"/>
                      <w:szCs w:val="16"/>
                    </w:rPr>
                  </w:pPr>
                  <w:r w:rsidRPr="00792B03">
                    <w:rPr>
                      <w:sz w:val="16"/>
                      <w:szCs w:val="16"/>
                    </w:rPr>
                    <w:t>pył PM 10 w tym</w:t>
                  </w:r>
                </w:p>
                <w:p w14:paraId="15775D3B" w14:textId="77777777" w:rsidR="00792B03" w:rsidRPr="00792B03" w:rsidRDefault="00792B03" w:rsidP="00792B03">
                  <w:pPr>
                    <w:snapToGrid w:val="0"/>
                    <w:rPr>
                      <w:sz w:val="16"/>
                      <w:szCs w:val="16"/>
                    </w:rPr>
                  </w:pPr>
                  <w:r w:rsidRPr="00792B03">
                    <w:rPr>
                      <w:sz w:val="16"/>
                      <w:szCs w:val="16"/>
                    </w:rPr>
                    <w:t>pył PM 2,5</w:t>
                  </w:r>
                </w:p>
              </w:tc>
              <w:tc>
                <w:tcPr>
                  <w:tcW w:w="1842" w:type="dxa"/>
                  <w:tcBorders>
                    <w:top w:val="single" w:sz="4" w:space="0" w:color="auto"/>
                    <w:left w:val="single" w:sz="4" w:space="0" w:color="000000"/>
                    <w:bottom w:val="single" w:sz="4" w:space="0" w:color="000000"/>
                    <w:right w:val="single" w:sz="12" w:space="0" w:color="000000"/>
                  </w:tcBorders>
                  <w:vAlign w:val="center"/>
                </w:tcPr>
                <w:p w14:paraId="1F406C90" w14:textId="77777777" w:rsidR="00792B03" w:rsidRPr="00792B03" w:rsidRDefault="00792B03" w:rsidP="00792B03">
                  <w:pPr>
                    <w:snapToGrid w:val="0"/>
                    <w:jc w:val="center"/>
                    <w:rPr>
                      <w:sz w:val="20"/>
                      <w:szCs w:val="20"/>
                    </w:rPr>
                  </w:pPr>
                  <w:r w:rsidRPr="00792B03">
                    <w:rPr>
                      <w:sz w:val="20"/>
                      <w:szCs w:val="20"/>
                    </w:rPr>
                    <w:t>Pył ogółem (7) raz na rok</w:t>
                  </w:r>
                </w:p>
                <w:p w14:paraId="059198C6" w14:textId="77777777" w:rsidR="00792B03" w:rsidRPr="00792B03" w:rsidRDefault="00792B03" w:rsidP="00792B03">
                  <w:pPr>
                    <w:snapToGrid w:val="0"/>
                    <w:jc w:val="center"/>
                    <w:rPr>
                      <w:sz w:val="20"/>
                      <w:szCs w:val="20"/>
                    </w:rPr>
                  </w:pPr>
                  <w:r w:rsidRPr="00792B03">
                    <w:rPr>
                      <w:sz w:val="20"/>
                      <w:szCs w:val="20"/>
                    </w:rPr>
                    <w:t>Pył PM 10 (7) raz na rok</w:t>
                  </w:r>
                </w:p>
                <w:p w14:paraId="3D9E89D8" w14:textId="77777777" w:rsidR="00792B03" w:rsidRPr="00792B03" w:rsidRDefault="00792B03" w:rsidP="00792B03">
                  <w:pPr>
                    <w:snapToGrid w:val="0"/>
                    <w:jc w:val="center"/>
                    <w:rPr>
                      <w:sz w:val="20"/>
                      <w:szCs w:val="20"/>
                    </w:rPr>
                  </w:pPr>
                  <w:r w:rsidRPr="00792B03">
                    <w:rPr>
                      <w:sz w:val="20"/>
                      <w:szCs w:val="20"/>
                    </w:rPr>
                    <w:t>Pył PM 2,5 (7) raz na rok</w:t>
                  </w:r>
                </w:p>
              </w:tc>
            </w:tr>
            <w:tr w:rsidR="00792B03" w:rsidRPr="00792B03" w14:paraId="4652BBEE" w14:textId="77777777" w:rsidTr="00E0791C">
              <w:trPr>
                <w:trHeight w:val="135"/>
              </w:trPr>
              <w:tc>
                <w:tcPr>
                  <w:tcW w:w="4526" w:type="dxa"/>
                  <w:gridSpan w:val="4"/>
                  <w:tcBorders>
                    <w:top w:val="single" w:sz="4" w:space="0" w:color="auto"/>
                    <w:left w:val="single" w:sz="12" w:space="0" w:color="000000"/>
                    <w:bottom w:val="single" w:sz="12" w:space="0" w:color="000000"/>
                    <w:right w:val="single" w:sz="12" w:space="0" w:color="000000"/>
                  </w:tcBorders>
                  <w:vAlign w:val="center"/>
                </w:tcPr>
                <w:p w14:paraId="53F05752" w14:textId="77777777" w:rsidR="00792B03" w:rsidRPr="00792B03" w:rsidRDefault="00792B03" w:rsidP="00792B03">
                  <w:r w:rsidRPr="00792B03">
                    <w:rPr>
                      <w:sz w:val="20"/>
                      <w:szCs w:val="20"/>
                    </w:rPr>
                    <w:t xml:space="preserve">Zgodnie z przypisem (7) w BAT 8 minimalną częstotliwość monitorowania pyłu można ograniczyć do monitorowania raz na trzy lata, jeżeli okaże się, że poziomy emisji są wystarczająco stabilne. </w:t>
                  </w:r>
                </w:p>
              </w:tc>
            </w:tr>
            <w:tr w:rsidR="00792B03" w:rsidRPr="00792B03" w14:paraId="6E47B8D0" w14:textId="77777777" w:rsidTr="00E0791C">
              <w:trPr>
                <w:trHeight w:val="135"/>
              </w:trPr>
              <w:tc>
                <w:tcPr>
                  <w:tcW w:w="841" w:type="dxa"/>
                  <w:tcBorders>
                    <w:top w:val="single" w:sz="12" w:space="0" w:color="000000"/>
                    <w:left w:val="single" w:sz="12" w:space="0" w:color="000000"/>
                    <w:bottom w:val="single" w:sz="12" w:space="0" w:color="000000"/>
                  </w:tcBorders>
                  <w:vAlign w:val="center"/>
                </w:tcPr>
                <w:p w14:paraId="6F007CD0" w14:textId="77777777" w:rsidR="00792B03" w:rsidRPr="00792B03" w:rsidRDefault="00792B03" w:rsidP="00792B03">
                  <w:pPr>
                    <w:snapToGrid w:val="0"/>
                    <w:rPr>
                      <w:sz w:val="16"/>
                      <w:szCs w:val="16"/>
                    </w:rPr>
                  </w:pPr>
                  <w:r w:rsidRPr="00792B03">
                    <w:rPr>
                      <w:sz w:val="16"/>
                      <w:szCs w:val="16"/>
                    </w:rPr>
                    <w:t xml:space="preserve">Urządzenia w węźle produkcyjnym </w:t>
                  </w:r>
                  <w:proofErr w:type="spellStart"/>
                  <w:r w:rsidRPr="00792B03">
                    <w:rPr>
                      <w:sz w:val="16"/>
                      <w:szCs w:val="16"/>
                    </w:rPr>
                    <w:t>polioli</w:t>
                  </w:r>
                  <w:proofErr w:type="spellEnd"/>
                </w:p>
              </w:tc>
              <w:tc>
                <w:tcPr>
                  <w:tcW w:w="850" w:type="dxa"/>
                  <w:tcBorders>
                    <w:top w:val="single" w:sz="12" w:space="0" w:color="000000"/>
                    <w:left w:val="single" w:sz="4" w:space="0" w:color="000000"/>
                    <w:bottom w:val="single" w:sz="12" w:space="0" w:color="000000"/>
                  </w:tcBorders>
                  <w:vAlign w:val="center"/>
                </w:tcPr>
                <w:p w14:paraId="00C13239" w14:textId="77777777" w:rsidR="00792B03" w:rsidRPr="00792B03" w:rsidRDefault="00792B03" w:rsidP="00792B03">
                  <w:pPr>
                    <w:snapToGrid w:val="0"/>
                    <w:jc w:val="center"/>
                    <w:rPr>
                      <w:b/>
                      <w:bCs/>
                      <w:sz w:val="20"/>
                      <w:szCs w:val="20"/>
                    </w:rPr>
                  </w:pPr>
                  <w:r w:rsidRPr="00792B03">
                    <w:rPr>
                      <w:b/>
                      <w:bCs/>
                      <w:sz w:val="20"/>
                      <w:szCs w:val="20"/>
                    </w:rPr>
                    <w:t>E-188</w:t>
                  </w:r>
                </w:p>
              </w:tc>
              <w:tc>
                <w:tcPr>
                  <w:tcW w:w="993" w:type="dxa"/>
                  <w:tcBorders>
                    <w:top w:val="single" w:sz="12" w:space="0" w:color="000000"/>
                    <w:left w:val="single" w:sz="4" w:space="0" w:color="000000"/>
                    <w:bottom w:val="single" w:sz="12" w:space="0" w:color="000000"/>
                  </w:tcBorders>
                  <w:vAlign w:val="center"/>
                </w:tcPr>
                <w:p w14:paraId="0EB07586" w14:textId="77777777" w:rsidR="00792B03" w:rsidRPr="00792B03" w:rsidRDefault="00792B03" w:rsidP="00792B03">
                  <w:pPr>
                    <w:snapToGrid w:val="0"/>
                    <w:rPr>
                      <w:sz w:val="16"/>
                      <w:szCs w:val="16"/>
                    </w:rPr>
                  </w:pPr>
                  <w:r w:rsidRPr="00792B03">
                    <w:rPr>
                      <w:sz w:val="16"/>
                      <w:szCs w:val="16"/>
                    </w:rPr>
                    <w:t>Całkowity lotny węgiel organiczny TVOC</w:t>
                  </w:r>
                </w:p>
              </w:tc>
              <w:tc>
                <w:tcPr>
                  <w:tcW w:w="1842" w:type="dxa"/>
                  <w:tcBorders>
                    <w:top w:val="single" w:sz="12" w:space="0" w:color="000000"/>
                    <w:left w:val="single" w:sz="4" w:space="0" w:color="000000"/>
                    <w:bottom w:val="single" w:sz="12" w:space="0" w:color="000000"/>
                    <w:right w:val="single" w:sz="12" w:space="0" w:color="000000"/>
                  </w:tcBorders>
                  <w:vAlign w:val="center"/>
                </w:tcPr>
                <w:p w14:paraId="22994DBB" w14:textId="77777777" w:rsidR="00792B03" w:rsidRPr="00792B03" w:rsidRDefault="00792B03" w:rsidP="00792B03">
                  <w:pPr>
                    <w:snapToGrid w:val="0"/>
                    <w:jc w:val="center"/>
                    <w:rPr>
                      <w:sz w:val="20"/>
                      <w:szCs w:val="20"/>
                    </w:rPr>
                  </w:pPr>
                  <w:r w:rsidRPr="00792B03">
                    <w:rPr>
                      <w:sz w:val="20"/>
                      <w:szCs w:val="20"/>
                    </w:rPr>
                    <w:t>TVOC (4) raz na sześć miesięcy</w:t>
                  </w:r>
                </w:p>
              </w:tc>
            </w:tr>
            <w:tr w:rsidR="00792B03" w:rsidRPr="00792B03" w14:paraId="78ECBCD0" w14:textId="77777777" w:rsidTr="00E0791C">
              <w:trPr>
                <w:trHeight w:val="135"/>
              </w:trPr>
              <w:tc>
                <w:tcPr>
                  <w:tcW w:w="841" w:type="dxa"/>
                  <w:tcBorders>
                    <w:top w:val="single" w:sz="12" w:space="0" w:color="000000"/>
                    <w:left w:val="single" w:sz="12" w:space="0" w:color="000000"/>
                    <w:bottom w:val="single" w:sz="12" w:space="0" w:color="000000"/>
                  </w:tcBorders>
                  <w:vAlign w:val="center"/>
                </w:tcPr>
                <w:p w14:paraId="5089FCC2" w14:textId="77777777" w:rsidR="00792B03" w:rsidRPr="00792B03" w:rsidRDefault="00792B03" w:rsidP="00792B03">
                  <w:pPr>
                    <w:snapToGrid w:val="0"/>
                    <w:rPr>
                      <w:sz w:val="16"/>
                      <w:szCs w:val="16"/>
                    </w:rPr>
                  </w:pPr>
                  <w:r w:rsidRPr="00792B03">
                    <w:rPr>
                      <w:sz w:val="16"/>
                      <w:szCs w:val="16"/>
                    </w:rPr>
                    <w:t xml:space="preserve">Pompy próżniowe w węźle </w:t>
                  </w:r>
                  <w:proofErr w:type="spellStart"/>
                  <w:r w:rsidRPr="00792B03">
                    <w:rPr>
                      <w:sz w:val="16"/>
                      <w:szCs w:val="16"/>
                    </w:rPr>
                    <w:t>polioli</w:t>
                  </w:r>
                  <w:proofErr w:type="spellEnd"/>
                </w:p>
              </w:tc>
              <w:tc>
                <w:tcPr>
                  <w:tcW w:w="850" w:type="dxa"/>
                  <w:tcBorders>
                    <w:top w:val="single" w:sz="12" w:space="0" w:color="000000"/>
                    <w:left w:val="single" w:sz="4" w:space="0" w:color="000000"/>
                    <w:bottom w:val="single" w:sz="12" w:space="0" w:color="000000"/>
                  </w:tcBorders>
                  <w:vAlign w:val="center"/>
                </w:tcPr>
                <w:p w14:paraId="58B28401" w14:textId="77777777" w:rsidR="00792B03" w:rsidRPr="00792B03" w:rsidRDefault="00792B03" w:rsidP="00792B03">
                  <w:pPr>
                    <w:snapToGrid w:val="0"/>
                    <w:jc w:val="center"/>
                    <w:rPr>
                      <w:b/>
                      <w:bCs/>
                      <w:sz w:val="20"/>
                      <w:szCs w:val="20"/>
                    </w:rPr>
                  </w:pPr>
                  <w:r w:rsidRPr="00792B03">
                    <w:rPr>
                      <w:b/>
                      <w:bCs/>
                      <w:sz w:val="20"/>
                      <w:szCs w:val="20"/>
                    </w:rPr>
                    <w:t>E-189</w:t>
                  </w:r>
                </w:p>
              </w:tc>
              <w:tc>
                <w:tcPr>
                  <w:tcW w:w="993" w:type="dxa"/>
                  <w:tcBorders>
                    <w:top w:val="single" w:sz="12" w:space="0" w:color="000000"/>
                    <w:left w:val="single" w:sz="4" w:space="0" w:color="000000"/>
                    <w:bottom w:val="single" w:sz="12" w:space="0" w:color="000000"/>
                  </w:tcBorders>
                  <w:vAlign w:val="center"/>
                </w:tcPr>
                <w:p w14:paraId="537EF8EC" w14:textId="77777777" w:rsidR="00792B03" w:rsidRPr="00792B03" w:rsidRDefault="00792B03" w:rsidP="00792B03">
                  <w:pPr>
                    <w:snapToGrid w:val="0"/>
                    <w:rPr>
                      <w:sz w:val="16"/>
                      <w:szCs w:val="16"/>
                    </w:rPr>
                  </w:pPr>
                  <w:r w:rsidRPr="00792B03">
                    <w:rPr>
                      <w:sz w:val="16"/>
                      <w:szCs w:val="16"/>
                    </w:rPr>
                    <w:t>Całkowity lotny węgiel organiczny TVOC</w:t>
                  </w:r>
                </w:p>
              </w:tc>
              <w:tc>
                <w:tcPr>
                  <w:tcW w:w="1842" w:type="dxa"/>
                  <w:tcBorders>
                    <w:top w:val="single" w:sz="12" w:space="0" w:color="000000"/>
                    <w:left w:val="single" w:sz="4" w:space="0" w:color="000000"/>
                    <w:bottom w:val="single" w:sz="12" w:space="0" w:color="000000"/>
                    <w:right w:val="single" w:sz="12" w:space="0" w:color="000000"/>
                  </w:tcBorders>
                  <w:vAlign w:val="center"/>
                </w:tcPr>
                <w:p w14:paraId="4920586A" w14:textId="77777777" w:rsidR="00792B03" w:rsidRPr="00792B03" w:rsidRDefault="00792B03" w:rsidP="00792B03">
                  <w:pPr>
                    <w:snapToGrid w:val="0"/>
                    <w:jc w:val="center"/>
                    <w:rPr>
                      <w:sz w:val="20"/>
                      <w:szCs w:val="20"/>
                    </w:rPr>
                  </w:pPr>
                  <w:r w:rsidRPr="00792B03">
                    <w:rPr>
                      <w:sz w:val="20"/>
                      <w:szCs w:val="20"/>
                    </w:rPr>
                    <w:t>TVOC (4) raz na sześć miesięcy</w:t>
                  </w:r>
                </w:p>
              </w:tc>
            </w:tr>
            <w:tr w:rsidR="00792B03" w:rsidRPr="00792B03" w14:paraId="15A52B82" w14:textId="77777777" w:rsidTr="00E0791C">
              <w:trPr>
                <w:trHeight w:val="135"/>
              </w:trPr>
              <w:tc>
                <w:tcPr>
                  <w:tcW w:w="841" w:type="dxa"/>
                  <w:tcBorders>
                    <w:top w:val="single" w:sz="12" w:space="0" w:color="000000"/>
                    <w:left w:val="single" w:sz="12" w:space="0" w:color="000000"/>
                    <w:bottom w:val="single" w:sz="4" w:space="0" w:color="000000"/>
                  </w:tcBorders>
                  <w:vAlign w:val="center"/>
                </w:tcPr>
                <w:p w14:paraId="2D145D64" w14:textId="77777777" w:rsidR="00792B03" w:rsidRPr="00792B03" w:rsidRDefault="00792B03" w:rsidP="00792B03">
                  <w:pPr>
                    <w:snapToGrid w:val="0"/>
                    <w:rPr>
                      <w:sz w:val="16"/>
                      <w:szCs w:val="16"/>
                    </w:rPr>
                  </w:pPr>
                  <w:r w:rsidRPr="00792B03">
                    <w:rPr>
                      <w:sz w:val="16"/>
                      <w:szCs w:val="16"/>
                    </w:rPr>
                    <w:t>Urządzenia w węźle ługowania i podczyszczania ścieków ługowych</w:t>
                  </w:r>
                </w:p>
              </w:tc>
              <w:tc>
                <w:tcPr>
                  <w:tcW w:w="850" w:type="dxa"/>
                  <w:tcBorders>
                    <w:top w:val="single" w:sz="12" w:space="0" w:color="000000"/>
                    <w:left w:val="single" w:sz="4" w:space="0" w:color="000000"/>
                    <w:bottom w:val="single" w:sz="4" w:space="0" w:color="000000"/>
                  </w:tcBorders>
                  <w:vAlign w:val="center"/>
                </w:tcPr>
                <w:p w14:paraId="014F997A" w14:textId="77777777" w:rsidR="00792B03" w:rsidRPr="00792B03" w:rsidRDefault="00792B03" w:rsidP="00792B03">
                  <w:pPr>
                    <w:snapToGrid w:val="0"/>
                    <w:jc w:val="center"/>
                    <w:rPr>
                      <w:b/>
                      <w:bCs/>
                      <w:sz w:val="20"/>
                      <w:szCs w:val="20"/>
                    </w:rPr>
                  </w:pPr>
                  <w:r w:rsidRPr="00792B03">
                    <w:rPr>
                      <w:b/>
                      <w:bCs/>
                      <w:sz w:val="20"/>
                      <w:szCs w:val="20"/>
                    </w:rPr>
                    <w:t>E-190</w:t>
                  </w:r>
                </w:p>
              </w:tc>
              <w:tc>
                <w:tcPr>
                  <w:tcW w:w="993" w:type="dxa"/>
                  <w:tcBorders>
                    <w:top w:val="single" w:sz="12" w:space="0" w:color="000000"/>
                    <w:left w:val="single" w:sz="4" w:space="0" w:color="000000"/>
                    <w:bottom w:val="single" w:sz="4" w:space="0" w:color="000000"/>
                  </w:tcBorders>
                  <w:vAlign w:val="center"/>
                </w:tcPr>
                <w:p w14:paraId="65BF901F" w14:textId="77777777" w:rsidR="00792B03" w:rsidRPr="00792B03" w:rsidRDefault="00792B03" w:rsidP="00792B03">
                  <w:pPr>
                    <w:snapToGrid w:val="0"/>
                    <w:rPr>
                      <w:sz w:val="16"/>
                      <w:szCs w:val="16"/>
                    </w:rPr>
                  </w:pPr>
                  <w:r w:rsidRPr="00792B03">
                    <w:rPr>
                      <w:sz w:val="16"/>
                      <w:szCs w:val="16"/>
                    </w:rPr>
                    <w:t>Całkowity lotny węgiel organiczny TVOC</w:t>
                  </w:r>
                </w:p>
                <w:p w14:paraId="0108D4F3" w14:textId="77777777" w:rsidR="00792B03" w:rsidRPr="00792B03" w:rsidRDefault="00792B03" w:rsidP="00792B03">
                  <w:pPr>
                    <w:rPr>
                      <w:sz w:val="16"/>
                      <w:szCs w:val="16"/>
                    </w:rPr>
                  </w:pPr>
                  <w:r w:rsidRPr="00792B03">
                    <w:rPr>
                      <w:sz w:val="16"/>
                      <w:szCs w:val="16"/>
                    </w:rPr>
                    <w:t>Formaldehyd</w:t>
                  </w:r>
                </w:p>
                <w:p w14:paraId="4ADE2B7E" w14:textId="77777777" w:rsidR="00792B03" w:rsidRPr="00792B03" w:rsidRDefault="00792B03" w:rsidP="00792B03">
                  <w:pPr>
                    <w:rPr>
                      <w:sz w:val="16"/>
                      <w:szCs w:val="16"/>
                    </w:rPr>
                  </w:pPr>
                  <w:r w:rsidRPr="00792B03">
                    <w:rPr>
                      <w:sz w:val="16"/>
                      <w:szCs w:val="16"/>
                    </w:rPr>
                    <w:t xml:space="preserve">Fenol </w:t>
                  </w:r>
                </w:p>
              </w:tc>
              <w:tc>
                <w:tcPr>
                  <w:tcW w:w="1842" w:type="dxa"/>
                  <w:tcBorders>
                    <w:top w:val="single" w:sz="12" w:space="0" w:color="000000"/>
                    <w:left w:val="single" w:sz="4" w:space="0" w:color="000000"/>
                    <w:bottom w:val="single" w:sz="4" w:space="0" w:color="000000"/>
                    <w:right w:val="single" w:sz="12" w:space="0" w:color="000000"/>
                  </w:tcBorders>
                  <w:vAlign w:val="center"/>
                </w:tcPr>
                <w:p w14:paraId="483769F9" w14:textId="77777777" w:rsidR="00792B03" w:rsidRPr="00792B03" w:rsidRDefault="00792B03" w:rsidP="00792B03">
                  <w:pPr>
                    <w:snapToGrid w:val="0"/>
                    <w:jc w:val="center"/>
                    <w:rPr>
                      <w:sz w:val="20"/>
                      <w:szCs w:val="20"/>
                    </w:rPr>
                  </w:pPr>
                  <w:r w:rsidRPr="00792B03">
                    <w:rPr>
                      <w:sz w:val="20"/>
                      <w:szCs w:val="20"/>
                    </w:rPr>
                    <w:t>TVOC (4) raz na sześć miesięcy</w:t>
                  </w:r>
                </w:p>
                <w:p w14:paraId="10E95BAA" w14:textId="77777777" w:rsidR="00792B03" w:rsidRPr="00792B03" w:rsidRDefault="00792B03" w:rsidP="00792B03">
                  <w:pPr>
                    <w:snapToGrid w:val="0"/>
                    <w:jc w:val="center"/>
                    <w:rPr>
                      <w:sz w:val="20"/>
                      <w:szCs w:val="20"/>
                    </w:rPr>
                  </w:pPr>
                  <w:r w:rsidRPr="00792B03">
                    <w:rPr>
                      <w:sz w:val="20"/>
                      <w:szCs w:val="20"/>
                    </w:rPr>
                    <w:t>Formaldehyd raz na sześć miesięcy</w:t>
                  </w:r>
                </w:p>
                <w:p w14:paraId="636E32F1" w14:textId="77777777" w:rsidR="00792B03" w:rsidRPr="00792B03" w:rsidRDefault="00792B03" w:rsidP="00792B03">
                  <w:pPr>
                    <w:snapToGrid w:val="0"/>
                    <w:jc w:val="center"/>
                    <w:rPr>
                      <w:b/>
                      <w:bCs/>
                      <w:sz w:val="16"/>
                      <w:szCs w:val="16"/>
                    </w:rPr>
                  </w:pPr>
                  <w:r w:rsidRPr="00792B03">
                    <w:rPr>
                      <w:sz w:val="20"/>
                      <w:szCs w:val="20"/>
                    </w:rPr>
                    <w:t>Substancje CMR 2 (fenol) raz na sześć miesięcy</w:t>
                  </w:r>
                </w:p>
              </w:tc>
            </w:tr>
            <w:tr w:rsidR="00792B03" w:rsidRPr="00792B03" w14:paraId="79E56026" w14:textId="77777777" w:rsidTr="00E0791C">
              <w:trPr>
                <w:trHeight w:val="135"/>
              </w:trPr>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7C82D98A"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 xml:space="preserve">Zgodnie z przypisem (4) minimalną częstotliwość monitorowania TVOC można ograniczyć do monitorowania raz na rok lub raz na trzy lata, jeżeli okaże się, że poziomy emisji są wystarczająco stabilne. </w:t>
                  </w:r>
                </w:p>
                <w:p w14:paraId="42E06FA1" w14:textId="77777777" w:rsidR="00792B03" w:rsidRPr="00792B03" w:rsidRDefault="00792B03" w:rsidP="00792B03">
                  <w:pPr>
                    <w:snapToGrid w:val="0"/>
                    <w:rPr>
                      <w:rFonts w:ascii="Arial" w:hAnsi="Arial" w:cs="Arial"/>
                      <w:sz w:val="20"/>
                      <w:szCs w:val="20"/>
                    </w:rPr>
                  </w:pPr>
                  <w:r w:rsidRPr="00792B03">
                    <w:rPr>
                      <w:rFonts w:ascii="Arial" w:hAnsi="Arial" w:cs="Arial"/>
                      <w:sz w:val="20"/>
                      <w:szCs w:val="20"/>
                    </w:rPr>
                    <w:t xml:space="preserve">Zgodnie z BAT 8 substancją CMR emitowaną przez E-190 zidentyfikowaną zgodnie z BAT 2 inną niż substancje wymienione w innym miejscu tabeli jest fenol. Minimalna częstotliwość monitorowania dla tej substancji to raz na sześć miesięcy. </w:t>
                  </w:r>
                </w:p>
                <w:p w14:paraId="37274DED" w14:textId="77777777" w:rsidR="00792B03" w:rsidRPr="00792B03" w:rsidRDefault="00792B03" w:rsidP="00792B03">
                  <w:pPr>
                    <w:snapToGrid w:val="0"/>
                    <w:rPr>
                      <w:color w:val="FF0000"/>
                      <w:sz w:val="20"/>
                      <w:szCs w:val="20"/>
                    </w:rPr>
                  </w:pPr>
                  <w:r w:rsidRPr="00792B03">
                    <w:rPr>
                      <w:rFonts w:ascii="Arial" w:hAnsi="Arial" w:cs="Arial"/>
                      <w:sz w:val="20"/>
                      <w:szCs w:val="20"/>
                    </w:rPr>
                    <w:t>Substancją CMR zidentyfikowaną z nazwy wymienioną w BAT 8 jest formaldehyd dla którego częstotliwość monitorowania wynosi również raz na sześć miesięcy.</w:t>
                  </w:r>
                </w:p>
              </w:tc>
            </w:tr>
          </w:tbl>
          <w:p w14:paraId="6FA696F3"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64F9DFF0"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6110D72C"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MONITORING EMISJI ZORGANIZOWANYCH DO POWIETRZA SUBSTANCJI ZIDENTYFIKOWANYCH ZGODNIE Z BAT 2 – INSTALACJA DO PRODUKCJI ŻYWIC AMINOWYCH.</w:t>
            </w:r>
          </w:p>
          <w:tbl>
            <w:tblPr>
              <w:tblW w:w="4526" w:type="dxa"/>
              <w:tblLayout w:type="fixed"/>
              <w:tblCellMar>
                <w:left w:w="70" w:type="dxa"/>
                <w:right w:w="70" w:type="dxa"/>
              </w:tblCellMar>
              <w:tblLook w:val="0000" w:firstRow="0" w:lastRow="0" w:firstColumn="0" w:lastColumn="0" w:noHBand="0" w:noVBand="0"/>
            </w:tblPr>
            <w:tblGrid>
              <w:gridCol w:w="841"/>
              <w:gridCol w:w="850"/>
              <w:gridCol w:w="851"/>
              <w:gridCol w:w="1984"/>
            </w:tblGrid>
            <w:tr w:rsidR="00792B03" w:rsidRPr="00792B03" w14:paraId="645A90C7" w14:textId="77777777" w:rsidTr="00E0791C">
              <w:tc>
                <w:tcPr>
                  <w:tcW w:w="4526" w:type="dxa"/>
                  <w:gridSpan w:val="4"/>
                  <w:tcBorders>
                    <w:top w:val="single" w:sz="12" w:space="0" w:color="000000"/>
                    <w:left w:val="single" w:sz="12" w:space="0" w:color="000000"/>
                    <w:bottom w:val="single" w:sz="12" w:space="0" w:color="000000"/>
                    <w:right w:val="single" w:sz="12" w:space="0" w:color="000000"/>
                  </w:tcBorders>
                  <w:vAlign w:val="center"/>
                </w:tcPr>
                <w:p w14:paraId="5E1B9CC8" w14:textId="77777777" w:rsidR="00792B03" w:rsidRPr="00792B03" w:rsidRDefault="00792B03" w:rsidP="00792B03">
                  <w:pPr>
                    <w:snapToGrid w:val="0"/>
                    <w:jc w:val="center"/>
                    <w:rPr>
                      <w:b/>
                      <w:bCs/>
                    </w:rPr>
                  </w:pPr>
                  <w:r w:rsidRPr="00792B03">
                    <w:rPr>
                      <w:b/>
                      <w:bCs/>
                    </w:rPr>
                    <w:t>Instalacja do produkcji żywic aminowych</w:t>
                  </w:r>
                </w:p>
              </w:tc>
            </w:tr>
            <w:tr w:rsidR="00792B03" w:rsidRPr="00792B03" w14:paraId="7689E5F6" w14:textId="77777777" w:rsidTr="00E0791C">
              <w:trPr>
                <w:trHeight w:val="655"/>
              </w:trPr>
              <w:tc>
                <w:tcPr>
                  <w:tcW w:w="841" w:type="dxa"/>
                  <w:tcBorders>
                    <w:top w:val="single" w:sz="12" w:space="0" w:color="000000"/>
                    <w:left w:val="single" w:sz="12" w:space="0" w:color="000000"/>
                    <w:bottom w:val="single" w:sz="12" w:space="0" w:color="000000"/>
                    <w:right w:val="single" w:sz="4" w:space="0" w:color="000000"/>
                  </w:tcBorders>
                  <w:vAlign w:val="center"/>
                </w:tcPr>
                <w:p w14:paraId="01710042" w14:textId="77777777" w:rsidR="00792B03" w:rsidRPr="00792B03" w:rsidRDefault="00792B03" w:rsidP="00792B03">
                  <w:pPr>
                    <w:snapToGrid w:val="0"/>
                    <w:jc w:val="center"/>
                    <w:rPr>
                      <w:b/>
                      <w:sz w:val="16"/>
                      <w:szCs w:val="16"/>
                    </w:rPr>
                  </w:pPr>
                  <w:r w:rsidRPr="00792B03">
                    <w:rPr>
                      <w:b/>
                      <w:sz w:val="16"/>
                      <w:szCs w:val="16"/>
                    </w:rPr>
                    <w:lastRenderedPageBreak/>
                    <w:t>Źródło emisji</w:t>
                  </w:r>
                </w:p>
              </w:tc>
              <w:tc>
                <w:tcPr>
                  <w:tcW w:w="850" w:type="dxa"/>
                  <w:tcBorders>
                    <w:top w:val="single" w:sz="12" w:space="0" w:color="000000"/>
                    <w:left w:val="single" w:sz="4" w:space="0" w:color="000000"/>
                    <w:bottom w:val="single" w:sz="12" w:space="0" w:color="000000"/>
                    <w:right w:val="single" w:sz="4" w:space="0" w:color="000000"/>
                  </w:tcBorders>
                  <w:vAlign w:val="center"/>
                </w:tcPr>
                <w:p w14:paraId="67238EE9" w14:textId="77777777" w:rsidR="00792B03" w:rsidRPr="00792B03" w:rsidRDefault="00792B03" w:rsidP="00792B03">
                  <w:pPr>
                    <w:snapToGrid w:val="0"/>
                    <w:jc w:val="center"/>
                    <w:rPr>
                      <w:b/>
                      <w:sz w:val="16"/>
                      <w:szCs w:val="16"/>
                    </w:rPr>
                  </w:pPr>
                  <w:r w:rsidRPr="00792B03">
                    <w:rPr>
                      <w:b/>
                      <w:sz w:val="16"/>
                      <w:szCs w:val="16"/>
                    </w:rPr>
                    <w:t>Emitor</w:t>
                  </w:r>
                </w:p>
              </w:tc>
              <w:tc>
                <w:tcPr>
                  <w:tcW w:w="851" w:type="dxa"/>
                  <w:tcBorders>
                    <w:top w:val="single" w:sz="12" w:space="0" w:color="000000"/>
                    <w:left w:val="single" w:sz="4" w:space="0" w:color="000000"/>
                    <w:bottom w:val="single" w:sz="12" w:space="0" w:color="000000"/>
                    <w:right w:val="single" w:sz="4" w:space="0" w:color="000000"/>
                  </w:tcBorders>
                  <w:vAlign w:val="center"/>
                </w:tcPr>
                <w:p w14:paraId="5A2E5D8E" w14:textId="77777777" w:rsidR="00792B03" w:rsidRPr="00792B03" w:rsidRDefault="00792B03" w:rsidP="00792B03">
                  <w:pPr>
                    <w:snapToGrid w:val="0"/>
                    <w:jc w:val="center"/>
                    <w:rPr>
                      <w:b/>
                      <w:sz w:val="16"/>
                      <w:szCs w:val="16"/>
                    </w:rPr>
                  </w:pPr>
                  <w:r w:rsidRPr="00792B03">
                    <w:rPr>
                      <w:b/>
                      <w:sz w:val="16"/>
                      <w:szCs w:val="16"/>
                    </w:rPr>
                    <w:t>Rodzaj substancji emitowanych</w:t>
                  </w:r>
                </w:p>
              </w:tc>
              <w:tc>
                <w:tcPr>
                  <w:tcW w:w="1984" w:type="dxa"/>
                  <w:tcBorders>
                    <w:top w:val="single" w:sz="12" w:space="0" w:color="000000"/>
                    <w:left w:val="single" w:sz="4" w:space="0" w:color="000000"/>
                    <w:bottom w:val="single" w:sz="12" w:space="0" w:color="000000"/>
                    <w:right w:val="single" w:sz="12" w:space="0" w:color="000000"/>
                  </w:tcBorders>
                  <w:vAlign w:val="center"/>
                </w:tcPr>
                <w:p w14:paraId="3FC7FEE1" w14:textId="77777777" w:rsidR="00792B03" w:rsidRPr="00792B03" w:rsidRDefault="00792B03" w:rsidP="00792B03">
                  <w:pPr>
                    <w:snapToGrid w:val="0"/>
                    <w:jc w:val="center"/>
                    <w:rPr>
                      <w:b/>
                      <w:sz w:val="16"/>
                      <w:szCs w:val="16"/>
                    </w:rPr>
                  </w:pPr>
                  <w:r w:rsidRPr="00792B03">
                    <w:rPr>
                      <w:b/>
                      <w:sz w:val="16"/>
                      <w:szCs w:val="16"/>
                    </w:rPr>
                    <w:t>Częstotliwość monitorowania</w:t>
                  </w:r>
                </w:p>
              </w:tc>
            </w:tr>
            <w:tr w:rsidR="00792B03" w:rsidRPr="00792B03" w14:paraId="659A297C" w14:textId="77777777" w:rsidTr="00E0791C">
              <w:tc>
                <w:tcPr>
                  <w:tcW w:w="841" w:type="dxa"/>
                  <w:tcBorders>
                    <w:top w:val="single" w:sz="12" w:space="0" w:color="000000"/>
                    <w:left w:val="single" w:sz="12" w:space="0" w:color="000000"/>
                    <w:bottom w:val="single" w:sz="4" w:space="0" w:color="000000"/>
                  </w:tcBorders>
                  <w:vAlign w:val="center"/>
                </w:tcPr>
                <w:p w14:paraId="2348019C" w14:textId="77777777" w:rsidR="00792B03" w:rsidRPr="00792B03" w:rsidRDefault="00792B03" w:rsidP="00792B03">
                  <w:pPr>
                    <w:snapToGrid w:val="0"/>
                    <w:rPr>
                      <w:sz w:val="16"/>
                      <w:szCs w:val="16"/>
                    </w:rPr>
                  </w:pPr>
                  <w:r w:rsidRPr="00792B03">
                    <w:rPr>
                      <w:sz w:val="16"/>
                      <w:szCs w:val="16"/>
                    </w:rPr>
                    <w:t>Urządzenia w Hali produkcyjnej (wyciąg mechaniczny z hali ze strefy niewybuchowej)</w:t>
                  </w:r>
                </w:p>
              </w:tc>
              <w:tc>
                <w:tcPr>
                  <w:tcW w:w="850" w:type="dxa"/>
                  <w:tcBorders>
                    <w:top w:val="single" w:sz="12" w:space="0" w:color="000000"/>
                    <w:left w:val="single" w:sz="4" w:space="0" w:color="000000"/>
                    <w:bottom w:val="single" w:sz="4" w:space="0" w:color="000000"/>
                  </w:tcBorders>
                  <w:vAlign w:val="center"/>
                </w:tcPr>
                <w:p w14:paraId="1C727F3D" w14:textId="77777777" w:rsidR="00792B03" w:rsidRPr="00792B03" w:rsidRDefault="00792B03" w:rsidP="00792B03">
                  <w:pPr>
                    <w:snapToGrid w:val="0"/>
                    <w:jc w:val="center"/>
                    <w:rPr>
                      <w:b/>
                      <w:bCs/>
                      <w:sz w:val="20"/>
                      <w:szCs w:val="20"/>
                    </w:rPr>
                  </w:pPr>
                  <w:r w:rsidRPr="00792B03">
                    <w:rPr>
                      <w:b/>
                      <w:bCs/>
                      <w:sz w:val="20"/>
                      <w:szCs w:val="20"/>
                    </w:rPr>
                    <w:t>E-25</w:t>
                  </w:r>
                </w:p>
              </w:tc>
              <w:tc>
                <w:tcPr>
                  <w:tcW w:w="851" w:type="dxa"/>
                  <w:tcBorders>
                    <w:top w:val="single" w:sz="12" w:space="0" w:color="000000"/>
                    <w:left w:val="single" w:sz="4" w:space="0" w:color="000000"/>
                    <w:bottom w:val="single" w:sz="4" w:space="0" w:color="000000"/>
                    <w:right w:val="single" w:sz="4" w:space="0" w:color="auto"/>
                  </w:tcBorders>
                  <w:vAlign w:val="center"/>
                </w:tcPr>
                <w:p w14:paraId="6F87F829" w14:textId="77777777" w:rsidR="00792B03" w:rsidRPr="00792B03" w:rsidRDefault="00792B03" w:rsidP="00792B03">
                  <w:pPr>
                    <w:snapToGrid w:val="0"/>
                    <w:rPr>
                      <w:sz w:val="16"/>
                      <w:szCs w:val="16"/>
                    </w:rPr>
                  </w:pPr>
                  <w:r w:rsidRPr="00792B03">
                    <w:rPr>
                      <w:sz w:val="16"/>
                      <w:szCs w:val="16"/>
                    </w:rPr>
                    <w:t>Całkowity lotny węgiel organiczny TVOC</w:t>
                  </w:r>
                </w:p>
                <w:p w14:paraId="4E483527" w14:textId="77777777" w:rsidR="00792B03" w:rsidRPr="00792B03" w:rsidRDefault="00792B03" w:rsidP="00792B03">
                  <w:pPr>
                    <w:snapToGrid w:val="0"/>
                    <w:rPr>
                      <w:sz w:val="16"/>
                      <w:szCs w:val="16"/>
                    </w:rPr>
                  </w:pPr>
                  <w:r w:rsidRPr="00792B03">
                    <w:rPr>
                      <w:sz w:val="16"/>
                      <w:szCs w:val="16"/>
                    </w:rPr>
                    <w:t xml:space="preserve">Formaldehyd </w:t>
                  </w:r>
                </w:p>
              </w:tc>
              <w:tc>
                <w:tcPr>
                  <w:tcW w:w="1984" w:type="dxa"/>
                  <w:tcBorders>
                    <w:top w:val="single" w:sz="12" w:space="0" w:color="000000"/>
                    <w:left w:val="single" w:sz="4" w:space="0" w:color="auto"/>
                    <w:bottom w:val="single" w:sz="4" w:space="0" w:color="auto"/>
                    <w:right w:val="single" w:sz="12" w:space="0" w:color="000000"/>
                  </w:tcBorders>
                  <w:vAlign w:val="center"/>
                </w:tcPr>
                <w:p w14:paraId="432C078A" w14:textId="77777777" w:rsidR="00792B03" w:rsidRPr="00792B03" w:rsidRDefault="00792B03" w:rsidP="00792B03">
                  <w:pPr>
                    <w:snapToGrid w:val="0"/>
                    <w:jc w:val="center"/>
                    <w:rPr>
                      <w:sz w:val="20"/>
                      <w:szCs w:val="20"/>
                    </w:rPr>
                  </w:pPr>
                  <w:r w:rsidRPr="00792B03">
                    <w:rPr>
                      <w:sz w:val="20"/>
                      <w:szCs w:val="20"/>
                    </w:rPr>
                    <w:t>TVOC (4) raz sześć miesięcy</w:t>
                  </w:r>
                </w:p>
                <w:p w14:paraId="0B2A01F7" w14:textId="77777777" w:rsidR="00792B03" w:rsidRPr="00792B03" w:rsidRDefault="00792B03" w:rsidP="00792B03">
                  <w:pPr>
                    <w:snapToGrid w:val="0"/>
                    <w:jc w:val="center"/>
                    <w:rPr>
                      <w:sz w:val="16"/>
                      <w:szCs w:val="16"/>
                    </w:rPr>
                  </w:pPr>
                  <w:r w:rsidRPr="00792B03">
                    <w:rPr>
                      <w:sz w:val="20"/>
                      <w:szCs w:val="20"/>
                    </w:rPr>
                    <w:t>Formaldehyd raz na sześć miesięcy</w:t>
                  </w:r>
                </w:p>
              </w:tc>
            </w:tr>
            <w:tr w:rsidR="00792B03" w:rsidRPr="00792B03" w14:paraId="7E510238"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66366232" w14:textId="77777777" w:rsidR="00792B03" w:rsidRPr="00792B03" w:rsidRDefault="00792B03" w:rsidP="00792B03">
                  <w:pPr>
                    <w:snapToGrid w:val="0"/>
                    <w:rPr>
                      <w:sz w:val="20"/>
                      <w:szCs w:val="20"/>
                    </w:rPr>
                  </w:pPr>
                  <w:r w:rsidRPr="00792B03">
                    <w:rPr>
                      <w:sz w:val="20"/>
                      <w:szCs w:val="20"/>
                    </w:rPr>
                    <w:t xml:space="preserve">Zgodnie z przypisem (4) minimalną częstotliwość monitorowania TVOC można ograniczyć do monitorowania raz na rok lub raz na trzy lata, jeżeli okaże się, że poziomy emisji są wystarczająco stabilne.  </w:t>
                  </w:r>
                </w:p>
                <w:p w14:paraId="4F62046F" w14:textId="77777777" w:rsidR="00792B03" w:rsidRPr="00792B03" w:rsidRDefault="00792B03" w:rsidP="00792B03">
                  <w:pPr>
                    <w:snapToGrid w:val="0"/>
                    <w:rPr>
                      <w:color w:val="FF0000"/>
                      <w:sz w:val="20"/>
                      <w:szCs w:val="20"/>
                    </w:rPr>
                  </w:pPr>
                  <w:r w:rsidRPr="00792B03">
                    <w:rPr>
                      <w:sz w:val="20"/>
                      <w:szCs w:val="20"/>
                    </w:rPr>
                    <w:t>Substancją CMR zidentyfikowaną z nazwy wymienioną w BAT 8 jest formaldehyd dla którego częstotliwość monitorowania wynosi również raz na sześć miesięcy.</w:t>
                  </w:r>
                </w:p>
              </w:tc>
            </w:tr>
            <w:tr w:rsidR="00792B03" w:rsidRPr="00792B03" w14:paraId="1E743A37" w14:textId="77777777" w:rsidTr="00E0791C">
              <w:tc>
                <w:tcPr>
                  <w:tcW w:w="841" w:type="dxa"/>
                  <w:tcBorders>
                    <w:top w:val="single" w:sz="12" w:space="0" w:color="000000"/>
                    <w:left w:val="single" w:sz="12" w:space="0" w:color="000000"/>
                    <w:bottom w:val="single" w:sz="4" w:space="0" w:color="000000"/>
                  </w:tcBorders>
                  <w:vAlign w:val="center"/>
                </w:tcPr>
                <w:p w14:paraId="04CF0DC4" w14:textId="77777777" w:rsidR="00792B03" w:rsidRPr="00792B03" w:rsidRDefault="00792B03" w:rsidP="00792B03">
                  <w:pPr>
                    <w:snapToGrid w:val="0"/>
                    <w:rPr>
                      <w:sz w:val="16"/>
                      <w:szCs w:val="16"/>
                    </w:rPr>
                  </w:pPr>
                  <w:r w:rsidRPr="00792B03">
                    <w:rPr>
                      <w:sz w:val="16"/>
                      <w:szCs w:val="16"/>
                    </w:rPr>
                    <w:t>Reaktory i zbiorniki formaliny (odpowietrzanie)</w:t>
                  </w:r>
                </w:p>
                <w:p w14:paraId="164FCF94" w14:textId="77777777" w:rsidR="00792B03" w:rsidRPr="00792B03" w:rsidRDefault="00792B03" w:rsidP="00792B03">
                  <w:pPr>
                    <w:snapToGrid w:val="0"/>
                    <w:rPr>
                      <w:sz w:val="16"/>
                      <w:szCs w:val="16"/>
                    </w:rPr>
                  </w:pPr>
                  <w:r w:rsidRPr="00792B03">
                    <w:rPr>
                      <w:sz w:val="16"/>
                      <w:szCs w:val="16"/>
                    </w:rPr>
                    <w:t>Węzeł do produkcji żywic odlewniczych, półproduktów i utwardzaczy, żywic różnych i roztworów kwasów – reaktory: AA-5, AA-6, AA-1T.</w:t>
                  </w:r>
                </w:p>
                <w:p w14:paraId="0EDB1D29" w14:textId="77777777" w:rsidR="00792B03" w:rsidRPr="00792B03" w:rsidRDefault="00792B03" w:rsidP="00792B03">
                  <w:pPr>
                    <w:snapToGrid w:val="0"/>
                    <w:rPr>
                      <w:sz w:val="16"/>
                      <w:szCs w:val="16"/>
                    </w:rPr>
                  </w:pPr>
                  <w:r w:rsidRPr="00792B03">
                    <w:rPr>
                      <w:sz w:val="16"/>
                      <w:szCs w:val="16"/>
                    </w:rPr>
                    <w:t xml:space="preserve">Węzeł do produkcji żywic mocznikowo formaldehydowych, </w:t>
                  </w:r>
                  <w:proofErr w:type="spellStart"/>
                  <w:r w:rsidRPr="00792B03">
                    <w:rPr>
                      <w:sz w:val="16"/>
                      <w:szCs w:val="16"/>
                    </w:rPr>
                    <w:t>melaminowo-formaldehydowych</w:t>
                  </w:r>
                  <w:proofErr w:type="spellEnd"/>
                  <w:r w:rsidRPr="00792B03">
                    <w:rPr>
                      <w:sz w:val="16"/>
                      <w:szCs w:val="16"/>
                    </w:rPr>
                    <w:t xml:space="preserve"> – reaktory: AA-1, </w:t>
                  </w:r>
                  <w:r w:rsidRPr="00792B03">
                    <w:rPr>
                      <w:sz w:val="16"/>
                      <w:szCs w:val="16"/>
                    </w:rPr>
                    <w:br/>
                    <w:t>AA-2, AA-3, AA-4, AA-8.</w:t>
                  </w:r>
                </w:p>
                <w:p w14:paraId="06FA70CF" w14:textId="77777777" w:rsidR="00792B03" w:rsidRPr="00792B03" w:rsidRDefault="00792B03" w:rsidP="00792B03">
                  <w:pPr>
                    <w:snapToGrid w:val="0"/>
                    <w:rPr>
                      <w:sz w:val="16"/>
                      <w:szCs w:val="16"/>
                    </w:rPr>
                  </w:pPr>
                  <w:r w:rsidRPr="00792B03">
                    <w:rPr>
                      <w:sz w:val="16"/>
                      <w:szCs w:val="16"/>
                    </w:rPr>
                    <w:t>Zbiorniki formaliny AV-01, AV-02.</w:t>
                  </w:r>
                </w:p>
              </w:tc>
              <w:tc>
                <w:tcPr>
                  <w:tcW w:w="850" w:type="dxa"/>
                  <w:tcBorders>
                    <w:top w:val="single" w:sz="12" w:space="0" w:color="000000"/>
                    <w:left w:val="single" w:sz="4" w:space="0" w:color="000000"/>
                    <w:bottom w:val="single" w:sz="4" w:space="0" w:color="000000"/>
                  </w:tcBorders>
                  <w:vAlign w:val="center"/>
                </w:tcPr>
                <w:p w14:paraId="50C6708B" w14:textId="77777777" w:rsidR="00792B03" w:rsidRPr="00792B03" w:rsidRDefault="00792B03" w:rsidP="00792B03">
                  <w:pPr>
                    <w:snapToGrid w:val="0"/>
                    <w:jc w:val="center"/>
                    <w:rPr>
                      <w:b/>
                      <w:bCs/>
                      <w:sz w:val="20"/>
                      <w:szCs w:val="20"/>
                    </w:rPr>
                  </w:pPr>
                  <w:r w:rsidRPr="00792B03">
                    <w:rPr>
                      <w:b/>
                      <w:bCs/>
                      <w:sz w:val="20"/>
                      <w:szCs w:val="20"/>
                    </w:rPr>
                    <w:t>E-25a</w:t>
                  </w:r>
                </w:p>
              </w:tc>
              <w:tc>
                <w:tcPr>
                  <w:tcW w:w="851" w:type="dxa"/>
                  <w:tcBorders>
                    <w:top w:val="single" w:sz="12" w:space="0" w:color="000000"/>
                    <w:left w:val="single" w:sz="4" w:space="0" w:color="000000"/>
                    <w:bottom w:val="single" w:sz="4" w:space="0" w:color="000000"/>
                    <w:right w:val="single" w:sz="4" w:space="0" w:color="auto"/>
                  </w:tcBorders>
                  <w:vAlign w:val="center"/>
                </w:tcPr>
                <w:p w14:paraId="67D858F0" w14:textId="77777777" w:rsidR="00792B03" w:rsidRPr="00792B03" w:rsidRDefault="00792B03" w:rsidP="00792B03">
                  <w:pPr>
                    <w:snapToGrid w:val="0"/>
                    <w:rPr>
                      <w:sz w:val="16"/>
                      <w:szCs w:val="16"/>
                    </w:rPr>
                  </w:pPr>
                  <w:r w:rsidRPr="00792B03">
                    <w:rPr>
                      <w:sz w:val="16"/>
                      <w:szCs w:val="16"/>
                    </w:rPr>
                    <w:t>Całkowity lotny węgiel organiczny TVOC</w:t>
                  </w:r>
                </w:p>
                <w:p w14:paraId="71D8E439" w14:textId="77777777" w:rsidR="00792B03" w:rsidRPr="00792B03" w:rsidRDefault="00792B03" w:rsidP="00792B03">
                  <w:pPr>
                    <w:snapToGrid w:val="0"/>
                    <w:rPr>
                      <w:strike/>
                      <w:sz w:val="16"/>
                      <w:szCs w:val="16"/>
                    </w:rPr>
                  </w:pPr>
                  <w:r w:rsidRPr="00792B03">
                    <w:rPr>
                      <w:sz w:val="16"/>
                      <w:szCs w:val="16"/>
                    </w:rPr>
                    <w:t>formaldehyd</w:t>
                  </w:r>
                </w:p>
              </w:tc>
              <w:tc>
                <w:tcPr>
                  <w:tcW w:w="1984" w:type="dxa"/>
                  <w:tcBorders>
                    <w:top w:val="single" w:sz="12" w:space="0" w:color="000000"/>
                    <w:left w:val="single" w:sz="4" w:space="0" w:color="auto"/>
                    <w:bottom w:val="single" w:sz="4" w:space="0" w:color="auto"/>
                    <w:right w:val="single" w:sz="12" w:space="0" w:color="000000"/>
                  </w:tcBorders>
                  <w:vAlign w:val="center"/>
                </w:tcPr>
                <w:p w14:paraId="28B85445" w14:textId="77777777" w:rsidR="00792B03" w:rsidRPr="00792B03" w:rsidRDefault="00792B03" w:rsidP="00792B03">
                  <w:pPr>
                    <w:snapToGrid w:val="0"/>
                    <w:jc w:val="center"/>
                    <w:rPr>
                      <w:sz w:val="20"/>
                      <w:szCs w:val="20"/>
                    </w:rPr>
                  </w:pPr>
                  <w:r w:rsidRPr="00792B03">
                    <w:rPr>
                      <w:sz w:val="20"/>
                      <w:szCs w:val="20"/>
                    </w:rPr>
                    <w:t>TVOC (4) raz na sześć miesięcy</w:t>
                  </w:r>
                </w:p>
                <w:p w14:paraId="4285B4C1" w14:textId="77777777" w:rsidR="00792B03" w:rsidRPr="00792B03" w:rsidRDefault="00792B03" w:rsidP="00792B03">
                  <w:pPr>
                    <w:snapToGrid w:val="0"/>
                    <w:jc w:val="center"/>
                    <w:rPr>
                      <w:sz w:val="16"/>
                      <w:szCs w:val="16"/>
                    </w:rPr>
                  </w:pPr>
                  <w:r w:rsidRPr="00792B03">
                    <w:rPr>
                      <w:sz w:val="20"/>
                      <w:szCs w:val="20"/>
                    </w:rPr>
                    <w:t>Formaldehyd raz na sześć miesięcy</w:t>
                  </w:r>
                </w:p>
              </w:tc>
            </w:tr>
            <w:tr w:rsidR="00792B03" w:rsidRPr="00792B03" w14:paraId="7F04A983"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6BEA0B3F" w14:textId="77777777" w:rsidR="00792B03" w:rsidRPr="00792B03" w:rsidRDefault="00792B03" w:rsidP="00792B03">
                  <w:pPr>
                    <w:snapToGrid w:val="0"/>
                    <w:rPr>
                      <w:sz w:val="20"/>
                      <w:szCs w:val="20"/>
                    </w:rPr>
                  </w:pPr>
                  <w:r w:rsidRPr="00792B03">
                    <w:rPr>
                      <w:sz w:val="20"/>
                      <w:szCs w:val="20"/>
                    </w:rPr>
                    <w:t xml:space="preserve">Zgodnie z przypisem (4) minimalną częstotliwość monitorowania TVOC można ograniczyć do monitorowania raz na rok lub raz na trzy lata, jeżeli </w:t>
                  </w:r>
                  <w:r w:rsidRPr="00792B03">
                    <w:rPr>
                      <w:sz w:val="20"/>
                      <w:szCs w:val="20"/>
                    </w:rPr>
                    <w:lastRenderedPageBreak/>
                    <w:t xml:space="preserve">okaże się, że poziomy emisji są wystarczająco stabilne.  </w:t>
                  </w:r>
                </w:p>
                <w:p w14:paraId="0CBE63BB" w14:textId="77777777" w:rsidR="00792B03" w:rsidRPr="00792B03" w:rsidRDefault="00792B03" w:rsidP="00792B03">
                  <w:pPr>
                    <w:snapToGrid w:val="0"/>
                    <w:rPr>
                      <w:sz w:val="20"/>
                      <w:szCs w:val="20"/>
                    </w:rPr>
                  </w:pPr>
                  <w:r w:rsidRPr="00792B03">
                    <w:rPr>
                      <w:sz w:val="20"/>
                      <w:szCs w:val="20"/>
                    </w:rPr>
                    <w:t>Substancją CMR zidentyfikowaną z nazwy wymienioną w BAT 8 jest formaldehyd dla którego częstotliwość monitorowania wynosi również raz na sześć miesięcy.</w:t>
                  </w:r>
                </w:p>
              </w:tc>
            </w:tr>
            <w:tr w:rsidR="00792B03" w:rsidRPr="00792B03" w14:paraId="6EA06E35" w14:textId="77777777" w:rsidTr="00E0791C">
              <w:tc>
                <w:tcPr>
                  <w:tcW w:w="841" w:type="dxa"/>
                  <w:tcBorders>
                    <w:top w:val="single" w:sz="12" w:space="0" w:color="000000"/>
                    <w:left w:val="single" w:sz="12" w:space="0" w:color="000000"/>
                    <w:bottom w:val="single" w:sz="4" w:space="0" w:color="000000"/>
                  </w:tcBorders>
                  <w:vAlign w:val="center"/>
                </w:tcPr>
                <w:p w14:paraId="70E809B6" w14:textId="77777777" w:rsidR="00792B03" w:rsidRPr="00792B03" w:rsidRDefault="00792B03" w:rsidP="00792B03">
                  <w:pPr>
                    <w:snapToGrid w:val="0"/>
                    <w:rPr>
                      <w:sz w:val="16"/>
                      <w:szCs w:val="16"/>
                    </w:rPr>
                  </w:pPr>
                  <w:r w:rsidRPr="00792B03">
                    <w:rPr>
                      <w:sz w:val="16"/>
                      <w:szCs w:val="16"/>
                    </w:rPr>
                    <w:lastRenderedPageBreak/>
                    <w:t>Urządzenia w Hali produkcyjnej (wyciąg mechaniczny z hali ze strefy zagrożonej wybuchem)</w:t>
                  </w:r>
                </w:p>
              </w:tc>
              <w:tc>
                <w:tcPr>
                  <w:tcW w:w="850" w:type="dxa"/>
                  <w:tcBorders>
                    <w:top w:val="single" w:sz="12" w:space="0" w:color="000000"/>
                    <w:left w:val="single" w:sz="4" w:space="0" w:color="000000"/>
                    <w:bottom w:val="single" w:sz="4" w:space="0" w:color="000000"/>
                  </w:tcBorders>
                  <w:vAlign w:val="center"/>
                </w:tcPr>
                <w:p w14:paraId="10C98687" w14:textId="77777777" w:rsidR="00792B03" w:rsidRPr="00792B03" w:rsidRDefault="00792B03" w:rsidP="00792B03">
                  <w:pPr>
                    <w:snapToGrid w:val="0"/>
                    <w:jc w:val="center"/>
                    <w:rPr>
                      <w:b/>
                      <w:bCs/>
                      <w:sz w:val="20"/>
                      <w:szCs w:val="20"/>
                      <w:lang w:val="de-DE"/>
                    </w:rPr>
                  </w:pPr>
                  <w:r w:rsidRPr="00792B03">
                    <w:rPr>
                      <w:b/>
                      <w:bCs/>
                      <w:sz w:val="20"/>
                      <w:szCs w:val="20"/>
                      <w:lang w:val="de-DE"/>
                    </w:rPr>
                    <w:t>E-25b</w:t>
                  </w:r>
                </w:p>
              </w:tc>
              <w:tc>
                <w:tcPr>
                  <w:tcW w:w="851" w:type="dxa"/>
                  <w:tcBorders>
                    <w:top w:val="single" w:sz="12" w:space="0" w:color="000000"/>
                    <w:left w:val="single" w:sz="4" w:space="0" w:color="000000"/>
                    <w:bottom w:val="single" w:sz="4" w:space="0" w:color="000000"/>
                    <w:right w:val="single" w:sz="4" w:space="0" w:color="auto"/>
                  </w:tcBorders>
                  <w:vAlign w:val="center"/>
                </w:tcPr>
                <w:p w14:paraId="1E3AA2D1" w14:textId="77777777" w:rsidR="00792B03" w:rsidRPr="00792B03" w:rsidRDefault="00792B03" w:rsidP="00792B03">
                  <w:pPr>
                    <w:snapToGrid w:val="0"/>
                    <w:rPr>
                      <w:sz w:val="16"/>
                      <w:szCs w:val="16"/>
                    </w:rPr>
                  </w:pPr>
                  <w:r w:rsidRPr="00792B03">
                    <w:rPr>
                      <w:sz w:val="16"/>
                      <w:szCs w:val="16"/>
                    </w:rPr>
                    <w:t>Całkowity lotny węgiel organiczny TVOC</w:t>
                  </w:r>
                </w:p>
                <w:p w14:paraId="4A84E120" w14:textId="77777777" w:rsidR="00792B03" w:rsidRPr="00792B03" w:rsidRDefault="00792B03" w:rsidP="00792B03">
                  <w:pPr>
                    <w:snapToGrid w:val="0"/>
                    <w:rPr>
                      <w:sz w:val="16"/>
                      <w:szCs w:val="16"/>
                      <w:lang w:val="de-DE"/>
                    </w:rPr>
                  </w:pPr>
                  <w:r w:rsidRPr="00792B03">
                    <w:rPr>
                      <w:sz w:val="16"/>
                      <w:szCs w:val="16"/>
                      <w:lang w:val="de-DE"/>
                    </w:rPr>
                    <w:t xml:space="preserve">Formaldehyd </w:t>
                  </w:r>
                </w:p>
                <w:p w14:paraId="66BD611D" w14:textId="77777777" w:rsidR="00792B03" w:rsidRPr="00792B03" w:rsidRDefault="00792B03" w:rsidP="00792B03">
                  <w:pPr>
                    <w:rPr>
                      <w:sz w:val="16"/>
                      <w:szCs w:val="16"/>
                      <w:lang w:val="de-DE"/>
                    </w:rPr>
                  </w:pPr>
                  <w:proofErr w:type="spellStart"/>
                  <w:r w:rsidRPr="00792B03">
                    <w:rPr>
                      <w:sz w:val="16"/>
                      <w:szCs w:val="16"/>
                      <w:lang w:val="de-DE"/>
                    </w:rPr>
                    <w:t>alkohol</w:t>
                  </w:r>
                  <w:proofErr w:type="spellEnd"/>
                  <w:r w:rsidRPr="00792B03">
                    <w:rPr>
                      <w:sz w:val="16"/>
                      <w:szCs w:val="16"/>
                      <w:lang w:val="de-DE"/>
                    </w:rPr>
                    <w:t xml:space="preserve"> </w:t>
                  </w:r>
                  <w:proofErr w:type="spellStart"/>
                  <w:r w:rsidRPr="00792B03">
                    <w:rPr>
                      <w:sz w:val="16"/>
                      <w:szCs w:val="16"/>
                      <w:lang w:val="de-DE"/>
                    </w:rPr>
                    <w:t>furfurylowy</w:t>
                  </w:r>
                  <w:proofErr w:type="spellEnd"/>
                  <w:r w:rsidRPr="00792B03">
                    <w:rPr>
                      <w:sz w:val="16"/>
                      <w:szCs w:val="16"/>
                      <w:lang w:val="de-DE"/>
                    </w:rPr>
                    <w:t xml:space="preserve"> </w:t>
                  </w:r>
                </w:p>
              </w:tc>
              <w:tc>
                <w:tcPr>
                  <w:tcW w:w="1984" w:type="dxa"/>
                  <w:tcBorders>
                    <w:top w:val="single" w:sz="12" w:space="0" w:color="000000"/>
                    <w:left w:val="single" w:sz="4" w:space="0" w:color="auto"/>
                    <w:bottom w:val="single" w:sz="4" w:space="0" w:color="auto"/>
                    <w:right w:val="single" w:sz="12" w:space="0" w:color="000000"/>
                  </w:tcBorders>
                  <w:vAlign w:val="center"/>
                </w:tcPr>
                <w:p w14:paraId="0A43833C" w14:textId="77777777" w:rsidR="00792B03" w:rsidRPr="00792B03" w:rsidRDefault="00792B03" w:rsidP="00792B03">
                  <w:pPr>
                    <w:snapToGrid w:val="0"/>
                    <w:jc w:val="center"/>
                    <w:rPr>
                      <w:sz w:val="20"/>
                      <w:szCs w:val="20"/>
                    </w:rPr>
                  </w:pPr>
                  <w:r w:rsidRPr="00792B03">
                    <w:rPr>
                      <w:sz w:val="20"/>
                      <w:szCs w:val="20"/>
                    </w:rPr>
                    <w:t>TVOC (4) raz na sześć miesięcy</w:t>
                  </w:r>
                </w:p>
                <w:p w14:paraId="5B0E4546" w14:textId="77777777" w:rsidR="00792B03" w:rsidRPr="00792B03" w:rsidRDefault="00792B03" w:rsidP="00792B03">
                  <w:pPr>
                    <w:snapToGrid w:val="0"/>
                    <w:jc w:val="center"/>
                    <w:rPr>
                      <w:sz w:val="20"/>
                      <w:szCs w:val="20"/>
                    </w:rPr>
                  </w:pPr>
                  <w:r w:rsidRPr="00792B03">
                    <w:rPr>
                      <w:sz w:val="20"/>
                      <w:szCs w:val="20"/>
                    </w:rPr>
                    <w:t>Formaldehyd raz na sześć miesięcy</w:t>
                  </w:r>
                </w:p>
                <w:p w14:paraId="4D847C46" w14:textId="77777777" w:rsidR="00792B03" w:rsidRPr="00792B03" w:rsidRDefault="00792B03" w:rsidP="00792B03">
                  <w:pPr>
                    <w:jc w:val="center"/>
                    <w:rPr>
                      <w:sz w:val="16"/>
                      <w:szCs w:val="16"/>
                    </w:rPr>
                  </w:pPr>
                  <w:r w:rsidRPr="00792B03">
                    <w:rPr>
                      <w:sz w:val="20"/>
                      <w:szCs w:val="20"/>
                    </w:rPr>
                    <w:t xml:space="preserve">Substancje CMR 2 (alkohol </w:t>
                  </w:r>
                  <w:proofErr w:type="spellStart"/>
                  <w:r w:rsidRPr="00792B03">
                    <w:rPr>
                      <w:sz w:val="20"/>
                      <w:szCs w:val="20"/>
                    </w:rPr>
                    <w:t>furfurylowy</w:t>
                  </w:r>
                  <w:proofErr w:type="spellEnd"/>
                  <w:r w:rsidRPr="00792B03">
                    <w:rPr>
                      <w:sz w:val="20"/>
                      <w:szCs w:val="20"/>
                    </w:rPr>
                    <w:t>) raz na sześć miesięcy</w:t>
                  </w:r>
                </w:p>
              </w:tc>
            </w:tr>
            <w:tr w:rsidR="00792B03" w:rsidRPr="00792B03" w14:paraId="4410F0E7" w14:textId="77777777" w:rsidTr="00E0791C">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1BB0CCDC" w14:textId="77777777" w:rsidR="00792B03" w:rsidRPr="00792B03" w:rsidRDefault="00792B03" w:rsidP="00792B03">
                  <w:pPr>
                    <w:snapToGrid w:val="0"/>
                    <w:rPr>
                      <w:sz w:val="20"/>
                      <w:szCs w:val="20"/>
                    </w:rPr>
                  </w:pPr>
                  <w:r w:rsidRPr="00792B03">
                    <w:rPr>
                      <w:sz w:val="20"/>
                      <w:szCs w:val="20"/>
                    </w:rPr>
                    <w:t xml:space="preserve">Zgodnie z przypisem (4) minimalną częstotliwość monitorowania TVOC można ograniczyć do monitorowania raz na rok lub raz na trzy lata, jeżeli okaże się, że poziomy emisji są wystarczająco stabilne. </w:t>
                  </w:r>
                </w:p>
                <w:p w14:paraId="68AFD316" w14:textId="77777777" w:rsidR="00792B03" w:rsidRPr="00792B03" w:rsidRDefault="00792B03" w:rsidP="00792B03">
                  <w:pPr>
                    <w:rPr>
                      <w:sz w:val="20"/>
                      <w:szCs w:val="20"/>
                    </w:rPr>
                  </w:pPr>
                  <w:r w:rsidRPr="00792B03">
                    <w:rPr>
                      <w:sz w:val="20"/>
                      <w:szCs w:val="20"/>
                    </w:rPr>
                    <w:t xml:space="preserve">Zgodnie z BAT 8 substancją CMR emitowaną przez E-25b zidentyfikowaną zgodnie z BAT 2 inną niż substancje wymienione w innym miejscu tabeli jest alkohol </w:t>
                  </w:r>
                  <w:proofErr w:type="spellStart"/>
                  <w:r w:rsidRPr="00792B03">
                    <w:rPr>
                      <w:sz w:val="20"/>
                      <w:szCs w:val="20"/>
                    </w:rPr>
                    <w:t>furfurylowy</w:t>
                  </w:r>
                  <w:proofErr w:type="spellEnd"/>
                  <w:r w:rsidRPr="00792B03">
                    <w:rPr>
                      <w:sz w:val="20"/>
                      <w:szCs w:val="20"/>
                    </w:rPr>
                    <w:t xml:space="preserve">. Minimalna częstotliwość monitorowania dla tej substancji to raz na sześć miesięcy. </w:t>
                  </w:r>
                </w:p>
                <w:p w14:paraId="3C41D18D" w14:textId="77777777" w:rsidR="00792B03" w:rsidRPr="00792B03" w:rsidRDefault="00792B03" w:rsidP="00792B03">
                  <w:pPr>
                    <w:rPr>
                      <w:sz w:val="20"/>
                      <w:szCs w:val="20"/>
                    </w:rPr>
                  </w:pPr>
                  <w:r w:rsidRPr="00792B03">
                    <w:rPr>
                      <w:sz w:val="20"/>
                      <w:szCs w:val="20"/>
                    </w:rPr>
                    <w:t>Substancją CMR zidentyfikowaną z nazwy wymienioną w BAT 8 jest formaldehyd dla którego częstotliwość monitorowania wynosi również raz na sześć miesięcy.</w:t>
                  </w:r>
                </w:p>
              </w:tc>
            </w:tr>
            <w:tr w:rsidR="00792B03" w:rsidRPr="00792B03" w14:paraId="5829DBB8" w14:textId="77777777" w:rsidTr="00E0791C">
              <w:trPr>
                <w:trHeight w:val="780"/>
              </w:trPr>
              <w:tc>
                <w:tcPr>
                  <w:tcW w:w="841" w:type="dxa"/>
                  <w:tcBorders>
                    <w:top w:val="single" w:sz="12" w:space="0" w:color="000000"/>
                    <w:left w:val="single" w:sz="12" w:space="0" w:color="000000"/>
                    <w:bottom w:val="single" w:sz="4" w:space="0" w:color="auto"/>
                  </w:tcBorders>
                  <w:vAlign w:val="center"/>
                </w:tcPr>
                <w:p w14:paraId="58F6B039" w14:textId="77777777" w:rsidR="00792B03" w:rsidRPr="00792B03" w:rsidRDefault="00792B03" w:rsidP="00792B03">
                  <w:pPr>
                    <w:snapToGrid w:val="0"/>
                    <w:rPr>
                      <w:sz w:val="16"/>
                      <w:szCs w:val="16"/>
                    </w:rPr>
                  </w:pPr>
                  <w:r w:rsidRPr="00792B03">
                    <w:rPr>
                      <w:sz w:val="16"/>
                      <w:szCs w:val="16"/>
                    </w:rPr>
                    <w:t>Urządzenia do produkcji utwardzaczy i wypełniaczy sypkich – Obiekt B-10</w:t>
                  </w:r>
                </w:p>
              </w:tc>
              <w:tc>
                <w:tcPr>
                  <w:tcW w:w="850" w:type="dxa"/>
                  <w:tcBorders>
                    <w:top w:val="single" w:sz="12" w:space="0" w:color="000000"/>
                    <w:left w:val="single" w:sz="4" w:space="0" w:color="000000"/>
                    <w:bottom w:val="single" w:sz="4" w:space="0" w:color="auto"/>
                  </w:tcBorders>
                  <w:vAlign w:val="center"/>
                </w:tcPr>
                <w:p w14:paraId="0AD3608A" w14:textId="77777777" w:rsidR="00792B03" w:rsidRPr="00792B03" w:rsidRDefault="00792B03" w:rsidP="00792B03">
                  <w:pPr>
                    <w:snapToGrid w:val="0"/>
                    <w:jc w:val="center"/>
                    <w:rPr>
                      <w:b/>
                      <w:bCs/>
                      <w:sz w:val="20"/>
                      <w:szCs w:val="20"/>
                    </w:rPr>
                  </w:pPr>
                  <w:r w:rsidRPr="00792B03">
                    <w:rPr>
                      <w:b/>
                      <w:bCs/>
                      <w:sz w:val="20"/>
                      <w:szCs w:val="20"/>
                    </w:rPr>
                    <w:t>E-20</w:t>
                  </w:r>
                </w:p>
              </w:tc>
              <w:tc>
                <w:tcPr>
                  <w:tcW w:w="851" w:type="dxa"/>
                  <w:tcBorders>
                    <w:top w:val="single" w:sz="12" w:space="0" w:color="000000"/>
                    <w:left w:val="single" w:sz="4" w:space="0" w:color="000000"/>
                    <w:bottom w:val="single" w:sz="4" w:space="0" w:color="auto"/>
                    <w:right w:val="single" w:sz="4" w:space="0" w:color="auto"/>
                  </w:tcBorders>
                  <w:vAlign w:val="center"/>
                </w:tcPr>
                <w:p w14:paraId="6A2B3BD6" w14:textId="77777777" w:rsidR="00792B03" w:rsidRPr="00792B03" w:rsidRDefault="00792B03" w:rsidP="00792B03">
                  <w:pPr>
                    <w:snapToGrid w:val="0"/>
                    <w:rPr>
                      <w:sz w:val="16"/>
                      <w:szCs w:val="16"/>
                    </w:rPr>
                  </w:pPr>
                  <w:r w:rsidRPr="00792B03">
                    <w:rPr>
                      <w:sz w:val="16"/>
                      <w:szCs w:val="16"/>
                    </w:rPr>
                    <w:t>pył ogółem</w:t>
                  </w:r>
                </w:p>
                <w:p w14:paraId="17A3794E" w14:textId="77777777" w:rsidR="00792B03" w:rsidRPr="00792B03" w:rsidRDefault="00792B03" w:rsidP="00792B03">
                  <w:pPr>
                    <w:snapToGrid w:val="0"/>
                    <w:rPr>
                      <w:sz w:val="16"/>
                      <w:szCs w:val="16"/>
                    </w:rPr>
                  </w:pPr>
                  <w:r w:rsidRPr="00792B03">
                    <w:rPr>
                      <w:sz w:val="16"/>
                      <w:szCs w:val="16"/>
                    </w:rPr>
                    <w:t>pył PM 10</w:t>
                  </w:r>
                </w:p>
                <w:p w14:paraId="757162C6" w14:textId="77777777" w:rsidR="00792B03" w:rsidRPr="00792B03" w:rsidRDefault="00792B03" w:rsidP="00792B03">
                  <w:pPr>
                    <w:snapToGrid w:val="0"/>
                    <w:rPr>
                      <w:sz w:val="16"/>
                      <w:szCs w:val="16"/>
                    </w:rPr>
                  </w:pPr>
                  <w:r w:rsidRPr="00792B03">
                    <w:rPr>
                      <w:sz w:val="16"/>
                      <w:szCs w:val="16"/>
                    </w:rPr>
                    <w:t>pył PM 2,5</w:t>
                  </w:r>
                </w:p>
              </w:tc>
              <w:tc>
                <w:tcPr>
                  <w:tcW w:w="1984" w:type="dxa"/>
                  <w:tcBorders>
                    <w:top w:val="single" w:sz="12" w:space="0" w:color="000000"/>
                    <w:left w:val="single" w:sz="4" w:space="0" w:color="auto"/>
                    <w:bottom w:val="single" w:sz="4" w:space="0" w:color="auto"/>
                    <w:right w:val="single" w:sz="12" w:space="0" w:color="000000"/>
                  </w:tcBorders>
                  <w:vAlign w:val="center"/>
                </w:tcPr>
                <w:p w14:paraId="19E74409" w14:textId="77777777" w:rsidR="00792B03" w:rsidRPr="00792B03" w:rsidRDefault="00792B03" w:rsidP="00792B03">
                  <w:pPr>
                    <w:snapToGrid w:val="0"/>
                    <w:jc w:val="center"/>
                    <w:rPr>
                      <w:sz w:val="16"/>
                      <w:szCs w:val="16"/>
                    </w:rPr>
                  </w:pPr>
                  <w:r w:rsidRPr="00792B03">
                    <w:rPr>
                      <w:sz w:val="16"/>
                      <w:szCs w:val="16"/>
                    </w:rPr>
                    <w:t>Nie dotyczy (dotychczas zgodnie z pozwoleniem pomiar raz w roku)</w:t>
                  </w:r>
                </w:p>
              </w:tc>
            </w:tr>
            <w:tr w:rsidR="00792B03" w:rsidRPr="00792B03" w14:paraId="7E6FCE79" w14:textId="77777777" w:rsidTr="00E0791C">
              <w:trPr>
                <w:trHeight w:val="178"/>
              </w:trPr>
              <w:tc>
                <w:tcPr>
                  <w:tcW w:w="4526" w:type="dxa"/>
                  <w:gridSpan w:val="4"/>
                  <w:tcBorders>
                    <w:top w:val="single" w:sz="4" w:space="0" w:color="000000"/>
                    <w:left w:val="single" w:sz="12" w:space="0" w:color="000000"/>
                    <w:bottom w:val="single" w:sz="12" w:space="0" w:color="000000"/>
                    <w:right w:val="single" w:sz="12" w:space="0" w:color="000000"/>
                  </w:tcBorders>
                  <w:vAlign w:val="center"/>
                </w:tcPr>
                <w:p w14:paraId="58DF0280" w14:textId="77777777" w:rsidR="00792B03" w:rsidRPr="00792B03" w:rsidRDefault="00792B03" w:rsidP="00792B03">
                  <w:pPr>
                    <w:snapToGrid w:val="0"/>
                    <w:rPr>
                      <w:sz w:val="20"/>
                      <w:szCs w:val="20"/>
                    </w:rPr>
                  </w:pPr>
                  <w:r w:rsidRPr="00792B03">
                    <w:rPr>
                      <w:sz w:val="20"/>
                      <w:szCs w:val="20"/>
                    </w:rPr>
                    <w:t>Produkcja utwardzaczy i wypełniaczy jest procesem mechanicznym i nie może być zakwalifikowana w kategoriach działalności wymienionych w pkt 4.1.-4.6 załącznika nr I</w:t>
                  </w:r>
                </w:p>
              </w:tc>
            </w:tr>
            <w:tr w:rsidR="00792B03" w:rsidRPr="00792B03" w14:paraId="3EC5CEFA" w14:textId="77777777" w:rsidTr="00E0791C">
              <w:trPr>
                <w:trHeight w:val="135"/>
              </w:trPr>
              <w:tc>
                <w:tcPr>
                  <w:tcW w:w="841" w:type="dxa"/>
                  <w:tcBorders>
                    <w:top w:val="single" w:sz="12" w:space="0" w:color="000000"/>
                    <w:left w:val="single" w:sz="12" w:space="0" w:color="000000"/>
                    <w:bottom w:val="single" w:sz="4" w:space="0" w:color="auto"/>
                  </w:tcBorders>
                  <w:vAlign w:val="center"/>
                </w:tcPr>
                <w:p w14:paraId="22510054" w14:textId="77777777" w:rsidR="00792B03" w:rsidRPr="00792B03" w:rsidRDefault="00792B03" w:rsidP="00792B03">
                  <w:pPr>
                    <w:snapToGrid w:val="0"/>
                    <w:rPr>
                      <w:sz w:val="16"/>
                      <w:szCs w:val="16"/>
                    </w:rPr>
                  </w:pPr>
                  <w:r w:rsidRPr="00792B03">
                    <w:rPr>
                      <w:sz w:val="16"/>
                      <w:szCs w:val="16"/>
                    </w:rPr>
                    <w:t>Urządzenia w pomieszczeniu młyna kulowego.</w:t>
                  </w:r>
                </w:p>
              </w:tc>
              <w:tc>
                <w:tcPr>
                  <w:tcW w:w="850" w:type="dxa"/>
                  <w:tcBorders>
                    <w:top w:val="single" w:sz="12" w:space="0" w:color="000000"/>
                    <w:left w:val="single" w:sz="4" w:space="0" w:color="000000"/>
                    <w:bottom w:val="single" w:sz="4" w:space="0" w:color="auto"/>
                  </w:tcBorders>
                  <w:vAlign w:val="center"/>
                </w:tcPr>
                <w:p w14:paraId="18866079" w14:textId="77777777" w:rsidR="00792B03" w:rsidRPr="00792B03" w:rsidRDefault="00792B03" w:rsidP="00792B03">
                  <w:pPr>
                    <w:snapToGrid w:val="0"/>
                    <w:jc w:val="center"/>
                    <w:rPr>
                      <w:b/>
                      <w:bCs/>
                      <w:sz w:val="20"/>
                      <w:szCs w:val="20"/>
                    </w:rPr>
                  </w:pPr>
                  <w:r w:rsidRPr="00792B03">
                    <w:rPr>
                      <w:b/>
                      <w:bCs/>
                      <w:sz w:val="20"/>
                      <w:szCs w:val="20"/>
                    </w:rPr>
                    <w:t>E-21</w:t>
                  </w:r>
                </w:p>
              </w:tc>
              <w:tc>
                <w:tcPr>
                  <w:tcW w:w="851" w:type="dxa"/>
                  <w:tcBorders>
                    <w:top w:val="single" w:sz="12" w:space="0" w:color="000000"/>
                    <w:left w:val="single" w:sz="4" w:space="0" w:color="000000"/>
                    <w:bottom w:val="single" w:sz="4" w:space="0" w:color="auto"/>
                    <w:right w:val="single" w:sz="4" w:space="0" w:color="auto"/>
                  </w:tcBorders>
                  <w:vAlign w:val="center"/>
                </w:tcPr>
                <w:p w14:paraId="762FC025" w14:textId="77777777" w:rsidR="00792B03" w:rsidRPr="00792B03" w:rsidRDefault="00792B03" w:rsidP="00792B03">
                  <w:pPr>
                    <w:snapToGrid w:val="0"/>
                    <w:rPr>
                      <w:sz w:val="16"/>
                      <w:szCs w:val="16"/>
                    </w:rPr>
                  </w:pPr>
                  <w:r w:rsidRPr="00792B03">
                    <w:rPr>
                      <w:sz w:val="16"/>
                      <w:szCs w:val="16"/>
                    </w:rPr>
                    <w:t>pył ogółem</w:t>
                  </w:r>
                </w:p>
                <w:p w14:paraId="20EB4281" w14:textId="77777777" w:rsidR="00792B03" w:rsidRPr="00792B03" w:rsidRDefault="00792B03" w:rsidP="00792B03">
                  <w:pPr>
                    <w:snapToGrid w:val="0"/>
                    <w:rPr>
                      <w:sz w:val="16"/>
                      <w:szCs w:val="16"/>
                    </w:rPr>
                  </w:pPr>
                  <w:r w:rsidRPr="00792B03">
                    <w:rPr>
                      <w:sz w:val="16"/>
                      <w:szCs w:val="16"/>
                    </w:rPr>
                    <w:t>pył PM 10</w:t>
                  </w:r>
                </w:p>
                <w:p w14:paraId="7C631A76" w14:textId="77777777" w:rsidR="00792B03" w:rsidRPr="00792B03" w:rsidRDefault="00792B03" w:rsidP="00792B03">
                  <w:pPr>
                    <w:snapToGrid w:val="0"/>
                    <w:rPr>
                      <w:sz w:val="16"/>
                      <w:szCs w:val="16"/>
                    </w:rPr>
                  </w:pPr>
                  <w:r w:rsidRPr="00792B03">
                    <w:rPr>
                      <w:sz w:val="16"/>
                      <w:szCs w:val="16"/>
                    </w:rPr>
                    <w:t>pył PM 2,5</w:t>
                  </w:r>
                </w:p>
              </w:tc>
              <w:tc>
                <w:tcPr>
                  <w:tcW w:w="1984" w:type="dxa"/>
                  <w:tcBorders>
                    <w:top w:val="single" w:sz="12" w:space="0" w:color="000000"/>
                    <w:left w:val="single" w:sz="4" w:space="0" w:color="auto"/>
                    <w:bottom w:val="single" w:sz="4" w:space="0" w:color="auto"/>
                    <w:right w:val="single" w:sz="12" w:space="0" w:color="000000"/>
                  </w:tcBorders>
                  <w:vAlign w:val="center"/>
                </w:tcPr>
                <w:p w14:paraId="00FB2BA3" w14:textId="77777777" w:rsidR="00792B03" w:rsidRPr="00792B03" w:rsidRDefault="00792B03" w:rsidP="00792B03">
                  <w:pPr>
                    <w:snapToGrid w:val="0"/>
                    <w:jc w:val="center"/>
                    <w:rPr>
                      <w:sz w:val="16"/>
                      <w:szCs w:val="16"/>
                    </w:rPr>
                  </w:pPr>
                  <w:r w:rsidRPr="00792B03">
                    <w:rPr>
                      <w:sz w:val="16"/>
                      <w:szCs w:val="16"/>
                    </w:rPr>
                    <w:t>Nie dotyczy</w:t>
                  </w:r>
                </w:p>
              </w:tc>
            </w:tr>
            <w:tr w:rsidR="00792B03" w:rsidRPr="00792B03" w14:paraId="77C92901" w14:textId="77777777" w:rsidTr="00E0791C">
              <w:trPr>
                <w:trHeight w:val="135"/>
              </w:trPr>
              <w:tc>
                <w:tcPr>
                  <w:tcW w:w="4526" w:type="dxa"/>
                  <w:gridSpan w:val="4"/>
                  <w:tcBorders>
                    <w:top w:val="single" w:sz="4" w:space="0" w:color="auto"/>
                    <w:left w:val="single" w:sz="12" w:space="0" w:color="000000"/>
                    <w:bottom w:val="single" w:sz="12" w:space="0" w:color="000000"/>
                    <w:right w:val="single" w:sz="12" w:space="0" w:color="000000"/>
                  </w:tcBorders>
                  <w:vAlign w:val="center"/>
                </w:tcPr>
                <w:p w14:paraId="45A22097" w14:textId="77777777" w:rsidR="00792B03" w:rsidRPr="00792B03" w:rsidRDefault="00792B03" w:rsidP="00792B03">
                  <w:pPr>
                    <w:snapToGrid w:val="0"/>
                    <w:rPr>
                      <w:sz w:val="20"/>
                      <w:szCs w:val="20"/>
                    </w:rPr>
                  </w:pPr>
                  <w:r w:rsidRPr="00792B03">
                    <w:rPr>
                      <w:sz w:val="20"/>
                      <w:szCs w:val="20"/>
                    </w:rPr>
                    <w:t>Produkcja wypełniacza jest procesem mechanicznym przetwarzania odpadów i nie może być zakwalifikowana w kategoriach działalności wymienionych w pkt 4.1.-4.6 załącznika nr I</w:t>
                  </w:r>
                </w:p>
              </w:tc>
            </w:tr>
            <w:tr w:rsidR="00792B03" w:rsidRPr="00792B03" w14:paraId="5909C8B3" w14:textId="77777777" w:rsidTr="00E0791C">
              <w:trPr>
                <w:trHeight w:val="103"/>
              </w:trPr>
              <w:tc>
                <w:tcPr>
                  <w:tcW w:w="841" w:type="dxa"/>
                  <w:tcBorders>
                    <w:top w:val="single" w:sz="12" w:space="0" w:color="000000"/>
                    <w:left w:val="single" w:sz="12" w:space="0" w:color="000000"/>
                    <w:bottom w:val="single" w:sz="4" w:space="0" w:color="auto"/>
                  </w:tcBorders>
                  <w:vAlign w:val="center"/>
                </w:tcPr>
                <w:p w14:paraId="7B36F7A2" w14:textId="77777777" w:rsidR="00792B03" w:rsidRPr="00792B03" w:rsidRDefault="00792B03" w:rsidP="00792B03">
                  <w:pPr>
                    <w:snapToGrid w:val="0"/>
                    <w:rPr>
                      <w:sz w:val="16"/>
                      <w:szCs w:val="16"/>
                    </w:rPr>
                  </w:pPr>
                  <w:r w:rsidRPr="00792B03">
                    <w:rPr>
                      <w:sz w:val="16"/>
                      <w:szCs w:val="16"/>
                    </w:rPr>
                    <w:t>Urządzenia w pomieszczeniach węzła produkcyjnego utwardzac</w:t>
                  </w:r>
                  <w:r w:rsidRPr="00792B03">
                    <w:rPr>
                      <w:sz w:val="16"/>
                      <w:szCs w:val="16"/>
                    </w:rPr>
                    <w:lastRenderedPageBreak/>
                    <w:t>zy i żelkotów (wyciąg ogólny)</w:t>
                  </w:r>
                </w:p>
              </w:tc>
              <w:tc>
                <w:tcPr>
                  <w:tcW w:w="850" w:type="dxa"/>
                  <w:tcBorders>
                    <w:top w:val="single" w:sz="12" w:space="0" w:color="000000"/>
                    <w:left w:val="single" w:sz="4" w:space="0" w:color="000000"/>
                    <w:bottom w:val="single" w:sz="4" w:space="0" w:color="auto"/>
                  </w:tcBorders>
                  <w:vAlign w:val="center"/>
                </w:tcPr>
                <w:p w14:paraId="06C6EDD4" w14:textId="77777777" w:rsidR="00792B03" w:rsidRPr="00792B03" w:rsidRDefault="00792B03" w:rsidP="00792B03">
                  <w:pPr>
                    <w:snapToGrid w:val="0"/>
                    <w:jc w:val="center"/>
                    <w:rPr>
                      <w:b/>
                      <w:bCs/>
                      <w:sz w:val="20"/>
                      <w:szCs w:val="20"/>
                    </w:rPr>
                  </w:pPr>
                  <w:r w:rsidRPr="00792B03">
                    <w:rPr>
                      <w:b/>
                      <w:bCs/>
                      <w:sz w:val="20"/>
                      <w:szCs w:val="20"/>
                    </w:rPr>
                    <w:lastRenderedPageBreak/>
                    <w:t>E-22</w:t>
                  </w:r>
                </w:p>
              </w:tc>
              <w:tc>
                <w:tcPr>
                  <w:tcW w:w="851" w:type="dxa"/>
                  <w:tcBorders>
                    <w:top w:val="single" w:sz="12" w:space="0" w:color="000000"/>
                    <w:left w:val="single" w:sz="4" w:space="0" w:color="000000"/>
                    <w:bottom w:val="single" w:sz="4" w:space="0" w:color="auto"/>
                    <w:right w:val="single" w:sz="4" w:space="0" w:color="auto"/>
                  </w:tcBorders>
                  <w:vAlign w:val="center"/>
                </w:tcPr>
                <w:p w14:paraId="189E87C1" w14:textId="77777777" w:rsidR="00792B03" w:rsidRPr="00792B03" w:rsidRDefault="00792B03" w:rsidP="00792B03">
                  <w:pPr>
                    <w:snapToGrid w:val="0"/>
                    <w:rPr>
                      <w:sz w:val="16"/>
                      <w:szCs w:val="16"/>
                    </w:rPr>
                  </w:pPr>
                  <w:r w:rsidRPr="00792B03">
                    <w:rPr>
                      <w:sz w:val="16"/>
                      <w:szCs w:val="16"/>
                    </w:rPr>
                    <w:t>styren</w:t>
                  </w:r>
                </w:p>
                <w:p w14:paraId="14CAB143" w14:textId="77777777" w:rsidR="00792B03" w:rsidRPr="00792B03" w:rsidRDefault="00792B03" w:rsidP="00792B03">
                  <w:pPr>
                    <w:snapToGrid w:val="0"/>
                    <w:rPr>
                      <w:sz w:val="16"/>
                      <w:szCs w:val="16"/>
                    </w:rPr>
                  </w:pPr>
                  <w:r w:rsidRPr="00792B03">
                    <w:rPr>
                      <w:sz w:val="16"/>
                      <w:szCs w:val="16"/>
                    </w:rPr>
                    <w:t>ksylen</w:t>
                  </w:r>
                </w:p>
              </w:tc>
              <w:tc>
                <w:tcPr>
                  <w:tcW w:w="1984" w:type="dxa"/>
                  <w:tcBorders>
                    <w:top w:val="single" w:sz="12" w:space="0" w:color="000000"/>
                    <w:left w:val="single" w:sz="4" w:space="0" w:color="auto"/>
                    <w:bottom w:val="single" w:sz="4" w:space="0" w:color="auto"/>
                    <w:right w:val="single" w:sz="12" w:space="0" w:color="000000"/>
                  </w:tcBorders>
                  <w:vAlign w:val="center"/>
                </w:tcPr>
                <w:p w14:paraId="3EFF0905" w14:textId="77777777" w:rsidR="00792B03" w:rsidRPr="00792B03" w:rsidRDefault="00792B03" w:rsidP="00792B03">
                  <w:pPr>
                    <w:snapToGrid w:val="0"/>
                    <w:jc w:val="center"/>
                    <w:rPr>
                      <w:sz w:val="16"/>
                      <w:szCs w:val="16"/>
                    </w:rPr>
                  </w:pPr>
                  <w:r w:rsidRPr="00792B03">
                    <w:rPr>
                      <w:sz w:val="16"/>
                      <w:szCs w:val="16"/>
                    </w:rPr>
                    <w:t>Nie dotyczy</w:t>
                  </w:r>
                </w:p>
              </w:tc>
            </w:tr>
            <w:tr w:rsidR="00792B03" w:rsidRPr="00792B03" w14:paraId="38B734D1" w14:textId="77777777" w:rsidTr="00E0791C">
              <w:trPr>
                <w:trHeight w:val="103"/>
              </w:trPr>
              <w:tc>
                <w:tcPr>
                  <w:tcW w:w="4526" w:type="dxa"/>
                  <w:gridSpan w:val="4"/>
                  <w:tcBorders>
                    <w:top w:val="single" w:sz="4" w:space="0" w:color="auto"/>
                    <w:left w:val="single" w:sz="12" w:space="0" w:color="000000"/>
                    <w:bottom w:val="single" w:sz="12" w:space="0" w:color="000000"/>
                    <w:right w:val="single" w:sz="12" w:space="0" w:color="000000"/>
                  </w:tcBorders>
                  <w:vAlign w:val="center"/>
                </w:tcPr>
                <w:p w14:paraId="67656A98" w14:textId="77777777" w:rsidR="00792B03" w:rsidRPr="00792B03" w:rsidRDefault="00792B03" w:rsidP="00792B03">
                  <w:pPr>
                    <w:snapToGrid w:val="0"/>
                    <w:rPr>
                      <w:sz w:val="20"/>
                      <w:szCs w:val="20"/>
                    </w:rPr>
                  </w:pPr>
                  <w:r w:rsidRPr="00792B03">
                    <w:rPr>
                      <w:sz w:val="20"/>
                      <w:szCs w:val="20"/>
                    </w:rPr>
                    <w:t>Emitor E-22 został zlikwidowany w związku z zaprzestaniem produkcji żelkotów.</w:t>
                  </w:r>
                </w:p>
              </w:tc>
            </w:tr>
            <w:tr w:rsidR="00792B03" w:rsidRPr="00792B03" w14:paraId="2E0436F2" w14:textId="77777777" w:rsidTr="00E0791C">
              <w:trPr>
                <w:trHeight w:val="120"/>
              </w:trPr>
              <w:tc>
                <w:tcPr>
                  <w:tcW w:w="841" w:type="dxa"/>
                  <w:tcBorders>
                    <w:top w:val="single" w:sz="12" w:space="0" w:color="000000"/>
                    <w:left w:val="single" w:sz="12" w:space="0" w:color="000000"/>
                    <w:bottom w:val="single" w:sz="4" w:space="0" w:color="000000"/>
                  </w:tcBorders>
                  <w:vAlign w:val="center"/>
                </w:tcPr>
                <w:p w14:paraId="67720978" w14:textId="77777777" w:rsidR="00792B03" w:rsidRPr="00792B03" w:rsidRDefault="00792B03" w:rsidP="00792B03">
                  <w:pPr>
                    <w:snapToGrid w:val="0"/>
                    <w:rPr>
                      <w:sz w:val="16"/>
                      <w:szCs w:val="16"/>
                    </w:rPr>
                  </w:pPr>
                  <w:r w:rsidRPr="00792B03">
                    <w:rPr>
                      <w:sz w:val="16"/>
                      <w:szCs w:val="16"/>
                    </w:rPr>
                    <w:t>Stanowisko zasypu surowców (węzeł produkcyjny utwardzaczy)</w:t>
                  </w:r>
                </w:p>
                <w:p w14:paraId="1CE22EBE" w14:textId="77777777" w:rsidR="00792B03" w:rsidRPr="00792B03" w:rsidRDefault="00792B03" w:rsidP="00792B03">
                  <w:pPr>
                    <w:snapToGrid w:val="0"/>
                    <w:rPr>
                      <w:sz w:val="16"/>
                      <w:szCs w:val="16"/>
                    </w:rPr>
                  </w:pPr>
                </w:p>
              </w:tc>
              <w:tc>
                <w:tcPr>
                  <w:tcW w:w="850" w:type="dxa"/>
                  <w:tcBorders>
                    <w:top w:val="single" w:sz="12" w:space="0" w:color="000000"/>
                    <w:left w:val="single" w:sz="4" w:space="0" w:color="000000"/>
                    <w:bottom w:val="single" w:sz="4" w:space="0" w:color="000000"/>
                  </w:tcBorders>
                  <w:vAlign w:val="center"/>
                </w:tcPr>
                <w:p w14:paraId="2C27E2F3" w14:textId="77777777" w:rsidR="00792B03" w:rsidRPr="00792B03" w:rsidRDefault="00792B03" w:rsidP="00792B03">
                  <w:pPr>
                    <w:snapToGrid w:val="0"/>
                    <w:jc w:val="center"/>
                    <w:rPr>
                      <w:b/>
                      <w:bCs/>
                      <w:sz w:val="20"/>
                      <w:szCs w:val="20"/>
                    </w:rPr>
                  </w:pPr>
                  <w:r w:rsidRPr="00792B03">
                    <w:rPr>
                      <w:b/>
                      <w:bCs/>
                      <w:sz w:val="20"/>
                      <w:szCs w:val="20"/>
                    </w:rPr>
                    <w:t>E-23</w:t>
                  </w:r>
                </w:p>
              </w:tc>
              <w:tc>
                <w:tcPr>
                  <w:tcW w:w="851" w:type="dxa"/>
                  <w:tcBorders>
                    <w:top w:val="single" w:sz="12" w:space="0" w:color="000000"/>
                    <w:left w:val="single" w:sz="4" w:space="0" w:color="000000"/>
                    <w:bottom w:val="single" w:sz="4" w:space="0" w:color="000000"/>
                    <w:right w:val="single" w:sz="4" w:space="0" w:color="auto"/>
                  </w:tcBorders>
                  <w:vAlign w:val="center"/>
                </w:tcPr>
                <w:p w14:paraId="113A5966" w14:textId="77777777" w:rsidR="00792B03" w:rsidRPr="00792B03" w:rsidRDefault="00792B03" w:rsidP="00792B03">
                  <w:pPr>
                    <w:snapToGrid w:val="0"/>
                    <w:rPr>
                      <w:sz w:val="16"/>
                      <w:szCs w:val="16"/>
                    </w:rPr>
                  </w:pPr>
                  <w:r w:rsidRPr="00792B03">
                    <w:rPr>
                      <w:sz w:val="16"/>
                      <w:szCs w:val="16"/>
                    </w:rPr>
                    <w:t>pył ogółem</w:t>
                  </w:r>
                </w:p>
                <w:p w14:paraId="06845EB9" w14:textId="77777777" w:rsidR="00792B03" w:rsidRPr="00792B03" w:rsidRDefault="00792B03" w:rsidP="00792B03">
                  <w:pPr>
                    <w:snapToGrid w:val="0"/>
                    <w:rPr>
                      <w:sz w:val="16"/>
                      <w:szCs w:val="16"/>
                    </w:rPr>
                  </w:pPr>
                  <w:r w:rsidRPr="00792B03">
                    <w:rPr>
                      <w:sz w:val="16"/>
                      <w:szCs w:val="16"/>
                    </w:rPr>
                    <w:t>pył PM 10</w:t>
                  </w:r>
                </w:p>
                <w:p w14:paraId="1F328952" w14:textId="77777777" w:rsidR="00792B03" w:rsidRPr="00792B03" w:rsidRDefault="00792B03" w:rsidP="00792B03">
                  <w:pPr>
                    <w:snapToGrid w:val="0"/>
                    <w:rPr>
                      <w:sz w:val="16"/>
                      <w:szCs w:val="16"/>
                    </w:rPr>
                  </w:pPr>
                  <w:r w:rsidRPr="00792B03">
                    <w:rPr>
                      <w:sz w:val="16"/>
                      <w:szCs w:val="16"/>
                    </w:rPr>
                    <w:t>pył PM 2,5</w:t>
                  </w:r>
                </w:p>
              </w:tc>
              <w:tc>
                <w:tcPr>
                  <w:tcW w:w="1984" w:type="dxa"/>
                  <w:tcBorders>
                    <w:top w:val="single" w:sz="12" w:space="0" w:color="000000"/>
                    <w:left w:val="single" w:sz="4" w:space="0" w:color="auto"/>
                    <w:bottom w:val="single" w:sz="4" w:space="0" w:color="auto"/>
                    <w:right w:val="single" w:sz="12" w:space="0" w:color="000000"/>
                  </w:tcBorders>
                  <w:vAlign w:val="center"/>
                </w:tcPr>
                <w:p w14:paraId="70CAC569" w14:textId="77777777" w:rsidR="00792B03" w:rsidRPr="00792B03" w:rsidRDefault="00792B03" w:rsidP="00792B03">
                  <w:pPr>
                    <w:snapToGrid w:val="0"/>
                    <w:jc w:val="center"/>
                    <w:rPr>
                      <w:sz w:val="16"/>
                      <w:szCs w:val="16"/>
                    </w:rPr>
                  </w:pPr>
                  <w:r w:rsidRPr="00792B03">
                    <w:rPr>
                      <w:sz w:val="16"/>
                      <w:szCs w:val="16"/>
                    </w:rPr>
                    <w:t>Nie dotyczy</w:t>
                  </w:r>
                </w:p>
              </w:tc>
            </w:tr>
            <w:tr w:rsidR="00792B03" w:rsidRPr="00792B03" w14:paraId="4A794F72" w14:textId="77777777" w:rsidTr="00E0791C">
              <w:trPr>
                <w:trHeight w:val="120"/>
              </w:trPr>
              <w:tc>
                <w:tcPr>
                  <w:tcW w:w="4526" w:type="dxa"/>
                  <w:gridSpan w:val="4"/>
                  <w:tcBorders>
                    <w:top w:val="single" w:sz="4" w:space="0" w:color="auto"/>
                    <w:left w:val="single" w:sz="12" w:space="0" w:color="000000"/>
                    <w:bottom w:val="single" w:sz="12" w:space="0" w:color="000000"/>
                    <w:right w:val="single" w:sz="12" w:space="0" w:color="000000"/>
                  </w:tcBorders>
                  <w:vAlign w:val="center"/>
                </w:tcPr>
                <w:p w14:paraId="72BCA7AB" w14:textId="77777777" w:rsidR="00792B03" w:rsidRPr="00792B03" w:rsidRDefault="00792B03" w:rsidP="00792B03">
                  <w:pPr>
                    <w:snapToGrid w:val="0"/>
                    <w:rPr>
                      <w:sz w:val="20"/>
                      <w:szCs w:val="20"/>
                    </w:rPr>
                  </w:pPr>
                  <w:r w:rsidRPr="00792B03">
                    <w:rPr>
                      <w:sz w:val="20"/>
                      <w:szCs w:val="20"/>
                    </w:rPr>
                    <w:t>Produkcja utwardzaczy jest procesem mechanicznym i nie może być zakwalifikowana w kategoriach działalności wymienionych w pkt 4.1.-4.6 załącznika nr I</w:t>
                  </w:r>
                </w:p>
              </w:tc>
            </w:tr>
          </w:tbl>
          <w:p w14:paraId="2AE999DD"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5EC077C5"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8 uznaje się za spełniony.</w:t>
            </w:r>
            <w:bookmarkEnd w:id="24"/>
          </w:p>
          <w:p w14:paraId="18BF9B28" w14:textId="77777777" w:rsidR="00792B03" w:rsidRPr="00792B03" w:rsidRDefault="00792B03" w:rsidP="00792B03">
            <w:pPr>
              <w:widowControl w:val="0"/>
              <w:suppressAutoHyphens/>
              <w:spacing w:before="40" w:after="40"/>
              <w:textAlignment w:val="baseline"/>
              <w:rPr>
                <w:rFonts w:ascii="Arial" w:hAnsi="Arial"/>
                <w:sz w:val="18"/>
                <w:szCs w:val="20"/>
              </w:rPr>
            </w:pPr>
          </w:p>
        </w:tc>
      </w:tr>
      <w:tr w:rsidR="00792B03" w:rsidRPr="00792B03" w14:paraId="473FA1A9"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439BB370" w14:textId="77777777" w:rsidR="00792B03" w:rsidRPr="00792B03" w:rsidRDefault="00792B03" w:rsidP="00792B03">
            <w:pPr>
              <w:widowControl w:val="0"/>
              <w:suppressAutoHyphens/>
              <w:spacing w:before="40" w:after="40"/>
              <w:textAlignment w:val="baseline"/>
              <w:rPr>
                <w:rFonts w:ascii="Arial" w:hAnsi="Arial"/>
                <w:i/>
                <w:iCs/>
                <w:sz w:val="18"/>
                <w:szCs w:val="20"/>
              </w:rPr>
            </w:pPr>
            <w:r w:rsidRPr="00792B03">
              <w:rPr>
                <w:rFonts w:ascii="Arial" w:hAnsi="Arial"/>
                <w:i/>
                <w:iCs/>
                <w:sz w:val="18"/>
                <w:szCs w:val="20"/>
              </w:rPr>
              <w:lastRenderedPageBreak/>
              <w:t>1.1.3.3. Związki organiczne</w:t>
            </w:r>
          </w:p>
        </w:tc>
      </w:tr>
      <w:tr w:rsidR="00792B03" w:rsidRPr="00792B03" w14:paraId="73B996D0"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6F299F4B"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9</w:t>
            </w:r>
          </w:p>
        </w:tc>
        <w:tc>
          <w:tcPr>
            <w:tcW w:w="4239" w:type="dxa"/>
            <w:tcBorders>
              <w:top w:val="single" w:sz="4" w:space="0" w:color="000000"/>
              <w:left w:val="single" w:sz="4" w:space="0" w:color="000000"/>
              <w:bottom w:val="single" w:sz="4" w:space="0" w:color="000000"/>
              <w:right w:val="single" w:sz="4" w:space="0" w:color="000000"/>
            </w:tcBorders>
          </w:tcPr>
          <w:p w14:paraId="2AD0E45A" w14:textId="77777777" w:rsidR="00792B03" w:rsidRPr="00792B03" w:rsidRDefault="00792B03" w:rsidP="00792B03">
            <w:pPr>
              <w:rPr>
                <w:rFonts w:ascii="Arial" w:hAnsi="Arial" w:cs="Arial"/>
                <w:sz w:val="18"/>
                <w:szCs w:val="18"/>
              </w:rPr>
            </w:pPr>
            <w:r w:rsidRPr="00792B03">
              <w:rPr>
                <w:rFonts w:ascii="Arial" w:hAnsi="Arial" w:cs="Arial"/>
                <w:sz w:val="18"/>
                <w:szCs w:val="18"/>
              </w:rPr>
              <w:t xml:space="preserve">Aby zwiększyć </w:t>
            </w:r>
            <w:proofErr w:type="spellStart"/>
            <w:r w:rsidRPr="00792B03">
              <w:rPr>
                <w:rFonts w:ascii="Arial" w:hAnsi="Arial" w:cs="Arial"/>
                <w:sz w:val="18"/>
                <w:szCs w:val="18"/>
              </w:rPr>
              <w:t>zasobooszczędność</w:t>
            </w:r>
            <w:proofErr w:type="spellEnd"/>
            <w:r w:rsidRPr="00792B03">
              <w:rPr>
                <w:rFonts w:ascii="Arial" w:hAnsi="Arial" w:cs="Arial"/>
                <w:sz w:val="18"/>
                <w:szCs w:val="18"/>
              </w:rPr>
              <w:t xml:space="preserve"> i ograniczyć przepływ masowy związków organicznych wysyłanych do końcowego oczyszczenia gazów odlotowych, w ramach BAT należy odzyskiwać związki organiczne z gazów odlotowych z procesu technologicznego za pomocą jednej z poniższych technik lub ich kombinacji oraz ponownie je wykorzystywać.</w:t>
            </w:r>
          </w:p>
          <w:tbl>
            <w:tblPr>
              <w:tblStyle w:val="TableGrid"/>
              <w:tblW w:w="3989" w:type="dxa"/>
              <w:tblInd w:w="0" w:type="dxa"/>
              <w:tblLayout w:type="fixed"/>
              <w:tblCellMar>
                <w:top w:w="107" w:type="dxa"/>
                <w:left w:w="95" w:type="dxa"/>
                <w:right w:w="115" w:type="dxa"/>
              </w:tblCellMar>
              <w:tblLook w:val="04A0" w:firstRow="1" w:lastRow="0" w:firstColumn="1" w:lastColumn="0" w:noHBand="0" w:noVBand="1"/>
            </w:tblPr>
            <w:tblGrid>
              <w:gridCol w:w="374"/>
              <w:gridCol w:w="1914"/>
              <w:gridCol w:w="1701"/>
            </w:tblGrid>
            <w:tr w:rsidR="00792B03" w:rsidRPr="00792B03" w14:paraId="06687637" w14:textId="77777777" w:rsidTr="00E0791C">
              <w:trPr>
                <w:trHeight w:val="20"/>
              </w:trPr>
              <w:tc>
                <w:tcPr>
                  <w:tcW w:w="374" w:type="dxa"/>
                  <w:tcBorders>
                    <w:top w:val="single" w:sz="4" w:space="0" w:color="000000"/>
                    <w:bottom w:val="single" w:sz="4" w:space="0" w:color="000000"/>
                  </w:tcBorders>
                </w:tcPr>
                <w:p w14:paraId="2AD51DF3" w14:textId="77777777" w:rsidR="00792B03" w:rsidRPr="00792B03" w:rsidRDefault="00792B03" w:rsidP="00792B03">
                  <w:pPr>
                    <w:rPr>
                      <w:sz w:val="16"/>
                      <w:szCs w:val="16"/>
                    </w:rPr>
                  </w:pPr>
                </w:p>
              </w:tc>
              <w:tc>
                <w:tcPr>
                  <w:tcW w:w="1914" w:type="dxa"/>
                  <w:tcBorders>
                    <w:top w:val="single" w:sz="4" w:space="0" w:color="000000"/>
                    <w:bottom w:val="single" w:sz="4" w:space="0" w:color="000000"/>
                    <w:right w:val="single" w:sz="4" w:space="0" w:color="000000"/>
                  </w:tcBorders>
                </w:tcPr>
                <w:p w14:paraId="4CEAB12B" w14:textId="77777777" w:rsidR="00792B03" w:rsidRPr="00792B03" w:rsidRDefault="00792B03" w:rsidP="00792B03">
                  <w:pPr>
                    <w:rPr>
                      <w:sz w:val="16"/>
                      <w:szCs w:val="16"/>
                    </w:rPr>
                  </w:pPr>
                  <w:r w:rsidRPr="00792B03">
                    <w:rPr>
                      <w:sz w:val="16"/>
                      <w:szCs w:val="16"/>
                    </w:rPr>
                    <w:t>Technika</w:t>
                  </w:r>
                </w:p>
              </w:tc>
              <w:tc>
                <w:tcPr>
                  <w:tcW w:w="1701" w:type="dxa"/>
                  <w:tcBorders>
                    <w:top w:val="single" w:sz="4" w:space="0" w:color="000000"/>
                    <w:left w:val="single" w:sz="4" w:space="0" w:color="000000"/>
                    <w:bottom w:val="single" w:sz="4" w:space="0" w:color="000000"/>
                  </w:tcBorders>
                </w:tcPr>
                <w:p w14:paraId="629B99CF" w14:textId="77777777" w:rsidR="00792B03" w:rsidRPr="00792B03" w:rsidRDefault="00792B03" w:rsidP="00792B03">
                  <w:pPr>
                    <w:jc w:val="center"/>
                    <w:rPr>
                      <w:sz w:val="16"/>
                      <w:szCs w:val="16"/>
                    </w:rPr>
                  </w:pPr>
                  <w:r w:rsidRPr="00792B03">
                    <w:rPr>
                      <w:sz w:val="16"/>
                      <w:szCs w:val="16"/>
                    </w:rPr>
                    <w:t>Opis</w:t>
                  </w:r>
                </w:p>
              </w:tc>
            </w:tr>
            <w:tr w:rsidR="00792B03" w:rsidRPr="00792B03" w14:paraId="18C9364F" w14:textId="77777777" w:rsidTr="00E0791C">
              <w:trPr>
                <w:trHeight w:val="20"/>
              </w:trPr>
              <w:tc>
                <w:tcPr>
                  <w:tcW w:w="374" w:type="dxa"/>
                  <w:tcBorders>
                    <w:top w:val="single" w:sz="4" w:space="0" w:color="000000"/>
                    <w:bottom w:val="single" w:sz="4" w:space="0" w:color="000000"/>
                    <w:right w:val="single" w:sz="4" w:space="0" w:color="000000"/>
                  </w:tcBorders>
                </w:tcPr>
                <w:p w14:paraId="708BD18D" w14:textId="77777777" w:rsidR="00792B03" w:rsidRPr="00792B03" w:rsidRDefault="00792B03" w:rsidP="00792B03">
                  <w:pPr>
                    <w:rPr>
                      <w:sz w:val="16"/>
                      <w:szCs w:val="16"/>
                    </w:rPr>
                  </w:pPr>
                  <w:r w:rsidRPr="00792B03">
                    <w:rPr>
                      <w:sz w:val="16"/>
                      <w:szCs w:val="16"/>
                    </w:rPr>
                    <w:t>a)</w:t>
                  </w:r>
                </w:p>
              </w:tc>
              <w:tc>
                <w:tcPr>
                  <w:tcW w:w="1914" w:type="dxa"/>
                  <w:tcBorders>
                    <w:top w:val="single" w:sz="4" w:space="0" w:color="000000"/>
                    <w:left w:val="single" w:sz="4" w:space="0" w:color="000000"/>
                    <w:bottom w:val="single" w:sz="4" w:space="0" w:color="000000"/>
                    <w:right w:val="single" w:sz="4" w:space="0" w:color="000000"/>
                  </w:tcBorders>
                </w:tcPr>
                <w:p w14:paraId="3EF3098E" w14:textId="77777777" w:rsidR="00792B03" w:rsidRPr="00792B03" w:rsidRDefault="00792B03" w:rsidP="00792B03">
                  <w:pPr>
                    <w:rPr>
                      <w:sz w:val="16"/>
                      <w:szCs w:val="16"/>
                    </w:rPr>
                  </w:pPr>
                  <w:r w:rsidRPr="00792B03">
                    <w:rPr>
                      <w:sz w:val="16"/>
                      <w:szCs w:val="16"/>
                    </w:rPr>
                    <w:t>Absorpcja regeneracyjna</w:t>
                  </w:r>
                </w:p>
              </w:tc>
              <w:tc>
                <w:tcPr>
                  <w:tcW w:w="1701" w:type="dxa"/>
                  <w:tcBorders>
                    <w:top w:val="single" w:sz="4" w:space="0" w:color="000000"/>
                    <w:left w:val="single" w:sz="4" w:space="0" w:color="000000"/>
                    <w:bottom w:val="single" w:sz="4" w:space="0" w:color="000000"/>
                  </w:tcBorders>
                </w:tcPr>
                <w:p w14:paraId="0CC265D4" w14:textId="77777777" w:rsidR="00792B03" w:rsidRPr="00792B03" w:rsidRDefault="00792B03" w:rsidP="00792B03">
                  <w:pPr>
                    <w:jc w:val="center"/>
                    <w:rPr>
                      <w:sz w:val="16"/>
                      <w:szCs w:val="16"/>
                    </w:rPr>
                  </w:pPr>
                  <w:r w:rsidRPr="00792B03">
                    <w:rPr>
                      <w:sz w:val="16"/>
                      <w:szCs w:val="16"/>
                    </w:rPr>
                    <w:t>Zob. sekcja 1.4.1.</w:t>
                  </w:r>
                </w:p>
              </w:tc>
            </w:tr>
            <w:tr w:rsidR="00792B03" w:rsidRPr="00792B03" w14:paraId="7870BCA9" w14:textId="77777777" w:rsidTr="00E0791C">
              <w:trPr>
                <w:trHeight w:val="20"/>
              </w:trPr>
              <w:tc>
                <w:tcPr>
                  <w:tcW w:w="374" w:type="dxa"/>
                  <w:tcBorders>
                    <w:top w:val="single" w:sz="4" w:space="0" w:color="000000"/>
                    <w:bottom w:val="single" w:sz="4" w:space="0" w:color="000000"/>
                    <w:right w:val="single" w:sz="4" w:space="0" w:color="000000"/>
                  </w:tcBorders>
                </w:tcPr>
                <w:p w14:paraId="7A352254" w14:textId="77777777" w:rsidR="00792B03" w:rsidRPr="00792B03" w:rsidRDefault="00792B03" w:rsidP="00792B03">
                  <w:pPr>
                    <w:rPr>
                      <w:sz w:val="16"/>
                      <w:szCs w:val="16"/>
                    </w:rPr>
                  </w:pPr>
                  <w:r w:rsidRPr="00792B03">
                    <w:rPr>
                      <w:sz w:val="16"/>
                      <w:szCs w:val="16"/>
                    </w:rPr>
                    <w:t>b)</w:t>
                  </w:r>
                </w:p>
              </w:tc>
              <w:tc>
                <w:tcPr>
                  <w:tcW w:w="1914" w:type="dxa"/>
                  <w:tcBorders>
                    <w:top w:val="single" w:sz="4" w:space="0" w:color="000000"/>
                    <w:left w:val="single" w:sz="4" w:space="0" w:color="000000"/>
                    <w:bottom w:val="single" w:sz="4" w:space="0" w:color="000000"/>
                    <w:right w:val="single" w:sz="4" w:space="0" w:color="000000"/>
                  </w:tcBorders>
                </w:tcPr>
                <w:p w14:paraId="6372E21B" w14:textId="77777777" w:rsidR="00792B03" w:rsidRPr="00792B03" w:rsidRDefault="00792B03" w:rsidP="00792B03">
                  <w:pPr>
                    <w:rPr>
                      <w:sz w:val="16"/>
                      <w:szCs w:val="16"/>
                    </w:rPr>
                  </w:pPr>
                  <w:r w:rsidRPr="00792B03">
                    <w:rPr>
                      <w:sz w:val="16"/>
                      <w:szCs w:val="16"/>
                    </w:rPr>
                    <w:t>Adsorpcja regeneracyjna</w:t>
                  </w:r>
                </w:p>
              </w:tc>
              <w:tc>
                <w:tcPr>
                  <w:tcW w:w="1701" w:type="dxa"/>
                  <w:tcBorders>
                    <w:top w:val="single" w:sz="4" w:space="0" w:color="000000"/>
                    <w:left w:val="single" w:sz="4" w:space="0" w:color="000000"/>
                    <w:bottom w:val="single" w:sz="4" w:space="0" w:color="000000"/>
                  </w:tcBorders>
                </w:tcPr>
                <w:p w14:paraId="49590DBC" w14:textId="77777777" w:rsidR="00792B03" w:rsidRPr="00792B03" w:rsidRDefault="00792B03" w:rsidP="00792B03">
                  <w:pPr>
                    <w:jc w:val="center"/>
                    <w:rPr>
                      <w:sz w:val="16"/>
                      <w:szCs w:val="16"/>
                    </w:rPr>
                  </w:pPr>
                  <w:r w:rsidRPr="00792B03">
                    <w:rPr>
                      <w:sz w:val="16"/>
                      <w:szCs w:val="16"/>
                    </w:rPr>
                    <w:t>Zob. sekcja 1.4.1.</w:t>
                  </w:r>
                </w:p>
              </w:tc>
            </w:tr>
            <w:tr w:rsidR="00792B03" w:rsidRPr="00792B03" w14:paraId="22B215FD" w14:textId="77777777" w:rsidTr="00E0791C">
              <w:trPr>
                <w:trHeight w:val="20"/>
              </w:trPr>
              <w:tc>
                <w:tcPr>
                  <w:tcW w:w="374" w:type="dxa"/>
                  <w:tcBorders>
                    <w:top w:val="single" w:sz="4" w:space="0" w:color="000000"/>
                    <w:bottom w:val="single" w:sz="4" w:space="0" w:color="000000"/>
                    <w:right w:val="single" w:sz="4" w:space="0" w:color="000000"/>
                  </w:tcBorders>
                </w:tcPr>
                <w:p w14:paraId="180297A8" w14:textId="77777777" w:rsidR="00792B03" w:rsidRPr="00792B03" w:rsidRDefault="00792B03" w:rsidP="00792B03">
                  <w:pPr>
                    <w:rPr>
                      <w:sz w:val="16"/>
                      <w:szCs w:val="16"/>
                    </w:rPr>
                  </w:pPr>
                  <w:r w:rsidRPr="00792B03">
                    <w:rPr>
                      <w:sz w:val="16"/>
                      <w:szCs w:val="16"/>
                    </w:rPr>
                    <w:t>c)</w:t>
                  </w:r>
                </w:p>
              </w:tc>
              <w:tc>
                <w:tcPr>
                  <w:tcW w:w="1914" w:type="dxa"/>
                  <w:tcBorders>
                    <w:top w:val="single" w:sz="4" w:space="0" w:color="000000"/>
                    <w:left w:val="single" w:sz="4" w:space="0" w:color="000000"/>
                    <w:bottom w:val="single" w:sz="4" w:space="0" w:color="000000"/>
                    <w:right w:val="single" w:sz="4" w:space="0" w:color="000000"/>
                  </w:tcBorders>
                </w:tcPr>
                <w:p w14:paraId="3680D00A" w14:textId="77777777" w:rsidR="00792B03" w:rsidRPr="00792B03" w:rsidRDefault="00792B03" w:rsidP="00792B03">
                  <w:pPr>
                    <w:rPr>
                      <w:sz w:val="16"/>
                      <w:szCs w:val="16"/>
                    </w:rPr>
                  </w:pPr>
                  <w:r w:rsidRPr="00792B03">
                    <w:rPr>
                      <w:sz w:val="16"/>
                      <w:szCs w:val="16"/>
                    </w:rPr>
                    <w:t>Kondensacja</w:t>
                  </w:r>
                </w:p>
              </w:tc>
              <w:tc>
                <w:tcPr>
                  <w:tcW w:w="1701" w:type="dxa"/>
                  <w:tcBorders>
                    <w:top w:val="single" w:sz="4" w:space="0" w:color="000000"/>
                    <w:left w:val="single" w:sz="4" w:space="0" w:color="000000"/>
                    <w:bottom w:val="single" w:sz="4" w:space="0" w:color="000000"/>
                  </w:tcBorders>
                </w:tcPr>
                <w:p w14:paraId="06B9D878" w14:textId="77777777" w:rsidR="00792B03" w:rsidRPr="00792B03" w:rsidRDefault="00792B03" w:rsidP="00792B03">
                  <w:pPr>
                    <w:jc w:val="center"/>
                    <w:rPr>
                      <w:sz w:val="16"/>
                      <w:szCs w:val="16"/>
                    </w:rPr>
                  </w:pPr>
                  <w:r w:rsidRPr="00792B03">
                    <w:rPr>
                      <w:sz w:val="16"/>
                      <w:szCs w:val="16"/>
                    </w:rPr>
                    <w:t>Zob. sekcja 1.4.1.</w:t>
                  </w:r>
                </w:p>
              </w:tc>
            </w:tr>
          </w:tbl>
          <w:p w14:paraId="25024CB3" w14:textId="77777777" w:rsidR="00792B03" w:rsidRPr="00792B03" w:rsidRDefault="00792B03" w:rsidP="00792B03">
            <w:pPr>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644534EF"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r w:rsidRPr="00792B03">
              <w:rPr>
                <w:rFonts w:ascii="Arial" w:hAnsi="Arial"/>
                <w:sz w:val="18"/>
                <w:szCs w:val="20"/>
              </w:rPr>
              <w:t xml:space="preserve">Technika: </w:t>
            </w:r>
            <w:r w:rsidRPr="00792B03">
              <w:rPr>
                <w:rFonts w:ascii="Arial" w:hAnsi="Arial"/>
                <w:b/>
                <w:bCs/>
                <w:sz w:val="18"/>
                <w:szCs w:val="20"/>
              </w:rPr>
              <w:t>Absorpcja regeneracyjna</w:t>
            </w:r>
            <w:r w:rsidRPr="00792B03">
              <w:rPr>
                <w:rFonts w:ascii="Arial" w:hAnsi="Arial"/>
                <w:sz w:val="18"/>
                <w:szCs w:val="20"/>
              </w:rPr>
              <w:t>. Usunięcie zanieczyszczeń w formie gazu lub cząstek stałych ze strumienia gazów odlotowych z procesu technologicznego lub gazów odlotowych przez przeniesienie masy do odpowiedniej cieczy, którą często jest woda lub roztwór wodny. Technika ta może obejmować reakcję chemiczną (np. w płuczce gazowej lub alkalicznej). W przypadku absorpcji regeneracyjnej istnieje możliwość odzyskania związków z cieczy.</w:t>
            </w:r>
          </w:p>
          <w:p w14:paraId="4E0CA0B8"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r w:rsidRPr="00792B03">
              <w:rPr>
                <w:rFonts w:ascii="Arial" w:hAnsi="Arial"/>
                <w:sz w:val="18"/>
                <w:szCs w:val="20"/>
              </w:rPr>
              <w:t xml:space="preserve">Technika: </w:t>
            </w:r>
            <w:r w:rsidRPr="00792B03">
              <w:rPr>
                <w:rFonts w:ascii="Arial" w:hAnsi="Arial"/>
                <w:b/>
                <w:bCs/>
                <w:sz w:val="18"/>
                <w:szCs w:val="20"/>
              </w:rPr>
              <w:t>Adsorpcja regeneracyjna</w:t>
            </w:r>
            <w:r w:rsidRPr="00792B03">
              <w:rPr>
                <w:rFonts w:ascii="Arial" w:hAnsi="Arial"/>
                <w:sz w:val="18"/>
                <w:szCs w:val="20"/>
              </w:rPr>
              <w:t>. Usuwanie zanieczyszczeń ze strumienia gazów odlotowych z procesu technologicznego lub gazów odlotowych poprzez retencję na powierzchni substancji stałej (jako adsorbent zwykle stosuje się węgiel aktywny). Adsorpcja może być regeneracyjna lub nieregeneracyjna.</w:t>
            </w:r>
          </w:p>
          <w:p w14:paraId="557EA243"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r w:rsidRPr="00792B03">
              <w:rPr>
                <w:rFonts w:ascii="Arial" w:hAnsi="Arial"/>
                <w:sz w:val="18"/>
                <w:szCs w:val="20"/>
              </w:rPr>
              <w:t>W adsorpcji nieregeneracyjnej zużyty adsorbent nie jest regenerowany, tylko zostaje usunięty.</w:t>
            </w:r>
          </w:p>
          <w:p w14:paraId="7623C1FF"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r w:rsidRPr="00792B03">
              <w:rPr>
                <w:rFonts w:ascii="Arial" w:hAnsi="Arial"/>
                <w:sz w:val="18"/>
                <w:szCs w:val="20"/>
              </w:rPr>
              <w:t>W przypadku adsorpcji regeneracyjnej adsorbat zostaje następnie poddany desorpcji, np. za pomocą pary wodnej (często na miejscu) do celów ponownego wykorzystania lub usunięcia, a adsorbent zostaje ponownie użyty. Do celów zachowania ciągłości działania zazwyczaj równocześnie pracują co najmniej dwa adsorbery, z których jeden – w trybie desorpcji.</w:t>
            </w:r>
          </w:p>
          <w:p w14:paraId="54D655C9"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r w:rsidRPr="00792B03">
              <w:rPr>
                <w:rFonts w:ascii="Arial" w:hAnsi="Arial"/>
                <w:sz w:val="18"/>
                <w:szCs w:val="20"/>
              </w:rPr>
              <w:t xml:space="preserve">Technika: </w:t>
            </w:r>
            <w:r w:rsidRPr="00792B03">
              <w:rPr>
                <w:rFonts w:ascii="Arial" w:hAnsi="Arial"/>
                <w:b/>
                <w:bCs/>
                <w:sz w:val="18"/>
                <w:szCs w:val="20"/>
              </w:rPr>
              <w:t>Kondensacja</w:t>
            </w:r>
            <w:r w:rsidRPr="00792B03">
              <w:rPr>
                <w:rFonts w:ascii="Arial" w:hAnsi="Arial"/>
                <w:sz w:val="18"/>
                <w:szCs w:val="20"/>
              </w:rPr>
              <w:tab/>
              <w:t>Usuwanie par związków organicznych i nieorganicznych ze strumienia gazów odlotowych z procesu technologicznego lub innych gazów odlotowych poprzez obniżenie temperatury poniżej temperatury punktu rosy tak, aby doszło do skroplenia par. W zależności od wymaganego zakresu temperatury roboczej stosowane są różne czynniki chłodzące, np. woda lub solanka.</w:t>
            </w:r>
          </w:p>
          <w:p w14:paraId="3DA5ED7D"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W przypadku kondensacji kriogenicznej jako czynnik chłodzący stosuje się ciekły azot.</w:t>
            </w:r>
          </w:p>
          <w:p w14:paraId="2194BCB6" w14:textId="77777777" w:rsidR="00792B03" w:rsidRPr="00792B03" w:rsidRDefault="00792B03" w:rsidP="00792B03">
            <w:pPr>
              <w:widowControl w:val="0"/>
              <w:suppressAutoHyphens/>
              <w:spacing w:before="40" w:after="40"/>
              <w:textAlignment w:val="baseline"/>
              <w:rPr>
                <w:rFonts w:ascii="Arial" w:hAnsi="Arial"/>
                <w:sz w:val="18"/>
                <w:szCs w:val="20"/>
              </w:rPr>
            </w:pPr>
          </w:p>
          <w:p w14:paraId="621865F6" w14:textId="77777777" w:rsidR="00792B03" w:rsidRPr="00792B03" w:rsidRDefault="00792B03" w:rsidP="00792B03">
            <w:pPr>
              <w:widowControl w:val="0"/>
              <w:adjustRightInd w:val="0"/>
              <w:textAlignment w:val="baseline"/>
              <w:rPr>
                <w:rFonts w:ascii="Arial" w:eastAsiaTheme="minorHAnsi" w:hAnsi="Arial" w:cs="Arial"/>
                <w:b/>
                <w:bCs/>
                <w:snapToGrid w:val="0"/>
                <w:sz w:val="18"/>
                <w:szCs w:val="18"/>
                <w:lang w:eastAsia="en-US"/>
              </w:rPr>
            </w:pPr>
            <w:r w:rsidRPr="00792B03">
              <w:rPr>
                <w:rFonts w:ascii="Arial" w:eastAsiaTheme="minorHAnsi" w:hAnsi="Arial" w:cs="Arial"/>
                <w:snapToGrid w:val="0"/>
                <w:sz w:val="18"/>
                <w:szCs w:val="18"/>
                <w:lang w:eastAsia="en-US"/>
              </w:rPr>
              <w:t>Możliwość odzysku może być ograniczona, jeżeli zapotrzebowanie na energię jest nadmierne ze względu na niską zawartość danych związków w gazach odlotowych z procesu technologicznego. Możliwość ponownego wykorzystania może być ograniczona ze względu na specyfikacje jakościowe produktu.</w:t>
            </w:r>
            <w:r w:rsidRPr="00792B03">
              <w:rPr>
                <w:rFonts w:ascii="Arial" w:eastAsiaTheme="minorHAnsi" w:hAnsi="Arial" w:cs="Arial"/>
                <w:b/>
                <w:bCs/>
                <w:snapToGrid w:val="0"/>
                <w:color w:val="000000"/>
                <w:sz w:val="18"/>
                <w:szCs w:val="18"/>
                <w:lang w:eastAsia="en-US"/>
              </w:rPr>
              <w:t xml:space="preserve"> </w:t>
            </w:r>
          </w:p>
          <w:p w14:paraId="5D0C7205" w14:textId="77777777" w:rsidR="00792B03" w:rsidRPr="00792B03" w:rsidRDefault="00792B03" w:rsidP="00792B03">
            <w:pPr>
              <w:autoSpaceDE w:val="0"/>
              <w:autoSpaceDN w:val="0"/>
              <w:adjustRightInd w:val="0"/>
              <w:spacing w:line="360" w:lineRule="auto"/>
              <w:rPr>
                <w:rFonts w:ascii="Arial" w:eastAsiaTheme="minorHAnsi" w:hAnsi="Arial" w:cs="Arial"/>
                <w:color w:val="000000"/>
                <w:sz w:val="18"/>
                <w:szCs w:val="18"/>
                <w:lang w:eastAsia="en-US"/>
              </w:rPr>
            </w:pPr>
            <w:r w:rsidRPr="00792B03">
              <w:rPr>
                <w:rFonts w:ascii="Arial" w:eastAsiaTheme="minorHAnsi" w:hAnsi="Arial" w:cs="Arial"/>
                <w:color w:val="000000"/>
                <w:sz w:val="18"/>
                <w:szCs w:val="18"/>
                <w:lang w:eastAsia="en-US"/>
              </w:rPr>
              <w:lastRenderedPageBreak/>
              <w:t>Stosowane w LERG techniki to:</w:t>
            </w:r>
          </w:p>
          <w:p w14:paraId="417F19FC" w14:textId="77777777" w:rsidR="00792B03" w:rsidRPr="00792B03" w:rsidRDefault="00792B03">
            <w:pPr>
              <w:numPr>
                <w:ilvl w:val="0"/>
                <w:numId w:val="41"/>
              </w:numPr>
              <w:autoSpaceDE w:val="0"/>
              <w:autoSpaceDN w:val="0"/>
              <w:adjustRightInd w:val="0"/>
              <w:contextualSpacing/>
              <w:rPr>
                <w:rFonts w:ascii="Arial" w:eastAsiaTheme="minorHAnsi" w:hAnsi="Arial" w:cs="Arial"/>
                <w:color w:val="000000"/>
                <w:sz w:val="18"/>
                <w:szCs w:val="18"/>
                <w:lang w:eastAsia="en-US"/>
              </w:rPr>
            </w:pPr>
            <w:r w:rsidRPr="00792B03">
              <w:rPr>
                <w:rFonts w:ascii="Arial" w:eastAsiaTheme="minorHAnsi" w:hAnsi="Arial" w:cs="Arial"/>
                <w:color w:val="000000"/>
                <w:sz w:val="18"/>
                <w:szCs w:val="18"/>
                <w:lang w:eastAsia="en-US"/>
              </w:rPr>
              <w:t xml:space="preserve">absorpcja – </w:t>
            </w:r>
            <w:r w:rsidRPr="00792B03">
              <w:rPr>
                <w:rFonts w:ascii="Arial" w:hAnsi="Arial" w:cs="Arial"/>
                <w:sz w:val="18"/>
                <w:szCs w:val="18"/>
              </w:rPr>
              <w:t>Usunięcie zanieczyszczeń w formie gazu lub cząstek stałych ze strumienia gazów odlotowych z procesu technologicznego lub gazów odlotowych przez przeniesienie masy do odpowiedniej cieczy – emitor E-25a na instalacji do produkcji żywic aminowych oraz E-190 w węźle ługowania i podczyszczania ścieków ługowych.</w:t>
            </w:r>
          </w:p>
          <w:p w14:paraId="4414AF2A" w14:textId="77777777" w:rsidR="00792B03" w:rsidRPr="00792B03" w:rsidRDefault="00792B03">
            <w:pPr>
              <w:numPr>
                <w:ilvl w:val="0"/>
                <w:numId w:val="41"/>
              </w:numPr>
              <w:autoSpaceDE w:val="0"/>
              <w:autoSpaceDN w:val="0"/>
              <w:adjustRightInd w:val="0"/>
              <w:contextualSpacing/>
              <w:rPr>
                <w:rFonts w:ascii="Arial" w:eastAsiaTheme="minorHAnsi" w:hAnsi="Arial" w:cs="Arial"/>
                <w:color w:val="000000"/>
                <w:sz w:val="18"/>
                <w:szCs w:val="18"/>
                <w:lang w:eastAsia="en-US"/>
              </w:rPr>
            </w:pPr>
            <w:r w:rsidRPr="00792B03">
              <w:rPr>
                <w:rFonts w:ascii="Arial" w:hAnsi="Arial" w:cs="Arial"/>
                <w:sz w:val="18"/>
                <w:szCs w:val="18"/>
              </w:rPr>
              <w:t>kondensacja – Usuwanie par związków organicznych i nieorganicznych ze strumienia gazów odlotowych z procesów technologicznych w instalacji do produkcji żywic fenolowych i poliestrowych oraz instalacji do produkcji żywic aminowych.</w:t>
            </w:r>
          </w:p>
          <w:p w14:paraId="6890B732" w14:textId="77777777" w:rsidR="00792B03" w:rsidRPr="00792B03" w:rsidRDefault="00792B03" w:rsidP="00792B03">
            <w:pPr>
              <w:autoSpaceDE w:val="0"/>
              <w:autoSpaceDN w:val="0"/>
              <w:adjustRightInd w:val="0"/>
              <w:rPr>
                <w:rFonts w:ascii="Arial" w:eastAsiaTheme="minorHAnsi" w:hAnsi="Arial" w:cs="Arial"/>
                <w:color w:val="000000"/>
                <w:sz w:val="18"/>
                <w:szCs w:val="18"/>
                <w:lang w:eastAsia="en-US"/>
              </w:rPr>
            </w:pPr>
            <w:r w:rsidRPr="00792B03">
              <w:rPr>
                <w:rFonts w:ascii="Arial" w:eastAsiaTheme="minorHAnsi" w:hAnsi="Arial" w:cs="Arial"/>
                <w:color w:val="000000"/>
                <w:sz w:val="18"/>
                <w:szCs w:val="18"/>
                <w:lang w:eastAsia="en-US"/>
              </w:rPr>
              <w:t>Zużyta ciecz z emitora E-25a (roztwór mocznika) może być ponownie wykorzystywana w procesie produkcyjnym. Roztwór z emitora E-190 ze względu na specyfikację jakościową produktów nie jest możliwy do ponownego wykorzystania. Ciecz otrzymana w wyniku kondensacji stanowi odpad o kodzie 07 02 08* - inne pozostałości podestylacyjne i poreakcyjne i jest przetwarzana w instalacji do termicznego unieszkodliwiania odpadów niebezpiecznych z odzyskiem ciepła do procesu.</w:t>
            </w:r>
          </w:p>
          <w:p w14:paraId="12D0EA4F"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9 uznaje się za spełniony.</w:t>
            </w:r>
          </w:p>
        </w:tc>
      </w:tr>
      <w:tr w:rsidR="00792B03" w:rsidRPr="00792B03" w14:paraId="6B6D7D56"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31DB99A8"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BAT 10</w:t>
            </w:r>
          </w:p>
        </w:tc>
        <w:tc>
          <w:tcPr>
            <w:tcW w:w="4239" w:type="dxa"/>
            <w:tcBorders>
              <w:top w:val="single" w:sz="4" w:space="0" w:color="000000"/>
              <w:left w:val="single" w:sz="4" w:space="0" w:color="000000"/>
              <w:bottom w:val="single" w:sz="4" w:space="0" w:color="000000"/>
              <w:right w:val="single" w:sz="4" w:space="0" w:color="000000"/>
            </w:tcBorders>
          </w:tcPr>
          <w:p w14:paraId="50A291AE" w14:textId="77777777" w:rsidR="00792B03" w:rsidRPr="00792B03" w:rsidRDefault="00792B03" w:rsidP="00792B03">
            <w:pPr>
              <w:widowControl w:val="0"/>
              <w:suppressAutoHyphens/>
              <w:textAlignment w:val="baseline"/>
              <w:rPr>
                <w:rFonts w:ascii="Arial" w:hAnsi="Arial"/>
                <w:sz w:val="18"/>
                <w:szCs w:val="20"/>
              </w:rPr>
            </w:pPr>
            <w:r w:rsidRPr="00792B03">
              <w:rPr>
                <w:rFonts w:ascii="Arial" w:hAnsi="Arial"/>
                <w:sz w:val="18"/>
                <w:szCs w:val="20"/>
              </w:rPr>
              <w:t>Aby zwiększyć efektywność energetyczną i ograniczyć przepływ masowy związków organicznych wysyłanych do końcowego oczyszczenia gazów odlotowych, w ramach BAT należy wysyłać gazy odlotowe z procesu technologicznego o wystarczającej wartości opałowej do jednostki spalania paliw połączonej, jeśli jest to technicznie możliwe, z odzyskiem ciepła. BAT 9 ma pierwszeństwo przed wysyłaniem gazów odlotowych z procesu technologicznego do jednostki spalania paliw.</w:t>
            </w:r>
          </w:p>
        </w:tc>
        <w:tc>
          <w:tcPr>
            <w:tcW w:w="5245" w:type="dxa"/>
            <w:tcBorders>
              <w:top w:val="single" w:sz="4" w:space="0" w:color="000000"/>
              <w:left w:val="single" w:sz="4" w:space="0" w:color="000000"/>
              <w:bottom w:val="single" w:sz="4" w:space="0" w:color="000000"/>
              <w:right w:val="single" w:sz="12" w:space="0" w:color="000000"/>
            </w:tcBorders>
          </w:tcPr>
          <w:p w14:paraId="07BB9D47" w14:textId="77777777" w:rsidR="00792B03" w:rsidRPr="00792B03" w:rsidRDefault="00792B03" w:rsidP="00792B03">
            <w:pPr>
              <w:widowControl w:val="0"/>
              <w:adjustRightInd w:val="0"/>
              <w:textAlignment w:val="baseline"/>
              <w:rPr>
                <w:rFonts w:ascii="Arial" w:eastAsiaTheme="minorHAnsi" w:hAnsi="Arial" w:cs="Arial"/>
                <w:b/>
                <w:bCs/>
                <w:snapToGrid w:val="0"/>
                <w:sz w:val="18"/>
                <w:szCs w:val="18"/>
                <w:lang w:eastAsia="en-US"/>
              </w:rPr>
            </w:pPr>
            <w:r w:rsidRPr="00792B03">
              <w:rPr>
                <w:rFonts w:ascii="Arial" w:eastAsiaTheme="minorHAnsi" w:hAnsi="Arial" w:cs="Arial"/>
                <w:snapToGrid w:val="0"/>
                <w:sz w:val="18"/>
                <w:szCs w:val="18"/>
                <w:lang w:eastAsia="en-US"/>
              </w:rPr>
              <w:t>Gazy odlotowe z procesu technologicznego o wysokiej wartości opałowej są spalane jako paliwo w jednostce spalania paliw (silnik gazowy, kocioł, nagrzewnica lub piec procesowy), a ciepło jest odzyskiwane jako para wodna lub do wytwarzania energii elektrycznej, lub w celu dostarczenia ciepła do procesu.</w:t>
            </w:r>
          </w:p>
          <w:p w14:paraId="438D50D5" w14:textId="77777777" w:rsidR="00792B03" w:rsidRPr="00792B03" w:rsidRDefault="00792B03" w:rsidP="00792B03">
            <w:pPr>
              <w:widowControl w:val="0"/>
              <w:adjustRightInd w:val="0"/>
              <w:textAlignment w:val="baseline"/>
              <w:rPr>
                <w:rFonts w:ascii="Arial" w:eastAsiaTheme="minorHAnsi" w:hAnsi="Arial" w:cs="Arial"/>
                <w:b/>
                <w:bCs/>
                <w:snapToGrid w:val="0"/>
                <w:sz w:val="18"/>
                <w:szCs w:val="18"/>
                <w:lang w:eastAsia="en-US"/>
              </w:rPr>
            </w:pPr>
            <w:r w:rsidRPr="00792B03">
              <w:rPr>
                <w:rFonts w:ascii="Arial" w:eastAsiaTheme="minorHAnsi" w:hAnsi="Arial" w:cs="Arial"/>
                <w:snapToGrid w:val="0"/>
                <w:sz w:val="18"/>
                <w:szCs w:val="18"/>
                <w:lang w:eastAsia="en-US"/>
              </w:rPr>
              <w:t>W przypadku gazów odlotowych z procesu technologicznego o niskich stężeniach LZO (np. &lt; 1 g/Nm3) można zastosować etapy zatężania wstępnego metodą adsorpcji (przy użyciu wirnika lub stałego złoża, z węglem aktywnym lub zeolitami) w celu zwiększenia wartości opałowej takich gazów odlotowych.</w:t>
            </w:r>
          </w:p>
          <w:p w14:paraId="1F62E362" w14:textId="77777777" w:rsidR="00792B03" w:rsidRPr="00792B03" w:rsidRDefault="00792B03" w:rsidP="00792B03">
            <w:pPr>
              <w:widowControl w:val="0"/>
              <w:adjustRightInd w:val="0"/>
              <w:textAlignment w:val="baseline"/>
              <w:rPr>
                <w:rFonts w:ascii="Arial" w:eastAsiaTheme="minorHAnsi" w:hAnsi="Arial" w:cs="Arial"/>
                <w:b/>
                <w:bCs/>
                <w:snapToGrid w:val="0"/>
                <w:sz w:val="18"/>
                <w:szCs w:val="18"/>
                <w:lang w:eastAsia="en-US"/>
              </w:rPr>
            </w:pPr>
            <w:r w:rsidRPr="00792B03">
              <w:rPr>
                <w:rFonts w:ascii="Arial" w:eastAsiaTheme="minorHAnsi" w:hAnsi="Arial" w:cs="Arial"/>
                <w:snapToGrid w:val="0"/>
                <w:sz w:val="18"/>
                <w:szCs w:val="18"/>
                <w:lang w:eastAsia="en-US"/>
              </w:rPr>
              <w:t>Można stosować sita molekularne („</w:t>
            </w:r>
            <w:proofErr w:type="spellStart"/>
            <w:r w:rsidRPr="00792B03">
              <w:rPr>
                <w:rFonts w:ascii="Arial" w:eastAsiaTheme="minorHAnsi" w:hAnsi="Arial" w:cs="Arial"/>
                <w:snapToGrid w:val="0"/>
                <w:sz w:val="18"/>
                <w:szCs w:val="18"/>
                <w:lang w:eastAsia="en-US"/>
              </w:rPr>
              <w:t>wypłaszczacze</w:t>
            </w:r>
            <w:proofErr w:type="spellEnd"/>
            <w:r w:rsidRPr="00792B03">
              <w:rPr>
                <w:rFonts w:ascii="Arial" w:eastAsiaTheme="minorHAnsi" w:hAnsi="Arial" w:cs="Arial"/>
                <w:snapToGrid w:val="0"/>
                <w:sz w:val="18"/>
                <w:szCs w:val="18"/>
                <w:lang w:eastAsia="en-US"/>
              </w:rPr>
              <w:t>”), zwykle składające się z zeolitów, aby wyrównać duże wahania (np. szczyty stężenia) stężeń LZO w gazach odlotowych z procesu technologicznego.</w:t>
            </w:r>
          </w:p>
          <w:p w14:paraId="2FB9DE93" w14:textId="77777777" w:rsidR="00792B03" w:rsidRPr="00792B03" w:rsidRDefault="00792B03" w:rsidP="00792B03">
            <w:pPr>
              <w:rPr>
                <w:rFonts w:ascii="Arial" w:eastAsiaTheme="minorHAnsi" w:hAnsi="Arial" w:cs="Arial"/>
                <w:b/>
                <w:bCs/>
                <w:sz w:val="18"/>
                <w:szCs w:val="18"/>
                <w:lang w:eastAsia="en-US"/>
              </w:rPr>
            </w:pPr>
            <w:r w:rsidRPr="00792B03">
              <w:rPr>
                <w:rFonts w:ascii="Arial" w:eastAsiaTheme="minorHAnsi" w:hAnsi="Arial" w:cs="Arial"/>
                <w:sz w:val="18"/>
                <w:szCs w:val="18"/>
                <w:lang w:eastAsia="en-US"/>
              </w:rPr>
              <w:t>Stosowanie</w:t>
            </w:r>
          </w:p>
          <w:p w14:paraId="089C7B2E" w14:textId="77777777" w:rsidR="00792B03" w:rsidRPr="00792B03" w:rsidRDefault="00792B03" w:rsidP="00792B03">
            <w:pPr>
              <w:widowControl w:val="0"/>
              <w:adjustRightInd w:val="0"/>
              <w:textAlignment w:val="baseline"/>
              <w:rPr>
                <w:rFonts w:ascii="Arial" w:eastAsiaTheme="minorHAnsi" w:hAnsi="Arial" w:cs="Arial"/>
                <w:b/>
                <w:bCs/>
                <w:snapToGrid w:val="0"/>
                <w:sz w:val="18"/>
                <w:szCs w:val="18"/>
                <w:lang w:eastAsia="en-US"/>
              </w:rPr>
            </w:pPr>
            <w:r w:rsidRPr="00792B03">
              <w:rPr>
                <w:rFonts w:ascii="Arial" w:eastAsiaTheme="minorHAnsi" w:hAnsi="Arial" w:cs="Arial"/>
                <w:snapToGrid w:val="0"/>
                <w:sz w:val="18"/>
                <w:szCs w:val="18"/>
                <w:lang w:eastAsia="en-US"/>
              </w:rPr>
              <w:t>Możliwość wysyłania gazów odlotowych z procesu technologicznego do jednostki spalania paliw może być ograniczona ze względu na występowanie zanieczyszczeń lub ze względów bezpieczeństwa.</w:t>
            </w:r>
          </w:p>
          <w:p w14:paraId="762E5C04" w14:textId="77777777" w:rsidR="00792B03" w:rsidRPr="00792B03" w:rsidRDefault="00792B03" w:rsidP="00792B03">
            <w:pPr>
              <w:autoSpaceDE w:val="0"/>
              <w:autoSpaceDN w:val="0"/>
              <w:adjustRightInd w:val="0"/>
              <w:rPr>
                <w:rFonts w:ascii="Arial" w:eastAsiaTheme="minorHAnsi" w:hAnsi="Arial" w:cs="Arial"/>
                <w:color w:val="000000"/>
                <w:sz w:val="18"/>
                <w:szCs w:val="18"/>
                <w:lang w:eastAsia="en-US"/>
              </w:rPr>
            </w:pPr>
          </w:p>
          <w:p w14:paraId="6B8CEA28" w14:textId="77777777" w:rsidR="00792B03" w:rsidRPr="00792B03" w:rsidRDefault="00792B03" w:rsidP="00792B03">
            <w:pPr>
              <w:autoSpaceDE w:val="0"/>
              <w:autoSpaceDN w:val="0"/>
              <w:adjustRightInd w:val="0"/>
              <w:rPr>
                <w:rFonts w:ascii="Arial" w:eastAsiaTheme="minorHAnsi" w:hAnsi="Arial" w:cs="Arial"/>
                <w:color w:val="000000"/>
                <w:sz w:val="18"/>
                <w:szCs w:val="18"/>
                <w:lang w:eastAsia="en-US"/>
              </w:rPr>
            </w:pPr>
            <w:r w:rsidRPr="00792B03">
              <w:rPr>
                <w:rFonts w:ascii="Arial" w:eastAsiaTheme="minorHAnsi" w:hAnsi="Arial" w:cs="Arial"/>
                <w:color w:val="000000"/>
                <w:sz w:val="18"/>
                <w:szCs w:val="18"/>
                <w:lang w:eastAsia="en-US"/>
              </w:rPr>
              <w:t>W instalacjach nie powstają gazy odlotowe o wysokiej wartości opałowej, które mogłyby być spalane jako paliwo w jednostce spalania paliw. Spalanie gazów odlotowych z instalacji do produkcji żywic fenolowych i poliestrowych – węzeł do produkcji żywic poliestrowych odbywa się w instalacji do termicznego unieszkodliwiania odpadów niebezpiecznych.</w:t>
            </w:r>
          </w:p>
          <w:p w14:paraId="17FFDF2B" w14:textId="77777777" w:rsidR="00792B03" w:rsidRPr="00792B03" w:rsidRDefault="00792B03" w:rsidP="00792B03">
            <w:pPr>
              <w:autoSpaceDE w:val="0"/>
              <w:autoSpaceDN w:val="0"/>
              <w:adjustRightInd w:val="0"/>
              <w:rPr>
                <w:rFonts w:ascii="Arial" w:eastAsiaTheme="minorHAnsi" w:hAnsi="Arial" w:cs="Arial"/>
                <w:color w:val="000000"/>
                <w:sz w:val="18"/>
                <w:szCs w:val="18"/>
                <w:lang w:eastAsia="en-US"/>
              </w:rPr>
            </w:pPr>
          </w:p>
          <w:p w14:paraId="4E2137FB" w14:textId="77777777" w:rsidR="00792B03" w:rsidRPr="00792B03" w:rsidRDefault="00792B03" w:rsidP="00792B03">
            <w:pPr>
              <w:autoSpaceDE w:val="0"/>
              <w:autoSpaceDN w:val="0"/>
              <w:adjustRightInd w:val="0"/>
              <w:rPr>
                <w:rFonts w:ascii="Arial" w:eastAsiaTheme="minorHAnsi" w:hAnsi="Arial" w:cs="Arial"/>
                <w:b/>
                <w:bCs/>
                <w:color w:val="000000"/>
                <w:sz w:val="18"/>
                <w:szCs w:val="18"/>
                <w:lang w:eastAsia="en-US"/>
              </w:rPr>
            </w:pPr>
            <w:r w:rsidRPr="00792B03">
              <w:rPr>
                <w:rFonts w:ascii="Arial" w:eastAsiaTheme="minorHAnsi" w:hAnsi="Arial" w:cs="Arial"/>
                <w:b/>
                <w:bCs/>
                <w:color w:val="000000"/>
                <w:sz w:val="18"/>
                <w:szCs w:val="18"/>
                <w:lang w:eastAsia="en-US"/>
              </w:rPr>
              <w:t>BAT 10 – nie dotyczy.</w:t>
            </w:r>
          </w:p>
        </w:tc>
      </w:tr>
      <w:tr w:rsidR="00792B03" w:rsidRPr="00792B03" w14:paraId="51AD2CE4"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626E2E52"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11</w:t>
            </w:r>
          </w:p>
        </w:tc>
        <w:tc>
          <w:tcPr>
            <w:tcW w:w="4239" w:type="dxa"/>
            <w:tcBorders>
              <w:top w:val="single" w:sz="4" w:space="0" w:color="000000"/>
              <w:left w:val="single" w:sz="4" w:space="0" w:color="000000"/>
              <w:bottom w:val="single" w:sz="4" w:space="0" w:color="000000"/>
              <w:right w:val="single" w:sz="4" w:space="0" w:color="000000"/>
            </w:tcBorders>
          </w:tcPr>
          <w:p w14:paraId="37F3F727" w14:textId="77777777" w:rsidR="00792B03" w:rsidRPr="00792B03" w:rsidRDefault="00792B03" w:rsidP="00792B03">
            <w:pPr>
              <w:spacing w:line="264" w:lineRule="auto"/>
              <w:ind w:right="23"/>
              <w:rPr>
                <w:rFonts w:ascii="Arial" w:hAnsi="Arial" w:cs="Arial"/>
                <w:sz w:val="18"/>
                <w:szCs w:val="18"/>
              </w:rPr>
            </w:pPr>
            <w:r w:rsidRPr="00792B03">
              <w:rPr>
                <w:rFonts w:ascii="Arial" w:hAnsi="Arial" w:cs="Arial"/>
                <w:sz w:val="18"/>
                <w:szCs w:val="18"/>
              </w:rPr>
              <w:t>Aby ograniczyć emisje zorganizowane do powietrza związków organicznych, w ramach BAT należy stosować jedną z poniższych technik lub ich kombinację.</w:t>
            </w:r>
          </w:p>
          <w:tbl>
            <w:tblPr>
              <w:tblStyle w:val="TableGrid"/>
              <w:tblW w:w="3989" w:type="dxa"/>
              <w:tblInd w:w="0" w:type="dxa"/>
              <w:tblLayout w:type="fixed"/>
              <w:tblCellMar>
                <w:top w:w="107" w:type="dxa"/>
                <w:left w:w="108" w:type="dxa"/>
                <w:right w:w="108" w:type="dxa"/>
              </w:tblCellMar>
              <w:tblLook w:val="04A0" w:firstRow="1" w:lastRow="0" w:firstColumn="1" w:lastColumn="0" w:noHBand="0" w:noVBand="1"/>
            </w:tblPr>
            <w:tblGrid>
              <w:gridCol w:w="375"/>
              <w:gridCol w:w="1063"/>
              <w:gridCol w:w="1134"/>
              <w:gridCol w:w="1417"/>
            </w:tblGrid>
            <w:tr w:rsidR="00792B03" w:rsidRPr="00792B03" w14:paraId="77BFA444" w14:textId="77777777" w:rsidTr="00E0791C">
              <w:trPr>
                <w:trHeight w:val="20"/>
              </w:trPr>
              <w:tc>
                <w:tcPr>
                  <w:tcW w:w="375" w:type="dxa"/>
                  <w:tcBorders>
                    <w:top w:val="single" w:sz="4" w:space="0" w:color="000000"/>
                    <w:bottom w:val="single" w:sz="4" w:space="0" w:color="000000"/>
                  </w:tcBorders>
                </w:tcPr>
                <w:p w14:paraId="255D5435" w14:textId="77777777" w:rsidR="00792B03" w:rsidRPr="00792B03" w:rsidRDefault="00792B03" w:rsidP="00792B03">
                  <w:pPr>
                    <w:spacing w:after="160" w:line="259" w:lineRule="auto"/>
                    <w:rPr>
                      <w:sz w:val="14"/>
                      <w:szCs w:val="14"/>
                    </w:rPr>
                  </w:pPr>
                </w:p>
              </w:tc>
              <w:tc>
                <w:tcPr>
                  <w:tcW w:w="1063" w:type="dxa"/>
                  <w:tcBorders>
                    <w:top w:val="single" w:sz="4" w:space="0" w:color="000000"/>
                    <w:bottom w:val="single" w:sz="4" w:space="0" w:color="000000"/>
                    <w:right w:val="single" w:sz="4" w:space="0" w:color="000000"/>
                  </w:tcBorders>
                </w:tcPr>
                <w:p w14:paraId="08744235" w14:textId="77777777" w:rsidR="00792B03" w:rsidRPr="00792B03" w:rsidRDefault="00792B03" w:rsidP="00792B03">
                  <w:pPr>
                    <w:spacing w:line="259" w:lineRule="auto"/>
                    <w:rPr>
                      <w:sz w:val="14"/>
                      <w:szCs w:val="14"/>
                    </w:rPr>
                  </w:pPr>
                  <w:r w:rsidRPr="00792B03">
                    <w:rPr>
                      <w:sz w:val="14"/>
                      <w:szCs w:val="14"/>
                    </w:rPr>
                    <w:t>Technika</w:t>
                  </w:r>
                </w:p>
              </w:tc>
              <w:tc>
                <w:tcPr>
                  <w:tcW w:w="1134" w:type="dxa"/>
                  <w:tcBorders>
                    <w:top w:val="single" w:sz="4" w:space="0" w:color="000000"/>
                    <w:left w:val="single" w:sz="4" w:space="0" w:color="000000"/>
                    <w:bottom w:val="single" w:sz="4" w:space="0" w:color="000000"/>
                    <w:right w:val="single" w:sz="4" w:space="0" w:color="000000"/>
                  </w:tcBorders>
                </w:tcPr>
                <w:p w14:paraId="6F1CB3A2" w14:textId="77777777" w:rsidR="00792B03" w:rsidRPr="00792B03" w:rsidRDefault="00792B03" w:rsidP="00792B03">
                  <w:pPr>
                    <w:spacing w:line="259" w:lineRule="auto"/>
                    <w:ind w:left="58"/>
                    <w:rPr>
                      <w:sz w:val="14"/>
                      <w:szCs w:val="14"/>
                    </w:rPr>
                  </w:pPr>
                  <w:r w:rsidRPr="00792B03">
                    <w:rPr>
                      <w:sz w:val="14"/>
                      <w:szCs w:val="14"/>
                    </w:rPr>
                    <w:t>Opis</w:t>
                  </w:r>
                </w:p>
              </w:tc>
              <w:tc>
                <w:tcPr>
                  <w:tcW w:w="1417" w:type="dxa"/>
                  <w:tcBorders>
                    <w:top w:val="single" w:sz="4" w:space="0" w:color="000000"/>
                    <w:left w:val="single" w:sz="4" w:space="0" w:color="000000"/>
                    <w:bottom w:val="single" w:sz="4" w:space="0" w:color="000000"/>
                  </w:tcBorders>
                </w:tcPr>
                <w:p w14:paraId="3B243986" w14:textId="77777777" w:rsidR="00792B03" w:rsidRPr="00792B03" w:rsidRDefault="00792B03" w:rsidP="00792B03">
                  <w:pPr>
                    <w:spacing w:line="259" w:lineRule="auto"/>
                    <w:ind w:left="168"/>
                    <w:rPr>
                      <w:sz w:val="14"/>
                      <w:szCs w:val="14"/>
                    </w:rPr>
                  </w:pPr>
                  <w:r w:rsidRPr="00792B03">
                    <w:rPr>
                      <w:sz w:val="14"/>
                      <w:szCs w:val="14"/>
                    </w:rPr>
                    <w:t>Stosowanie</w:t>
                  </w:r>
                </w:p>
              </w:tc>
            </w:tr>
            <w:tr w:rsidR="00792B03" w:rsidRPr="00792B03" w14:paraId="3340A033" w14:textId="77777777" w:rsidTr="00E0791C">
              <w:trPr>
                <w:trHeight w:val="20"/>
              </w:trPr>
              <w:tc>
                <w:tcPr>
                  <w:tcW w:w="375" w:type="dxa"/>
                  <w:tcBorders>
                    <w:top w:val="single" w:sz="4" w:space="0" w:color="000000"/>
                    <w:bottom w:val="single" w:sz="4" w:space="0" w:color="000000"/>
                    <w:right w:val="single" w:sz="4" w:space="0" w:color="000000"/>
                  </w:tcBorders>
                </w:tcPr>
                <w:p w14:paraId="0E0DB5B3" w14:textId="77777777" w:rsidR="00792B03" w:rsidRPr="00792B03" w:rsidRDefault="00792B03" w:rsidP="00792B03">
                  <w:pPr>
                    <w:spacing w:line="259" w:lineRule="auto"/>
                    <w:rPr>
                      <w:sz w:val="14"/>
                      <w:szCs w:val="14"/>
                    </w:rPr>
                  </w:pPr>
                  <w:r w:rsidRPr="00792B03">
                    <w:rPr>
                      <w:sz w:val="14"/>
                      <w:szCs w:val="14"/>
                    </w:rPr>
                    <w:t>a)</w:t>
                  </w:r>
                </w:p>
              </w:tc>
              <w:tc>
                <w:tcPr>
                  <w:tcW w:w="1063" w:type="dxa"/>
                  <w:tcBorders>
                    <w:top w:val="single" w:sz="4" w:space="0" w:color="000000"/>
                    <w:left w:val="single" w:sz="4" w:space="0" w:color="000000"/>
                    <w:bottom w:val="single" w:sz="4" w:space="0" w:color="000000"/>
                    <w:right w:val="single" w:sz="4" w:space="0" w:color="000000"/>
                  </w:tcBorders>
                </w:tcPr>
                <w:p w14:paraId="3F004435" w14:textId="77777777" w:rsidR="00792B03" w:rsidRPr="00792B03" w:rsidRDefault="00792B03" w:rsidP="00792B03">
                  <w:pPr>
                    <w:spacing w:line="259" w:lineRule="auto"/>
                    <w:ind w:left="112"/>
                    <w:rPr>
                      <w:sz w:val="14"/>
                      <w:szCs w:val="14"/>
                    </w:rPr>
                  </w:pPr>
                  <w:r w:rsidRPr="00792B03">
                    <w:rPr>
                      <w:sz w:val="14"/>
                      <w:szCs w:val="14"/>
                    </w:rPr>
                    <w:t>Adsorpcja</w:t>
                  </w:r>
                </w:p>
              </w:tc>
              <w:tc>
                <w:tcPr>
                  <w:tcW w:w="1134" w:type="dxa"/>
                  <w:tcBorders>
                    <w:top w:val="single" w:sz="4" w:space="0" w:color="000000"/>
                    <w:left w:val="single" w:sz="4" w:space="0" w:color="000000"/>
                    <w:bottom w:val="single" w:sz="4" w:space="0" w:color="000000"/>
                    <w:right w:val="single" w:sz="4" w:space="0" w:color="000000"/>
                  </w:tcBorders>
                </w:tcPr>
                <w:p w14:paraId="0845773B" w14:textId="77777777" w:rsidR="00792B03" w:rsidRPr="00792B03" w:rsidRDefault="00792B03" w:rsidP="00792B03">
                  <w:pPr>
                    <w:spacing w:line="259" w:lineRule="auto"/>
                    <w:ind w:left="112"/>
                    <w:rPr>
                      <w:sz w:val="14"/>
                      <w:szCs w:val="14"/>
                    </w:rPr>
                  </w:pPr>
                  <w:r w:rsidRPr="00792B03">
                    <w:rPr>
                      <w:sz w:val="14"/>
                      <w:szCs w:val="14"/>
                    </w:rPr>
                    <w:t>Zob. sekcja 1.4.1.</w:t>
                  </w:r>
                </w:p>
              </w:tc>
              <w:tc>
                <w:tcPr>
                  <w:tcW w:w="1417" w:type="dxa"/>
                  <w:tcBorders>
                    <w:top w:val="single" w:sz="4" w:space="0" w:color="000000"/>
                    <w:left w:val="single" w:sz="4" w:space="0" w:color="000000"/>
                    <w:bottom w:val="single" w:sz="4" w:space="0" w:color="000000"/>
                  </w:tcBorders>
                </w:tcPr>
                <w:p w14:paraId="6BFBBAF8" w14:textId="77777777" w:rsidR="00792B03" w:rsidRPr="00792B03" w:rsidRDefault="00792B03" w:rsidP="00792B03">
                  <w:pPr>
                    <w:spacing w:line="259" w:lineRule="auto"/>
                    <w:ind w:left="112"/>
                    <w:rPr>
                      <w:sz w:val="14"/>
                      <w:szCs w:val="14"/>
                    </w:rPr>
                  </w:pPr>
                  <w:r w:rsidRPr="00792B03">
                    <w:rPr>
                      <w:sz w:val="14"/>
                      <w:szCs w:val="14"/>
                    </w:rPr>
                    <w:t>Zastosowanie ogólne</w:t>
                  </w:r>
                </w:p>
              </w:tc>
            </w:tr>
            <w:tr w:rsidR="00792B03" w:rsidRPr="00792B03" w14:paraId="146E1574" w14:textId="77777777" w:rsidTr="00E0791C">
              <w:trPr>
                <w:trHeight w:val="20"/>
              </w:trPr>
              <w:tc>
                <w:tcPr>
                  <w:tcW w:w="375" w:type="dxa"/>
                  <w:tcBorders>
                    <w:top w:val="single" w:sz="4" w:space="0" w:color="000000"/>
                    <w:bottom w:val="single" w:sz="4" w:space="0" w:color="000000"/>
                    <w:right w:val="single" w:sz="4" w:space="0" w:color="000000"/>
                  </w:tcBorders>
                </w:tcPr>
                <w:p w14:paraId="514E91C7" w14:textId="77777777" w:rsidR="00792B03" w:rsidRPr="00792B03" w:rsidRDefault="00792B03" w:rsidP="00792B03">
                  <w:pPr>
                    <w:spacing w:line="259" w:lineRule="auto"/>
                    <w:rPr>
                      <w:sz w:val="14"/>
                      <w:szCs w:val="14"/>
                    </w:rPr>
                  </w:pPr>
                  <w:r w:rsidRPr="00792B03">
                    <w:rPr>
                      <w:sz w:val="14"/>
                      <w:szCs w:val="14"/>
                    </w:rPr>
                    <w:t>b)</w:t>
                  </w:r>
                </w:p>
              </w:tc>
              <w:tc>
                <w:tcPr>
                  <w:tcW w:w="1063" w:type="dxa"/>
                  <w:tcBorders>
                    <w:top w:val="single" w:sz="4" w:space="0" w:color="000000"/>
                    <w:left w:val="single" w:sz="4" w:space="0" w:color="000000"/>
                    <w:bottom w:val="single" w:sz="4" w:space="0" w:color="000000"/>
                    <w:right w:val="single" w:sz="4" w:space="0" w:color="000000"/>
                  </w:tcBorders>
                </w:tcPr>
                <w:p w14:paraId="4E3B638C" w14:textId="77777777" w:rsidR="00792B03" w:rsidRPr="00792B03" w:rsidRDefault="00792B03" w:rsidP="00792B03">
                  <w:pPr>
                    <w:spacing w:line="259" w:lineRule="auto"/>
                    <w:ind w:left="112"/>
                    <w:rPr>
                      <w:sz w:val="14"/>
                      <w:szCs w:val="14"/>
                    </w:rPr>
                  </w:pPr>
                  <w:r w:rsidRPr="00792B03">
                    <w:rPr>
                      <w:sz w:val="14"/>
                      <w:szCs w:val="14"/>
                    </w:rPr>
                    <w:t>Absorpcja</w:t>
                  </w:r>
                </w:p>
              </w:tc>
              <w:tc>
                <w:tcPr>
                  <w:tcW w:w="1134" w:type="dxa"/>
                  <w:tcBorders>
                    <w:top w:val="single" w:sz="4" w:space="0" w:color="000000"/>
                    <w:left w:val="single" w:sz="4" w:space="0" w:color="000000"/>
                    <w:bottom w:val="single" w:sz="4" w:space="0" w:color="000000"/>
                    <w:right w:val="single" w:sz="4" w:space="0" w:color="000000"/>
                  </w:tcBorders>
                </w:tcPr>
                <w:p w14:paraId="5766CD0C" w14:textId="77777777" w:rsidR="00792B03" w:rsidRPr="00792B03" w:rsidRDefault="00792B03" w:rsidP="00792B03">
                  <w:pPr>
                    <w:spacing w:line="259" w:lineRule="auto"/>
                    <w:ind w:left="112"/>
                    <w:rPr>
                      <w:sz w:val="14"/>
                      <w:szCs w:val="14"/>
                    </w:rPr>
                  </w:pPr>
                  <w:r w:rsidRPr="00792B03">
                    <w:rPr>
                      <w:sz w:val="14"/>
                      <w:szCs w:val="14"/>
                    </w:rPr>
                    <w:t>Zob. sekcja 1.4.1.</w:t>
                  </w:r>
                </w:p>
              </w:tc>
              <w:tc>
                <w:tcPr>
                  <w:tcW w:w="1417" w:type="dxa"/>
                  <w:tcBorders>
                    <w:top w:val="single" w:sz="4" w:space="0" w:color="000000"/>
                    <w:left w:val="single" w:sz="4" w:space="0" w:color="000000"/>
                    <w:bottom w:val="single" w:sz="4" w:space="0" w:color="000000"/>
                  </w:tcBorders>
                </w:tcPr>
                <w:p w14:paraId="1DD52160" w14:textId="77777777" w:rsidR="00792B03" w:rsidRPr="00792B03" w:rsidRDefault="00792B03" w:rsidP="00792B03">
                  <w:pPr>
                    <w:spacing w:line="259" w:lineRule="auto"/>
                    <w:ind w:left="112"/>
                    <w:rPr>
                      <w:sz w:val="14"/>
                      <w:szCs w:val="14"/>
                    </w:rPr>
                  </w:pPr>
                  <w:r w:rsidRPr="00792B03">
                    <w:rPr>
                      <w:sz w:val="14"/>
                      <w:szCs w:val="14"/>
                    </w:rPr>
                    <w:t>Zastosowanie ogólne</w:t>
                  </w:r>
                </w:p>
              </w:tc>
            </w:tr>
            <w:tr w:rsidR="00792B03" w:rsidRPr="00792B03" w14:paraId="09D548B5" w14:textId="77777777" w:rsidTr="00E0791C">
              <w:trPr>
                <w:trHeight w:val="20"/>
              </w:trPr>
              <w:tc>
                <w:tcPr>
                  <w:tcW w:w="375" w:type="dxa"/>
                  <w:tcBorders>
                    <w:top w:val="single" w:sz="4" w:space="0" w:color="000000"/>
                    <w:bottom w:val="single" w:sz="4" w:space="0" w:color="000000"/>
                    <w:right w:val="single" w:sz="4" w:space="0" w:color="000000"/>
                  </w:tcBorders>
                  <w:vAlign w:val="center"/>
                </w:tcPr>
                <w:p w14:paraId="5E39B1BF" w14:textId="77777777" w:rsidR="00792B03" w:rsidRPr="00792B03" w:rsidRDefault="00792B03" w:rsidP="00792B03">
                  <w:pPr>
                    <w:spacing w:line="259" w:lineRule="auto"/>
                    <w:rPr>
                      <w:sz w:val="14"/>
                      <w:szCs w:val="14"/>
                    </w:rPr>
                  </w:pPr>
                  <w:r w:rsidRPr="00792B03">
                    <w:rPr>
                      <w:sz w:val="14"/>
                      <w:szCs w:val="14"/>
                    </w:rPr>
                    <w:lastRenderedPageBreak/>
                    <w:t>c)</w:t>
                  </w:r>
                </w:p>
              </w:tc>
              <w:tc>
                <w:tcPr>
                  <w:tcW w:w="1063" w:type="dxa"/>
                  <w:tcBorders>
                    <w:top w:val="single" w:sz="4" w:space="0" w:color="000000"/>
                    <w:left w:val="single" w:sz="4" w:space="0" w:color="000000"/>
                    <w:bottom w:val="single" w:sz="4" w:space="0" w:color="000000"/>
                    <w:right w:val="single" w:sz="4" w:space="0" w:color="000000"/>
                  </w:tcBorders>
                  <w:vAlign w:val="center"/>
                </w:tcPr>
                <w:p w14:paraId="6664C579" w14:textId="77777777" w:rsidR="00792B03" w:rsidRPr="00792B03" w:rsidRDefault="00792B03" w:rsidP="00792B03">
                  <w:pPr>
                    <w:spacing w:line="259" w:lineRule="auto"/>
                    <w:ind w:left="112"/>
                    <w:rPr>
                      <w:sz w:val="14"/>
                      <w:szCs w:val="14"/>
                    </w:rPr>
                  </w:pPr>
                  <w:r w:rsidRPr="00792B03">
                    <w:rPr>
                      <w:sz w:val="14"/>
                      <w:szCs w:val="14"/>
                    </w:rPr>
                    <w:t>Utlenianie katalityczne</w:t>
                  </w:r>
                </w:p>
              </w:tc>
              <w:tc>
                <w:tcPr>
                  <w:tcW w:w="1134" w:type="dxa"/>
                  <w:tcBorders>
                    <w:top w:val="single" w:sz="4" w:space="0" w:color="000000"/>
                    <w:left w:val="single" w:sz="4" w:space="0" w:color="000000"/>
                    <w:bottom w:val="single" w:sz="4" w:space="0" w:color="000000"/>
                    <w:right w:val="single" w:sz="4" w:space="0" w:color="000000"/>
                  </w:tcBorders>
                  <w:vAlign w:val="center"/>
                </w:tcPr>
                <w:p w14:paraId="42F8B209" w14:textId="77777777" w:rsidR="00792B03" w:rsidRPr="00792B03" w:rsidRDefault="00792B03" w:rsidP="00792B03">
                  <w:pPr>
                    <w:spacing w:line="259" w:lineRule="auto"/>
                    <w:ind w:left="112"/>
                    <w:rPr>
                      <w:sz w:val="14"/>
                      <w:szCs w:val="14"/>
                    </w:rPr>
                  </w:pPr>
                  <w:r w:rsidRPr="00792B03">
                    <w:rPr>
                      <w:sz w:val="14"/>
                      <w:szCs w:val="14"/>
                    </w:rPr>
                    <w:t>Zob. sekcja 1.4.1.</w:t>
                  </w:r>
                </w:p>
              </w:tc>
              <w:tc>
                <w:tcPr>
                  <w:tcW w:w="1417" w:type="dxa"/>
                  <w:tcBorders>
                    <w:top w:val="single" w:sz="4" w:space="0" w:color="000000"/>
                    <w:left w:val="single" w:sz="4" w:space="0" w:color="000000"/>
                    <w:bottom w:val="single" w:sz="4" w:space="0" w:color="000000"/>
                  </w:tcBorders>
                </w:tcPr>
                <w:p w14:paraId="59D2DF81" w14:textId="77777777" w:rsidR="00792B03" w:rsidRPr="00792B03" w:rsidRDefault="00792B03" w:rsidP="00792B03">
                  <w:pPr>
                    <w:spacing w:line="259" w:lineRule="auto"/>
                    <w:ind w:left="112"/>
                    <w:rPr>
                      <w:sz w:val="14"/>
                      <w:szCs w:val="14"/>
                    </w:rPr>
                  </w:pPr>
                  <w:r w:rsidRPr="00792B03">
                    <w:rPr>
                      <w:sz w:val="14"/>
                      <w:szCs w:val="14"/>
                    </w:rPr>
                    <w:t>Zastosowanie tej techniki może być ograniczone ze względu na występowanie trucizn katalizatora w gazach odlotowych.</w:t>
                  </w:r>
                </w:p>
              </w:tc>
            </w:tr>
            <w:tr w:rsidR="00792B03" w:rsidRPr="00792B03" w14:paraId="57356512" w14:textId="77777777" w:rsidTr="00E0791C">
              <w:trPr>
                <w:trHeight w:val="20"/>
              </w:trPr>
              <w:tc>
                <w:tcPr>
                  <w:tcW w:w="375" w:type="dxa"/>
                  <w:tcBorders>
                    <w:top w:val="single" w:sz="4" w:space="0" w:color="000000"/>
                    <w:bottom w:val="single" w:sz="4" w:space="0" w:color="000000"/>
                    <w:right w:val="single" w:sz="4" w:space="0" w:color="000000"/>
                  </w:tcBorders>
                </w:tcPr>
                <w:p w14:paraId="5653105C" w14:textId="77777777" w:rsidR="00792B03" w:rsidRPr="00792B03" w:rsidRDefault="00792B03" w:rsidP="00792B03">
                  <w:pPr>
                    <w:spacing w:line="259" w:lineRule="auto"/>
                    <w:rPr>
                      <w:sz w:val="14"/>
                      <w:szCs w:val="14"/>
                    </w:rPr>
                  </w:pPr>
                  <w:r w:rsidRPr="00792B03">
                    <w:rPr>
                      <w:sz w:val="14"/>
                      <w:szCs w:val="14"/>
                    </w:rPr>
                    <w:t>d)</w:t>
                  </w:r>
                </w:p>
              </w:tc>
              <w:tc>
                <w:tcPr>
                  <w:tcW w:w="1063" w:type="dxa"/>
                  <w:tcBorders>
                    <w:top w:val="single" w:sz="4" w:space="0" w:color="000000"/>
                    <w:left w:val="single" w:sz="4" w:space="0" w:color="000000"/>
                    <w:bottom w:val="single" w:sz="4" w:space="0" w:color="000000"/>
                    <w:right w:val="single" w:sz="4" w:space="0" w:color="000000"/>
                  </w:tcBorders>
                </w:tcPr>
                <w:p w14:paraId="4BA773A3" w14:textId="77777777" w:rsidR="00792B03" w:rsidRPr="00792B03" w:rsidRDefault="00792B03" w:rsidP="00792B03">
                  <w:pPr>
                    <w:spacing w:line="259" w:lineRule="auto"/>
                    <w:ind w:left="112"/>
                    <w:rPr>
                      <w:sz w:val="14"/>
                      <w:szCs w:val="14"/>
                    </w:rPr>
                  </w:pPr>
                  <w:r w:rsidRPr="00792B03">
                    <w:rPr>
                      <w:sz w:val="14"/>
                      <w:szCs w:val="14"/>
                    </w:rPr>
                    <w:t>Kondensacja</w:t>
                  </w:r>
                </w:p>
              </w:tc>
              <w:tc>
                <w:tcPr>
                  <w:tcW w:w="1134" w:type="dxa"/>
                  <w:tcBorders>
                    <w:top w:val="single" w:sz="4" w:space="0" w:color="000000"/>
                    <w:left w:val="single" w:sz="4" w:space="0" w:color="000000"/>
                    <w:bottom w:val="single" w:sz="4" w:space="0" w:color="000000"/>
                    <w:right w:val="single" w:sz="4" w:space="0" w:color="000000"/>
                  </w:tcBorders>
                </w:tcPr>
                <w:p w14:paraId="720C025D" w14:textId="77777777" w:rsidR="00792B03" w:rsidRPr="00792B03" w:rsidRDefault="00792B03" w:rsidP="00792B03">
                  <w:pPr>
                    <w:spacing w:line="259" w:lineRule="auto"/>
                    <w:ind w:left="112"/>
                    <w:rPr>
                      <w:sz w:val="14"/>
                      <w:szCs w:val="14"/>
                    </w:rPr>
                  </w:pPr>
                  <w:r w:rsidRPr="00792B03">
                    <w:rPr>
                      <w:sz w:val="14"/>
                      <w:szCs w:val="14"/>
                    </w:rPr>
                    <w:t>Zob. sekcja 1.4.1.</w:t>
                  </w:r>
                </w:p>
              </w:tc>
              <w:tc>
                <w:tcPr>
                  <w:tcW w:w="1417" w:type="dxa"/>
                  <w:tcBorders>
                    <w:top w:val="single" w:sz="4" w:space="0" w:color="000000"/>
                    <w:left w:val="single" w:sz="4" w:space="0" w:color="000000"/>
                    <w:bottom w:val="single" w:sz="4" w:space="0" w:color="000000"/>
                  </w:tcBorders>
                </w:tcPr>
                <w:p w14:paraId="51C394EF" w14:textId="77777777" w:rsidR="00792B03" w:rsidRPr="00792B03" w:rsidRDefault="00792B03" w:rsidP="00792B03">
                  <w:pPr>
                    <w:spacing w:line="259" w:lineRule="auto"/>
                    <w:ind w:left="112"/>
                    <w:rPr>
                      <w:sz w:val="14"/>
                      <w:szCs w:val="14"/>
                    </w:rPr>
                  </w:pPr>
                  <w:r w:rsidRPr="00792B03">
                    <w:rPr>
                      <w:sz w:val="14"/>
                      <w:szCs w:val="14"/>
                    </w:rPr>
                    <w:t>Zastosowanie ogólne</w:t>
                  </w:r>
                </w:p>
              </w:tc>
            </w:tr>
            <w:tr w:rsidR="00792B03" w:rsidRPr="00792B03" w14:paraId="079EAF4B" w14:textId="77777777" w:rsidTr="00E0791C">
              <w:trPr>
                <w:trHeight w:val="20"/>
              </w:trPr>
              <w:tc>
                <w:tcPr>
                  <w:tcW w:w="375" w:type="dxa"/>
                  <w:tcBorders>
                    <w:top w:val="single" w:sz="4" w:space="0" w:color="000000"/>
                    <w:bottom w:val="single" w:sz="4" w:space="0" w:color="000000"/>
                    <w:right w:val="single" w:sz="4" w:space="0" w:color="000000"/>
                  </w:tcBorders>
                  <w:vAlign w:val="center"/>
                </w:tcPr>
                <w:p w14:paraId="367351FC" w14:textId="77777777" w:rsidR="00792B03" w:rsidRPr="00792B03" w:rsidRDefault="00792B03" w:rsidP="00792B03">
                  <w:pPr>
                    <w:spacing w:line="259" w:lineRule="auto"/>
                    <w:rPr>
                      <w:sz w:val="14"/>
                      <w:szCs w:val="14"/>
                    </w:rPr>
                  </w:pPr>
                  <w:r w:rsidRPr="00792B03">
                    <w:rPr>
                      <w:sz w:val="14"/>
                      <w:szCs w:val="14"/>
                    </w:rPr>
                    <w:t>e)</w:t>
                  </w:r>
                </w:p>
              </w:tc>
              <w:tc>
                <w:tcPr>
                  <w:tcW w:w="1063" w:type="dxa"/>
                  <w:tcBorders>
                    <w:top w:val="single" w:sz="4" w:space="0" w:color="000000"/>
                    <w:left w:val="single" w:sz="4" w:space="0" w:color="000000"/>
                    <w:bottom w:val="single" w:sz="4" w:space="0" w:color="000000"/>
                    <w:right w:val="single" w:sz="4" w:space="0" w:color="000000"/>
                  </w:tcBorders>
                  <w:vAlign w:val="center"/>
                </w:tcPr>
                <w:p w14:paraId="011D005A" w14:textId="77777777" w:rsidR="00792B03" w:rsidRPr="00792B03" w:rsidRDefault="00792B03" w:rsidP="00792B03">
                  <w:pPr>
                    <w:spacing w:line="259" w:lineRule="auto"/>
                    <w:ind w:left="112"/>
                    <w:rPr>
                      <w:sz w:val="14"/>
                      <w:szCs w:val="14"/>
                    </w:rPr>
                  </w:pPr>
                  <w:r w:rsidRPr="00792B03">
                    <w:rPr>
                      <w:sz w:val="14"/>
                      <w:szCs w:val="14"/>
                    </w:rPr>
                    <w:t>Utlenianie termiczne</w:t>
                  </w:r>
                </w:p>
              </w:tc>
              <w:tc>
                <w:tcPr>
                  <w:tcW w:w="1134" w:type="dxa"/>
                  <w:tcBorders>
                    <w:top w:val="single" w:sz="4" w:space="0" w:color="000000"/>
                    <w:left w:val="single" w:sz="4" w:space="0" w:color="000000"/>
                    <w:bottom w:val="single" w:sz="4" w:space="0" w:color="000000"/>
                    <w:right w:val="single" w:sz="4" w:space="0" w:color="000000"/>
                  </w:tcBorders>
                  <w:vAlign w:val="center"/>
                </w:tcPr>
                <w:p w14:paraId="50A31AF7" w14:textId="77777777" w:rsidR="00792B03" w:rsidRPr="00792B03" w:rsidRDefault="00792B03" w:rsidP="00792B03">
                  <w:pPr>
                    <w:spacing w:line="259" w:lineRule="auto"/>
                    <w:ind w:left="112"/>
                    <w:rPr>
                      <w:sz w:val="14"/>
                      <w:szCs w:val="14"/>
                    </w:rPr>
                  </w:pPr>
                  <w:r w:rsidRPr="00792B03">
                    <w:rPr>
                      <w:sz w:val="14"/>
                      <w:szCs w:val="14"/>
                    </w:rPr>
                    <w:t>Zob. sekcja 1.4.1.</w:t>
                  </w:r>
                </w:p>
              </w:tc>
              <w:tc>
                <w:tcPr>
                  <w:tcW w:w="1417" w:type="dxa"/>
                  <w:tcBorders>
                    <w:top w:val="single" w:sz="4" w:space="0" w:color="000000"/>
                    <w:left w:val="single" w:sz="4" w:space="0" w:color="000000"/>
                    <w:bottom w:val="single" w:sz="4" w:space="0" w:color="000000"/>
                  </w:tcBorders>
                </w:tcPr>
                <w:p w14:paraId="1C4E5E42" w14:textId="77777777" w:rsidR="00792B03" w:rsidRPr="00792B03" w:rsidRDefault="00792B03" w:rsidP="00792B03">
                  <w:pPr>
                    <w:spacing w:line="218" w:lineRule="auto"/>
                    <w:ind w:left="113"/>
                    <w:rPr>
                      <w:sz w:val="14"/>
                      <w:szCs w:val="14"/>
                    </w:rPr>
                  </w:pPr>
                  <w:r w:rsidRPr="00792B03">
                    <w:rPr>
                      <w:sz w:val="14"/>
                      <w:szCs w:val="14"/>
                    </w:rPr>
                    <w:t>Zastosowanie rekuperacyjnego lub regeneracyjnego utleniania termicznego może być ograniczone w przypadku istniejących zespołów urządzeń ze względu na ograniczenia konstrukcyjne lub eksploatacyjne.</w:t>
                  </w:r>
                </w:p>
                <w:p w14:paraId="0582D7D5" w14:textId="77777777" w:rsidR="00792B03" w:rsidRPr="00792B03" w:rsidRDefault="00792B03" w:rsidP="00792B03">
                  <w:pPr>
                    <w:spacing w:line="259" w:lineRule="auto"/>
                    <w:ind w:left="112" w:right="-2"/>
                    <w:rPr>
                      <w:sz w:val="14"/>
                      <w:szCs w:val="14"/>
                    </w:rPr>
                  </w:pPr>
                  <w:r w:rsidRPr="00792B03">
                    <w:rPr>
                      <w:sz w:val="14"/>
                      <w:szCs w:val="14"/>
                    </w:rPr>
                    <w:t>Zastosowanie tej techniki może być ograniczone w przypadku nadmiernego zapotrzebowania na energię ze względu na niską zawartość danych związków w gazach odlotowych z procesu technologicznego.</w:t>
                  </w:r>
                </w:p>
              </w:tc>
            </w:tr>
            <w:tr w:rsidR="00792B03" w:rsidRPr="00792B03" w14:paraId="0951FEF2" w14:textId="77777777" w:rsidTr="00E0791C">
              <w:trPr>
                <w:trHeight w:val="20"/>
              </w:trPr>
              <w:tc>
                <w:tcPr>
                  <w:tcW w:w="375" w:type="dxa"/>
                  <w:tcBorders>
                    <w:top w:val="single" w:sz="4" w:space="0" w:color="000000"/>
                    <w:bottom w:val="single" w:sz="4" w:space="0" w:color="000000"/>
                    <w:right w:val="single" w:sz="4" w:space="0" w:color="000000"/>
                  </w:tcBorders>
                  <w:vAlign w:val="center"/>
                </w:tcPr>
                <w:p w14:paraId="6DB78A77" w14:textId="77777777" w:rsidR="00792B03" w:rsidRPr="00792B03" w:rsidRDefault="00792B03" w:rsidP="00792B03">
                  <w:pPr>
                    <w:spacing w:line="259" w:lineRule="auto"/>
                    <w:rPr>
                      <w:sz w:val="14"/>
                      <w:szCs w:val="14"/>
                    </w:rPr>
                  </w:pPr>
                  <w:r w:rsidRPr="00792B03">
                    <w:rPr>
                      <w:sz w:val="14"/>
                      <w:szCs w:val="14"/>
                    </w:rPr>
                    <w:t>f)</w:t>
                  </w:r>
                </w:p>
              </w:tc>
              <w:tc>
                <w:tcPr>
                  <w:tcW w:w="1063" w:type="dxa"/>
                  <w:tcBorders>
                    <w:top w:val="single" w:sz="4" w:space="0" w:color="000000"/>
                    <w:left w:val="single" w:sz="4" w:space="0" w:color="000000"/>
                    <w:bottom w:val="single" w:sz="4" w:space="0" w:color="000000"/>
                    <w:right w:val="single" w:sz="4" w:space="0" w:color="000000"/>
                  </w:tcBorders>
                  <w:vAlign w:val="center"/>
                </w:tcPr>
                <w:p w14:paraId="3547D63E" w14:textId="77777777" w:rsidR="00792B03" w:rsidRPr="00792B03" w:rsidRDefault="00792B03" w:rsidP="00792B03">
                  <w:pPr>
                    <w:ind w:left="112"/>
                    <w:rPr>
                      <w:sz w:val="14"/>
                      <w:szCs w:val="14"/>
                    </w:rPr>
                  </w:pPr>
                  <w:proofErr w:type="spellStart"/>
                  <w:r w:rsidRPr="00792B03">
                    <w:rPr>
                      <w:sz w:val="14"/>
                      <w:szCs w:val="14"/>
                    </w:rPr>
                    <w:t>Bioprocesy</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FF2C84A" w14:textId="77777777" w:rsidR="00792B03" w:rsidRPr="00792B03" w:rsidRDefault="00792B03" w:rsidP="00792B03">
                  <w:pPr>
                    <w:ind w:left="112"/>
                    <w:rPr>
                      <w:sz w:val="14"/>
                      <w:szCs w:val="14"/>
                    </w:rPr>
                  </w:pPr>
                  <w:r w:rsidRPr="00792B03">
                    <w:rPr>
                      <w:sz w:val="14"/>
                      <w:szCs w:val="14"/>
                    </w:rPr>
                    <w:t>Zob. sekcja 1.4.1.</w:t>
                  </w:r>
                </w:p>
              </w:tc>
              <w:tc>
                <w:tcPr>
                  <w:tcW w:w="1417" w:type="dxa"/>
                  <w:tcBorders>
                    <w:top w:val="single" w:sz="4" w:space="0" w:color="000000"/>
                    <w:left w:val="single" w:sz="4" w:space="0" w:color="000000"/>
                    <w:bottom w:val="single" w:sz="4" w:space="0" w:color="000000"/>
                  </w:tcBorders>
                </w:tcPr>
                <w:p w14:paraId="3FFA8876" w14:textId="77777777" w:rsidR="00792B03" w:rsidRPr="00792B03" w:rsidRDefault="00792B03" w:rsidP="00792B03">
                  <w:pPr>
                    <w:ind w:left="113" w:right="363"/>
                    <w:rPr>
                      <w:sz w:val="14"/>
                      <w:szCs w:val="14"/>
                    </w:rPr>
                  </w:pPr>
                  <w:r w:rsidRPr="00792B03">
                    <w:rPr>
                      <w:sz w:val="14"/>
                      <w:szCs w:val="14"/>
                    </w:rPr>
                    <w:t>Możliwość zastosowania wyłącznie do oczyszczania związków biodegradowalnych.</w:t>
                  </w:r>
                </w:p>
              </w:tc>
            </w:tr>
          </w:tbl>
          <w:p w14:paraId="29AE48DB" w14:textId="77777777" w:rsidR="00792B03" w:rsidRPr="00792B03" w:rsidRDefault="00792B03" w:rsidP="00792B03">
            <w:pPr>
              <w:keepNext/>
              <w:keepLines/>
              <w:spacing w:before="160"/>
              <w:jc w:val="center"/>
              <w:outlineLvl w:val="1"/>
              <w:rPr>
                <w:rFonts w:asciiTheme="majorHAnsi" w:eastAsiaTheme="majorEastAsia" w:hAnsiTheme="majorHAnsi" w:cstheme="majorBidi"/>
                <w:b/>
                <w:i/>
                <w:iCs/>
                <w:sz w:val="18"/>
                <w:szCs w:val="32"/>
              </w:rPr>
            </w:pPr>
            <w:r w:rsidRPr="00792B03">
              <w:rPr>
                <w:rFonts w:asciiTheme="majorHAnsi" w:eastAsiaTheme="majorEastAsia" w:hAnsiTheme="majorHAnsi" w:cstheme="majorBidi"/>
                <w:i/>
                <w:iCs/>
                <w:sz w:val="18"/>
                <w:szCs w:val="32"/>
              </w:rPr>
              <w:t>Tabela 1.1</w:t>
            </w:r>
          </w:p>
          <w:p w14:paraId="1E2DC337" w14:textId="77777777" w:rsidR="00792B03" w:rsidRPr="00792B03" w:rsidRDefault="00792B03" w:rsidP="00792B03">
            <w:pPr>
              <w:keepNext/>
              <w:keepLines/>
              <w:spacing w:before="160"/>
              <w:jc w:val="center"/>
              <w:outlineLvl w:val="1"/>
              <w:rPr>
                <w:rFonts w:asciiTheme="majorHAnsi" w:eastAsiaTheme="majorEastAsia" w:hAnsiTheme="majorHAnsi" w:cstheme="majorBidi"/>
                <w:bCs/>
                <w:sz w:val="18"/>
                <w:szCs w:val="32"/>
              </w:rPr>
            </w:pPr>
            <w:r w:rsidRPr="00792B03">
              <w:rPr>
                <w:rFonts w:asciiTheme="majorHAnsi" w:eastAsiaTheme="majorEastAsia" w:hAnsiTheme="majorHAnsi" w:cstheme="majorBidi"/>
                <w:sz w:val="18"/>
                <w:szCs w:val="32"/>
              </w:rPr>
              <w:t>Poziomy emisji powiązane z najlepszymi dostępnymi technikami (BAT-AEL) w odniesieniu do emisji zorganizowanych związków organicznych do powietrza</w:t>
            </w:r>
          </w:p>
          <w:tbl>
            <w:tblPr>
              <w:tblStyle w:val="TableGrid"/>
              <w:tblW w:w="3986" w:type="dxa"/>
              <w:tblInd w:w="0" w:type="dxa"/>
              <w:tblLayout w:type="fixed"/>
              <w:tblCellMar>
                <w:top w:w="107" w:type="dxa"/>
                <w:left w:w="108" w:type="dxa"/>
                <w:right w:w="108" w:type="dxa"/>
              </w:tblCellMar>
              <w:tblLook w:val="04A0" w:firstRow="1" w:lastRow="0" w:firstColumn="1" w:lastColumn="0" w:noHBand="0" w:noVBand="1"/>
            </w:tblPr>
            <w:tblGrid>
              <w:gridCol w:w="1576"/>
              <w:gridCol w:w="1137"/>
              <w:gridCol w:w="567"/>
              <w:gridCol w:w="706"/>
            </w:tblGrid>
            <w:tr w:rsidR="00792B03" w:rsidRPr="00792B03" w14:paraId="4BD63745" w14:textId="77777777" w:rsidTr="00E0791C">
              <w:trPr>
                <w:trHeight w:val="20"/>
              </w:trPr>
              <w:tc>
                <w:tcPr>
                  <w:tcW w:w="1576" w:type="dxa"/>
                  <w:tcBorders>
                    <w:top w:val="single" w:sz="4" w:space="0" w:color="000000"/>
                    <w:bottom w:val="single" w:sz="4" w:space="0" w:color="000000"/>
                    <w:right w:val="single" w:sz="4" w:space="0" w:color="000000"/>
                  </w:tcBorders>
                  <w:vAlign w:val="center"/>
                </w:tcPr>
                <w:p w14:paraId="5CA6DDA9" w14:textId="77777777" w:rsidR="00792B03" w:rsidRPr="00792B03" w:rsidRDefault="00792B03" w:rsidP="00792B03">
                  <w:pPr>
                    <w:ind w:right="114"/>
                    <w:rPr>
                      <w:rFonts w:cs="Arial"/>
                      <w:sz w:val="14"/>
                      <w:szCs w:val="14"/>
                    </w:rPr>
                  </w:pPr>
                  <w:r w:rsidRPr="00792B03">
                    <w:rPr>
                      <w:rFonts w:cs="Arial"/>
                      <w:sz w:val="14"/>
                      <w:szCs w:val="14"/>
                    </w:rPr>
                    <w:t>Substancja/parametr</w:t>
                  </w:r>
                </w:p>
              </w:tc>
              <w:tc>
                <w:tcPr>
                  <w:tcW w:w="2410" w:type="dxa"/>
                  <w:gridSpan w:val="3"/>
                  <w:tcBorders>
                    <w:top w:val="single" w:sz="4" w:space="0" w:color="000000"/>
                    <w:left w:val="single" w:sz="4" w:space="0" w:color="000000"/>
                    <w:bottom w:val="single" w:sz="4" w:space="0" w:color="000000"/>
                  </w:tcBorders>
                </w:tcPr>
                <w:p w14:paraId="08927D95" w14:textId="77777777" w:rsidR="00792B03" w:rsidRPr="00792B03" w:rsidRDefault="00792B03" w:rsidP="00792B03">
                  <w:pPr>
                    <w:ind w:left="112"/>
                    <w:rPr>
                      <w:rFonts w:cs="Arial"/>
                      <w:sz w:val="14"/>
                      <w:szCs w:val="14"/>
                    </w:rPr>
                  </w:pPr>
                  <w:r w:rsidRPr="00792B03">
                    <w:rPr>
                      <w:rFonts w:cs="Arial"/>
                      <w:sz w:val="14"/>
                      <w:szCs w:val="14"/>
                    </w:rPr>
                    <w:t>BAT-AEL (mg/Nm</w:t>
                  </w:r>
                  <w:r w:rsidRPr="00792B03">
                    <w:rPr>
                      <w:rFonts w:cs="Arial"/>
                      <w:sz w:val="14"/>
                      <w:szCs w:val="14"/>
                      <w:vertAlign w:val="superscript"/>
                    </w:rPr>
                    <w:t>3</w:t>
                  </w:r>
                  <w:r w:rsidRPr="00792B03">
                    <w:rPr>
                      <w:rFonts w:cs="Arial"/>
                      <w:sz w:val="14"/>
                      <w:szCs w:val="14"/>
                    </w:rPr>
                    <w:t>)</w:t>
                  </w:r>
                </w:p>
                <w:p w14:paraId="76E860CB" w14:textId="77777777" w:rsidR="00792B03" w:rsidRPr="00792B03" w:rsidRDefault="00792B03" w:rsidP="00792B03">
                  <w:pPr>
                    <w:ind w:left="112"/>
                    <w:rPr>
                      <w:rFonts w:cs="Arial"/>
                      <w:sz w:val="14"/>
                      <w:szCs w:val="14"/>
                    </w:rPr>
                  </w:pPr>
                  <w:r w:rsidRPr="00792B03">
                    <w:rPr>
                      <w:rFonts w:cs="Arial"/>
                      <w:sz w:val="14"/>
                      <w:szCs w:val="14"/>
                    </w:rPr>
                    <w:t>(Średnia dobowa lub średnia z okresu pobierania próbek) (</w:t>
                  </w:r>
                  <w:r w:rsidRPr="00792B03">
                    <w:rPr>
                      <w:rFonts w:cs="Arial"/>
                      <w:sz w:val="14"/>
                      <w:szCs w:val="14"/>
                      <w:vertAlign w:val="superscript"/>
                    </w:rPr>
                    <w:t>1</w:t>
                  </w:r>
                  <w:r w:rsidRPr="00792B03">
                    <w:rPr>
                      <w:rFonts w:cs="Arial"/>
                      <w:sz w:val="14"/>
                      <w:szCs w:val="14"/>
                    </w:rPr>
                    <w:t>)</w:t>
                  </w:r>
                </w:p>
              </w:tc>
            </w:tr>
            <w:tr w:rsidR="00792B03" w:rsidRPr="00792B03" w14:paraId="19FB816D" w14:textId="77777777" w:rsidTr="00E0791C">
              <w:trPr>
                <w:trHeight w:val="20"/>
              </w:trPr>
              <w:tc>
                <w:tcPr>
                  <w:tcW w:w="1576" w:type="dxa"/>
                  <w:tcBorders>
                    <w:top w:val="single" w:sz="4" w:space="0" w:color="000000"/>
                    <w:bottom w:val="single" w:sz="4" w:space="0" w:color="000000"/>
                    <w:right w:val="single" w:sz="4" w:space="0" w:color="000000"/>
                  </w:tcBorders>
                </w:tcPr>
                <w:p w14:paraId="74131EB7" w14:textId="77777777" w:rsidR="00792B03" w:rsidRPr="00792B03" w:rsidRDefault="00792B03" w:rsidP="00792B03">
                  <w:pPr>
                    <w:rPr>
                      <w:rFonts w:cs="Arial"/>
                      <w:sz w:val="14"/>
                      <w:szCs w:val="14"/>
                    </w:rPr>
                  </w:pPr>
                  <w:r w:rsidRPr="00792B03">
                    <w:rPr>
                      <w:rFonts w:cs="Arial"/>
                      <w:sz w:val="14"/>
                      <w:szCs w:val="14"/>
                    </w:rPr>
                    <w:t>Całkowity lotny węgiel organiczny (TVOC)</w:t>
                  </w:r>
                </w:p>
              </w:tc>
              <w:tc>
                <w:tcPr>
                  <w:tcW w:w="2410" w:type="dxa"/>
                  <w:gridSpan w:val="3"/>
                  <w:tcBorders>
                    <w:top w:val="single" w:sz="4" w:space="0" w:color="000000"/>
                    <w:left w:val="single" w:sz="4" w:space="0" w:color="000000"/>
                    <w:bottom w:val="single" w:sz="4" w:space="0" w:color="000000"/>
                  </w:tcBorders>
                </w:tcPr>
                <w:p w14:paraId="1C8E4BB8" w14:textId="77777777" w:rsidR="00792B03" w:rsidRPr="00792B03" w:rsidRDefault="00792B03" w:rsidP="00792B03">
                  <w:pPr>
                    <w:ind w:left="111"/>
                    <w:rPr>
                      <w:rFonts w:cs="Arial"/>
                      <w:sz w:val="14"/>
                      <w:szCs w:val="14"/>
                    </w:rPr>
                  </w:pPr>
                  <w:r w:rsidRPr="00792B03">
                    <w:rPr>
                      <w:rFonts w:cs="Arial"/>
                      <w:sz w:val="14"/>
                      <w:szCs w:val="14"/>
                    </w:rPr>
                    <w:t>&lt; 1–20 (</w:t>
                  </w:r>
                  <w:r w:rsidRPr="00792B03">
                    <w:rPr>
                      <w:rFonts w:cs="Arial"/>
                      <w:sz w:val="14"/>
                      <w:szCs w:val="14"/>
                      <w:vertAlign w:val="superscript"/>
                    </w:rPr>
                    <w:t>2</w:t>
                  </w:r>
                  <w:r w:rsidRPr="00792B03">
                    <w:rPr>
                      <w:rFonts w:cs="Arial"/>
                      <w:sz w:val="14"/>
                      <w:szCs w:val="14"/>
                    </w:rPr>
                    <w:t>) (</w:t>
                  </w:r>
                  <w:r w:rsidRPr="00792B03">
                    <w:rPr>
                      <w:rFonts w:cs="Arial"/>
                      <w:sz w:val="14"/>
                      <w:szCs w:val="14"/>
                      <w:vertAlign w:val="superscript"/>
                    </w:rPr>
                    <w:t>3</w:t>
                  </w:r>
                  <w:r w:rsidRPr="00792B03">
                    <w:rPr>
                      <w:rFonts w:cs="Arial"/>
                      <w:sz w:val="14"/>
                      <w:szCs w:val="14"/>
                    </w:rPr>
                    <w:t>) (</w:t>
                  </w:r>
                  <w:r w:rsidRPr="00792B03">
                    <w:rPr>
                      <w:rFonts w:cs="Arial"/>
                      <w:sz w:val="14"/>
                      <w:szCs w:val="14"/>
                      <w:vertAlign w:val="superscript"/>
                    </w:rPr>
                    <w:t>4</w:t>
                  </w:r>
                  <w:r w:rsidRPr="00792B03">
                    <w:rPr>
                      <w:rFonts w:cs="Arial"/>
                      <w:sz w:val="14"/>
                      <w:szCs w:val="14"/>
                    </w:rPr>
                    <w:t>) (</w:t>
                  </w:r>
                  <w:r w:rsidRPr="00792B03">
                    <w:rPr>
                      <w:rFonts w:cs="Arial"/>
                      <w:sz w:val="14"/>
                      <w:szCs w:val="14"/>
                      <w:vertAlign w:val="superscript"/>
                    </w:rPr>
                    <w:t>5</w:t>
                  </w:r>
                  <w:r w:rsidRPr="00792B03">
                    <w:rPr>
                      <w:rFonts w:cs="Arial"/>
                      <w:sz w:val="14"/>
                      <w:szCs w:val="14"/>
                    </w:rPr>
                    <w:t>)</w:t>
                  </w:r>
                </w:p>
              </w:tc>
            </w:tr>
            <w:tr w:rsidR="00792B03" w:rsidRPr="00792B03" w14:paraId="67549BA8" w14:textId="77777777" w:rsidTr="00E0791C">
              <w:trPr>
                <w:trHeight w:val="20"/>
              </w:trPr>
              <w:tc>
                <w:tcPr>
                  <w:tcW w:w="1576" w:type="dxa"/>
                  <w:tcBorders>
                    <w:top w:val="single" w:sz="4" w:space="0" w:color="000000"/>
                    <w:bottom w:val="single" w:sz="4" w:space="0" w:color="000000"/>
                    <w:right w:val="single" w:sz="4" w:space="0" w:color="000000"/>
                  </w:tcBorders>
                </w:tcPr>
                <w:p w14:paraId="60A0F32F" w14:textId="77777777" w:rsidR="00792B03" w:rsidRPr="00792B03" w:rsidRDefault="00792B03" w:rsidP="00792B03">
                  <w:pPr>
                    <w:rPr>
                      <w:rFonts w:cs="Arial"/>
                      <w:sz w:val="14"/>
                      <w:szCs w:val="14"/>
                    </w:rPr>
                  </w:pPr>
                  <w:r w:rsidRPr="00792B03">
                    <w:rPr>
                      <w:rFonts w:cs="Arial"/>
                      <w:sz w:val="14"/>
                      <w:szCs w:val="14"/>
                    </w:rPr>
                    <w:t>Suma LZO sklasyfikowanych jako substancje CMR kategorii 1 A lub 1B</w:t>
                  </w:r>
                </w:p>
              </w:tc>
              <w:tc>
                <w:tcPr>
                  <w:tcW w:w="2410" w:type="dxa"/>
                  <w:gridSpan w:val="3"/>
                  <w:tcBorders>
                    <w:top w:val="single" w:sz="4" w:space="0" w:color="000000"/>
                    <w:left w:val="single" w:sz="4" w:space="0" w:color="000000"/>
                    <w:bottom w:val="single" w:sz="4" w:space="0" w:color="000000"/>
                  </w:tcBorders>
                  <w:vAlign w:val="center"/>
                </w:tcPr>
                <w:p w14:paraId="199E41F2" w14:textId="77777777" w:rsidR="00792B03" w:rsidRPr="00792B03" w:rsidRDefault="00792B03" w:rsidP="00792B03">
                  <w:pPr>
                    <w:ind w:left="112"/>
                    <w:rPr>
                      <w:rFonts w:cs="Arial"/>
                      <w:sz w:val="14"/>
                      <w:szCs w:val="14"/>
                    </w:rPr>
                  </w:pPr>
                  <w:r w:rsidRPr="00792B03">
                    <w:rPr>
                      <w:rFonts w:cs="Arial"/>
                      <w:sz w:val="14"/>
                      <w:szCs w:val="14"/>
                    </w:rPr>
                    <w:t>&lt; 1–5 (</w:t>
                  </w:r>
                  <w:r w:rsidRPr="00792B03">
                    <w:rPr>
                      <w:rFonts w:cs="Arial"/>
                      <w:sz w:val="14"/>
                      <w:szCs w:val="14"/>
                      <w:vertAlign w:val="superscript"/>
                    </w:rPr>
                    <w:t>6</w:t>
                  </w:r>
                  <w:r w:rsidRPr="00792B03">
                    <w:rPr>
                      <w:rFonts w:cs="Arial"/>
                      <w:sz w:val="14"/>
                      <w:szCs w:val="14"/>
                    </w:rPr>
                    <w:t>)</w:t>
                  </w:r>
                </w:p>
              </w:tc>
            </w:tr>
            <w:tr w:rsidR="00792B03" w:rsidRPr="00792B03" w14:paraId="2D18A539" w14:textId="77777777" w:rsidTr="00E0791C">
              <w:trPr>
                <w:trHeight w:val="20"/>
              </w:trPr>
              <w:tc>
                <w:tcPr>
                  <w:tcW w:w="1576" w:type="dxa"/>
                  <w:tcBorders>
                    <w:top w:val="single" w:sz="4" w:space="0" w:color="000000"/>
                    <w:bottom w:val="single" w:sz="4" w:space="0" w:color="000000"/>
                    <w:right w:val="single" w:sz="4" w:space="0" w:color="000000"/>
                  </w:tcBorders>
                </w:tcPr>
                <w:p w14:paraId="33E46575" w14:textId="77777777" w:rsidR="00792B03" w:rsidRPr="00792B03" w:rsidRDefault="00792B03" w:rsidP="00792B03">
                  <w:pPr>
                    <w:rPr>
                      <w:rFonts w:cs="Arial"/>
                      <w:sz w:val="14"/>
                      <w:szCs w:val="14"/>
                    </w:rPr>
                  </w:pPr>
                  <w:r w:rsidRPr="00792B03">
                    <w:rPr>
                      <w:rFonts w:cs="Arial"/>
                      <w:sz w:val="14"/>
                      <w:szCs w:val="14"/>
                    </w:rPr>
                    <w:t>Suma LZO sklasyfikowanych jako substancje CMR kategorii 2</w:t>
                  </w:r>
                </w:p>
              </w:tc>
              <w:tc>
                <w:tcPr>
                  <w:tcW w:w="2410" w:type="dxa"/>
                  <w:gridSpan w:val="3"/>
                  <w:tcBorders>
                    <w:top w:val="single" w:sz="4" w:space="0" w:color="000000"/>
                    <w:left w:val="single" w:sz="4" w:space="0" w:color="000000"/>
                    <w:bottom w:val="single" w:sz="4" w:space="0" w:color="000000"/>
                  </w:tcBorders>
                  <w:vAlign w:val="center"/>
                </w:tcPr>
                <w:p w14:paraId="5C1502C8" w14:textId="77777777" w:rsidR="00792B03" w:rsidRPr="00792B03" w:rsidRDefault="00792B03" w:rsidP="00792B03">
                  <w:pPr>
                    <w:ind w:left="112"/>
                    <w:rPr>
                      <w:rFonts w:cs="Arial"/>
                      <w:sz w:val="14"/>
                      <w:szCs w:val="14"/>
                    </w:rPr>
                  </w:pPr>
                  <w:r w:rsidRPr="00792B03">
                    <w:rPr>
                      <w:rFonts w:cs="Arial"/>
                      <w:sz w:val="14"/>
                      <w:szCs w:val="14"/>
                    </w:rPr>
                    <w:t>&lt; 1–10 (</w:t>
                  </w:r>
                  <w:r w:rsidRPr="00792B03">
                    <w:rPr>
                      <w:rFonts w:cs="Arial"/>
                      <w:sz w:val="14"/>
                      <w:szCs w:val="14"/>
                      <w:vertAlign w:val="superscript"/>
                    </w:rPr>
                    <w:t>7</w:t>
                  </w:r>
                  <w:r w:rsidRPr="00792B03">
                    <w:rPr>
                      <w:rFonts w:cs="Arial"/>
                      <w:sz w:val="14"/>
                      <w:szCs w:val="14"/>
                    </w:rPr>
                    <w:t>)</w:t>
                  </w:r>
                </w:p>
              </w:tc>
            </w:tr>
            <w:tr w:rsidR="00792B03" w:rsidRPr="00792B03" w14:paraId="667794FE" w14:textId="77777777" w:rsidTr="00E0791C">
              <w:trPr>
                <w:trHeight w:val="20"/>
              </w:trPr>
              <w:tc>
                <w:tcPr>
                  <w:tcW w:w="1576" w:type="dxa"/>
                  <w:tcBorders>
                    <w:top w:val="single" w:sz="4" w:space="0" w:color="000000"/>
                    <w:bottom w:val="single" w:sz="4" w:space="0" w:color="000000"/>
                    <w:right w:val="single" w:sz="4" w:space="0" w:color="000000"/>
                  </w:tcBorders>
                </w:tcPr>
                <w:p w14:paraId="25874B22" w14:textId="77777777" w:rsidR="00792B03" w:rsidRPr="00792B03" w:rsidRDefault="00792B03" w:rsidP="00792B03">
                  <w:pPr>
                    <w:rPr>
                      <w:rFonts w:cs="Arial"/>
                      <w:sz w:val="14"/>
                      <w:szCs w:val="14"/>
                    </w:rPr>
                  </w:pPr>
                  <w:r w:rsidRPr="00792B03">
                    <w:rPr>
                      <w:rFonts w:cs="Arial"/>
                      <w:sz w:val="14"/>
                      <w:szCs w:val="14"/>
                    </w:rPr>
                    <w:t>Benzen</w:t>
                  </w:r>
                </w:p>
              </w:tc>
              <w:tc>
                <w:tcPr>
                  <w:tcW w:w="2410" w:type="dxa"/>
                  <w:gridSpan w:val="3"/>
                  <w:tcBorders>
                    <w:top w:val="single" w:sz="4" w:space="0" w:color="000000"/>
                    <w:left w:val="single" w:sz="4" w:space="0" w:color="000000"/>
                    <w:bottom w:val="single" w:sz="4" w:space="0" w:color="000000"/>
                  </w:tcBorders>
                </w:tcPr>
                <w:p w14:paraId="525A1F82" w14:textId="77777777" w:rsidR="00792B03" w:rsidRPr="00792B03" w:rsidRDefault="00792B03" w:rsidP="00792B03">
                  <w:pPr>
                    <w:ind w:left="112"/>
                    <w:rPr>
                      <w:rFonts w:cs="Arial"/>
                      <w:sz w:val="14"/>
                      <w:szCs w:val="14"/>
                    </w:rPr>
                  </w:pPr>
                  <w:r w:rsidRPr="00792B03">
                    <w:rPr>
                      <w:rFonts w:cs="Arial"/>
                      <w:sz w:val="14"/>
                      <w:szCs w:val="14"/>
                    </w:rPr>
                    <w:t>&lt; 0,5–1 (</w:t>
                  </w:r>
                  <w:r w:rsidRPr="00792B03">
                    <w:rPr>
                      <w:rFonts w:cs="Arial"/>
                      <w:sz w:val="14"/>
                      <w:szCs w:val="14"/>
                      <w:vertAlign w:val="superscript"/>
                    </w:rPr>
                    <w:t>8</w:t>
                  </w:r>
                  <w:r w:rsidRPr="00792B03">
                    <w:rPr>
                      <w:rFonts w:cs="Arial"/>
                      <w:sz w:val="14"/>
                      <w:szCs w:val="14"/>
                    </w:rPr>
                    <w:t>)</w:t>
                  </w:r>
                </w:p>
              </w:tc>
            </w:tr>
            <w:tr w:rsidR="00792B03" w:rsidRPr="00792B03" w14:paraId="601AA39E" w14:textId="77777777" w:rsidTr="00E0791C">
              <w:trPr>
                <w:trHeight w:val="20"/>
              </w:trPr>
              <w:tc>
                <w:tcPr>
                  <w:tcW w:w="1576" w:type="dxa"/>
                  <w:tcBorders>
                    <w:top w:val="single" w:sz="4" w:space="0" w:color="000000"/>
                    <w:bottom w:val="single" w:sz="4" w:space="0" w:color="000000"/>
                    <w:right w:val="single" w:sz="4" w:space="0" w:color="000000"/>
                  </w:tcBorders>
                </w:tcPr>
                <w:p w14:paraId="149BBB27" w14:textId="77777777" w:rsidR="00792B03" w:rsidRPr="00792B03" w:rsidRDefault="00792B03" w:rsidP="00792B03">
                  <w:pPr>
                    <w:rPr>
                      <w:rFonts w:cs="Arial"/>
                      <w:sz w:val="14"/>
                      <w:szCs w:val="14"/>
                    </w:rPr>
                  </w:pPr>
                  <w:r w:rsidRPr="00792B03">
                    <w:rPr>
                      <w:rFonts w:cs="Arial"/>
                      <w:sz w:val="14"/>
                      <w:szCs w:val="14"/>
                    </w:rPr>
                    <w:t>Butadien</w:t>
                  </w:r>
                </w:p>
              </w:tc>
              <w:tc>
                <w:tcPr>
                  <w:tcW w:w="2410" w:type="dxa"/>
                  <w:gridSpan w:val="3"/>
                  <w:tcBorders>
                    <w:top w:val="single" w:sz="4" w:space="0" w:color="000000"/>
                    <w:left w:val="single" w:sz="4" w:space="0" w:color="000000"/>
                    <w:bottom w:val="single" w:sz="4" w:space="0" w:color="000000"/>
                  </w:tcBorders>
                </w:tcPr>
                <w:p w14:paraId="356789B5" w14:textId="77777777" w:rsidR="00792B03" w:rsidRPr="00792B03" w:rsidRDefault="00792B03" w:rsidP="00792B03">
                  <w:pPr>
                    <w:ind w:left="112"/>
                    <w:rPr>
                      <w:rFonts w:cs="Arial"/>
                      <w:sz w:val="14"/>
                      <w:szCs w:val="14"/>
                    </w:rPr>
                  </w:pPr>
                  <w:r w:rsidRPr="00792B03">
                    <w:rPr>
                      <w:rFonts w:cs="Arial"/>
                      <w:sz w:val="14"/>
                      <w:szCs w:val="14"/>
                    </w:rPr>
                    <w:t>&lt; 0,5–1 (</w:t>
                  </w:r>
                  <w:r w:rsidRPr="00792B03">
                    <w:rPr>
                      <w:rFonts w:cs="Arial"/>
                      <w:sz w:val="14"/>
                      <w:szCs w:val="14"/>
                      <w:vertAlign w:val="superscript"/>
                    </w:rPr>
                    <w:t>8</w:t>
                  </w:r>
                  <w:r w:rsidRPr="00792B03">
                    <w:rPr>
                      <w:rFonts w:cs="Arial"/>
                      <w:sz w:val="14"/>
                      <w:szCs w:val="14"/>
                    </w:rPr>
                    <w:t>)</w:t>
                  </w:r>
                </w:p>
              </w:tc>
            </w:tr>
            <w:tr w:rsidR="00792B03" w:rsidRPr="00792B03" w14:paraId="2F90EBA6" w14:textId="77777777" w:rsidTr="00E0791C">
              <w:trPr>
                <w:trHeight w:val="20"/>
              </w:trPr>
              <w:tc>
                <w:tcPr>
                  <w:tcW w:w="1576" w:type="dxa"/>
                  <w:tcBorders>
                    <w:top w:val="single" w:sz="4" w:space="0" w:color="000000"/>
                    <w:bottom w:val="single" w:sz="4" w:space="0" w:color="000000"/>
                    <w:right w:val="single" w:sz="4" w:space="0" w:color="000000"/>
                  </w:tcBorders>
                </w:tcPr>
                <w:p w14:paraId="7903CD72" w14:textId="77777777" w:rsidR="00792B03" w:rsidRPr="00792B03" w:rsidRDefault="00792B03" w:rsidP="00792B03">
                  <w:pPr>
                    <w:rPr>
                      <w:rFonts w:cs="Arial"/>
                      <w:sz w:val="14"/>
                      <w:szCs w:val="14"/>
                    </w:rPr>
                  </w:pPr>
                  <w:r w:rsidRPr="00792B03">
                    <w:rPr>
                      <w:rFonts w:cs="Arial"/>
                      <w:sz w:val="14"/>
                      <w:szCs w:val="14"/>
                    </w:rPr>
                    <w:t>Chlorek etylenu</w:t>
                  </w:r>
                </w:p>
              </w:tc>
              <w:tc>
                <w:tcPr>
                  <w:tcW w:w="2410" w:type="dxa"/>
                  <w:gridSpan w:val="3"/>
                  <w:tcBorders>
                    <w:top w:val="single" w:sz="4" w:space="0" w:color="000000"/>
                    <w:left w:val="single" w:sz="4" w:space="0" w:color="000000"/>
                    <w:bottom w:val="single" w:sz="4" w:space="0" w:color="000000"/>
                  </w:tcBorders>
                </w:tcPr>
                <w:p w14:paraId="21ED8195" w14:textId="77777777" w:rsidR="00792B03" w:rsidRPr="00792B03" w:rsidRDefault="00792B03" w:rsidP="00792B03">
                  <w:pPr>
                    <w:ind w:left="112"/>
                    <w:rPr>
                      <w:rFonts w:cs="Arial"/>
                      <w:sz w:val="14"/>
                      <w:szCs w:val="14"/>
                    </w:rPr>
                  </w:pPr>
                  <w:r w:rsidRPr="00792B03">
                    <w:rPr>
                      <w:rFonts w:cs="Arial"/>
                      <w:sz w:val="14"/>
                      <w:szCs w:val="14"/>
                    </w:rPr>
                    <w:t>&lt; 0,5–1 (</w:t>
                  </w:r>
                  <w:r w:rsidRPr="00792B03">
                    <w:rPr>
                      <w:rFonts w:cs="Arial"/>
                      <w:sz w:val="14"/>
                      <w:szCs w:val="14"/>
                      <w:vertAlign w:val="superscript"/>
                    </w:rPr>
                    <w:t>8</w:t>
                  </w:r>
                  <w:r w:rsidRPr="00792B03">
                    <w:rPr>
                      <w:rFonts w:cs="Arial"/>
                      <w:sz w:val="14"/>
                      <w:szCs w:val="14"/>
                    </w:rPr>
                    <w:t>)</w:t>
                  </w:r>
                </w:p>
              </w:tc>
            </w:tr>
            <w:tr w:rsidR="00792B03" w:rsidRPr="00792B03" w14:paraId="5C613DB0" w14:textId="77777777" w:rsidTr="00E0791C">
              <w:trPr>
                <w:trHeight w:val="20"/>
              </w:trPr>
              <w:tc>
                <w:tcPr>
                  <w:tcW w:w="1576" w:type="dxa"/>
                  <w:tcBorders>
                    <w:top w:val="single" w:sz="4" w:space="0" w:color="000000"/>
                    <w:bottom w:val="single" w:sz="4" w:space="0" w:color="000000"/>
                    <w:right w:val="single" w:sz="4" w:space="0" w:color="000000"/>
                  </w:tcBorders>
                </w:tcPr>
                <w:p w14:paraId="65AD13D2" w14:textId="77777777" w:rsidR="00792B03" w:rsidRPr="00792B03" w:rsidRDefault="00792B03" w:rsidP="00792B03">
                  <w:pPr>
                    <w:rPr>
                      <w:rFonts w:cs="Arial"/>
                      <w:sz w:val="14"/>
                      <w:szCs w:val="14"/>
                    </w:rPr>
                  </w:pPr>
                  <w:r w:rsidRPr="00792B03">
                    <w:rPr>
                      <w:rFonts w:cs="Arial"/>
                      <w:sz w:val="14"/>
                      <w:szCs w:val="14"/>
                    </w:rPr>
                    <w:t>Tlenek etylenu</w:t>
                  </w:r>
                </w:p>
              </w:tc>
              <w:tc>
                <w:tcPr>
                  <w:tcW w:w="2410" w:type="dxa"/>
                  <w:gridSpan w:val="3"/>
                  <w:tcBorders>
                    <w:top w:val="single" w:sz="4" w:space="0" w:color="000000"/>
                    <w:left w:val="single" w:sz="4" w:space="0" w:color="000000"/>
                    <w:bottom w:val="single" w:sz="4" w:space="0" w:color="000000"/>
                  </w:tcBorders>
                </w:tcPr>
                <w:p w14:paraId="3BDE5B4C" w14:textId="77777777" w:rsidR="00792B03" w:rsidRPr="00792B03" w:rsidRDefault="00792B03" w:rsidP="00792B03">
                  <w:pPr>
                    <w:ind w:left="112"/>
                    <w:rPr>
                      <w:rFonts w:cs="Arial"/>
                      <w:sz w:val="14"/>
                      <w:szCs w:val="14"/>
                    </w:rPr>
                  </w:pPr>
                  <w:r w:rsidRPr="00792B03">
                    <w:rPr>
                      <w:rFonts w:cs="Arial"/>
                      <w:sz w:val="14"/>
                      <w:szCs w:val="14"/>
                    </w:rPr>
                    <w:t>&lt; 0,5–1 (</w:t>
                  </w:r>
                  <w:r w:rsidRPr="00792B03">
                    <w:rPr>
                      <w:rFonts w:cs="Arial"/>
                      <w:sz w:val="14"/>
                      <w:szCs w:val="14"/>
                      <w:vertAlign w:val="superscript"/>
                    </w:rPr>
                    <w:t>8</w:t>
                  </w:r>
                  <w:r w:rsidRPr="00792B03">
                    <w:rPr>
                      <w:rFonts w:cs="Arial"/>
                      <w:sz w:val="14"/>
                      <w:szCs w:val="14"/>
                    </w:rPr>
                    <w:t>)</w:t>
                  </w:r>
                </w:p>
              </w:tc>
            </w:tr>
            <w:tr w:rsidR="00792B03" w:rsidRPr="00792B03" w14:paraId="04DCD9E8" w14:textId="77777777" w:rsidTr="00E0791C">
              <w:trPr>
                <w:trHeight w:val="20"/>
              </w:trPr>
              <w:tc>
                <w:tcPr>
                  <w:tcW w:w="1576" w:type="dxa"/>
                  <w:tcBorders>
                    <w:top w:val="single" w:sz="4" w:space="0" w:color="000000"/>
                    <w:bottom w:val="single" w:sz="4" w:space="0" w:color="000000"/>
                    <w:right w:val="single" w:sz="4" w:space="0" w:color="000000"/>
                  </w:tcBorders>
                </w:tcPr>
                <w:p w14:paraId="198862EE" w14:textId="77777777" w:rsidR="00792B03" w:rsidRPr="00792B03" w:rsidRDefault="00792B03" w:rsidP="00792B03">
                  <w:pPr>
                    <w:rPr>
                      <w:rFonts w:cs="Arial"/>
                      <w:sz w:val="14"/>
                      <w:szCs w:val="14"/>
                    </w:rPr>
                  </w:pPr>
                  <w:r w:rsidRPr="00792B03">
                    <w:rPr>
                      <w:rFonts w:cs="Arial"/>
                      <w:sz w:val="14"/>
                      <w:szCs w:val="14"/>
                    </w:rPr>
                    <w:t>Tlenek propylenu</w:t>
                  </w:r>
                </w:p>
              </w:tc>
              <w:tc>
                <w:tcPr>
                  <w:tcW w:w="2410" w:type="dxa"/>
                  <w:gridSpan w:val="3"/>
                  <w:tcBorders>
                    <w:top w:val="single" w:sz="4" w:space="0" w:color="000000"/>
                    <w:left w:val="single" w:sz="4" w:space="0" w:color="000000"/>
                    <w:bottom w:val="single" w:sz="4" w:space="0" w:color="000000"/>
                  </w:tcBorders>
                </w:tcPr>
                <w:p w14:paraId="2047FDB5" w14:textId="77777777" w:rsidR="00792B03" w:rsidRPr="00792B03" w:rsidRDefault="00792B03" w:rsidP="00792B03">
                  <w:pPr>
                    <w:ind w:left="112"/>
                    <w:rPr>
                      <w:rFonts w:cs="Arial"/>
                      <w:sz w:val="14"/>
                      <w:szCs w:val="14"/>
                    </w:rPr>
                  </w:pPr>
                  <w:r w:rsidRPr="00792B03">
                    <w:rPr>
                      <w:rFonts w:cs="Arial"/>
                      <w:sz w:val="14"/>
                      <w:szCs w:val="14"/>
                    </w:rPr>
                    <w:t>&lt; 0,5–1 (</w:t>
                  </w:r>
                  <w:r w:rsidRPr="00792B03">
                    <w:rPr>
                      <w:rFonts w:cs="Arial"/>
                      <w:sz w:val="14"/>
                      <w:szCs w:val="14"/>
                      <w:vertAlign w:val="superscript"/>
                    </w:rPr>
                    <w:t>8</w:t>
                  </w:r>
                  <w:r w:rsidRPr="00792B03">
                    <w:rPr>
                      <w:rFonts w:cs="Arial"/>
                      <w:sz w:val="14"/>
                      <w:szCs w:val="14"/>
                    </w:rPr>
                    <w:t>)</w:t>
                  </w:r>
                </w:p>
              </w:tc>
            </w:tr>
            <w:tr w:rsidR="00792B03" w:rsidRPr="00792B03" w14:paraId="613B0A93" w14:textId="77777777" w:rsidTr="00E0791C">
              <w:trPr>
                <w:trHeight w:val="20"/>
              </w:trPr>
              <w:tc>
                <w:tcPr>
                  <w:tcW w:w="1576" w:type="dxa"/>
                  <w:tcBorders>
                    <w:top w:val="single" w:sz="4" w:space="0" w:color="000000"/>
                    <w:bottom w:val="single" w:sz="4" w:space="0" w:color="000000"/>
                    <w:right w:val="single" w:sz="4" w:space="0" w:color="000000"/>
                  </w:tcBorders>
                </w:tcPr>
                <w:p w14:paraId="27A041E5" w14:textId="77777777" w:rsidR="00792B03" w:rsidRPr="00792B03" w:rsidRDefault="00792B03" w:rsidP="00792B03">
                  <w:pPr>
                    <w:rPr>
                      <w:rFonts w:cs="Arial"/>
                      <w:sz w:val="14"/>
                      <w:szCs w:val="14"/>
                    </w:rPr>
                  </w:pPr>
                  <w:r w:rsidRPr="00792B03">
                    <w:rPr>
                      <w:rFonts w:cs="Arial"/>
                      <w:sz w:val="14"/>
                      <w:szCs w:val="14"/>
                    </w:rPr>
                    <w:t>Formaldehyd</w:t>
                  </w:r>
                </w:p>
              </w:tc>
              <w:tc>
                <w:tcPr>
                  <w:tcW w:w="1137" w:type="dxa"/>
                  <w:tcBorders>
                    <w:top w:val="single" w:sz="4" w:space="0" w:color="000000"/>
                    <w:left w:val="single" w:sz="4" w:space="0" w:color="000000"/>
                    <w:bottom w:val="single" w:sz="4" w:space="0" w:color="000000"/>
                  </w:tcBorders>
                </w:tcPr>
                <w:p w14:paraId="4A0CB2E6" w14:textId="77777777" w:rsidR="00792B03" w:rsidRPr="00792B03" w:rsidRDefault="00792B03" w:rsidP="00792B03">
                  <w:pPr>
                    <w:ind w:left="112"/>
                    <w:rPr>
                      <w:rFonts w:cs="Arial"/>
                      <w:sz w:val="14"/>
                      <w:szCs w:val="14"/>
                    </w:rPr>
                  </w:pPr>
                  <w:r w:rsidRPr="00792B03">
                    <w:rPr>
                      <w:rFonts w:cs="Arial"/>
                      <w:sz w:val="14"/>
                      <w:szCs w:val="14"/>
                    </w:rPr>
                    <w:t>1–5 (</w:t>
                  </w:r>
                  <w:r w:rsidRPr="00792B03">
                    <w:rPr>
                      <w:rFonts w:cs="Arial"/>
                      <w:sz w:val="14"/>
                      <w:szCs w:val="14"/>
                      <w:vertAlign w:val="superscript"/>
                    </w:rPr>
                    <w:t>8</w:t>
                  </w:r>
                  <w:r w:rsidRPr="00792B03">
                    <w:rPr>
                      <w:rFonts w:cs="Arial"/>
                      <w:sz w:val="14"/>
                      <w:szCs w:val="14"/>
                    </w:rPr>
                    <w:t>)</w:t>
                  </w:r>
                </w:p>
              </w:tc>
              <w:tc>
                <w:tcPr>
                  <w:tcW w:w="567" w:type="dxa"/>
                  <w:tcBorders>
                    <w:top w:val="single" w:sz="4" w:space="0" w:color="000000"/>
                    <w:bottom w:val="single" w:sz="4" w:space="0" w:color="000000"/>
                  </w:tcBorders>
                </w:tcPr>
                <w:p w14:paraId="6438110C" w14:textId="77777777" w:rsidR="00792B03" w:rsidRPr="00792B03" w:rsidRDefault="00792B03" w:rsidP="00792B03">
                  <w:pPr>
                    <w:rPr>
                      <w:rFonts w:cs="Arial"/>
                      <w:sz w:val="14"/>
                      <w:szCs w:val="14"/>
                    </w:rPr>
                  </w:pPr>
                </w:p>
              </w:tc>
              <w:tc>
                <w:tcPr>
                  <w:tcW w:w="706" w:type="dxa"/>
                  <w:tcBorders>
                    <w:top w:val="single" w:sz="4" w:space="0" w:color="000000"/>
                    <w:bottom w:val="single" w:sz="4" w:space="0" w:color="000000"/>
                  </w:tcBorders>
                </w:tcPr>
                <w:p w14:paraId="55F2DDFD" w14:textId="77777777" w:rsidR="00792B03" w:rsidRPr="00792B03" w:rsidRDefault="00792B03" w:rsidP="00792B03">
                  <w:pPr>
                    <w:rPr>
                      <w:rFonts w:cs="Arial"/>
                      <w:sz w:val="14"/>
                      <w:szCs w:val="14"/>
                    </w:rPr>
                  </w:pPr>
                </w:p>
              </w:tc>
            </w:tr>
            <w:tr w:rsidR="00792B03" w:rsidRPr="00792B03" w14:paraId="754E2E77" w14:textId="77777777" w:rsidTr="00E0791C">
              <w:trPr>
                <w:trHeight w:val="20"/>
              </w:trPr>
              <w:tc>
                <w:tcPr>
                  <w:tcW w:w="1576" w:type="dxa"/>
                  <w:tcBorders>
                    <w:top w:val="single" w:sz="4" w:space="0" w:color="000000"/>
                    <w:bottom w:val="single" w:sz="4" w:space="0" w:color="000000"/>
                    <w:right w:val="single" w:sz="4" w:space="0" w:color="000000"/>
                  </w:tcBorders>
                </w:tcPr>
                <w:p w14:paraId="3111972C" w14:textId="77777777" w:rsidR="00792B03" w:rsidRPr="00792B03" w:rsidRDefault="00792B03" w:rsidP="00792B03">
                  <w:pPr>
                    <w:rPr>
                      <w:rFonts w:cs="Arial"/>
                      <w:sz w:val="14"/>
                      <w:szCs w:val="14"/>
                    </w:rPr>
                  </w:pPr>
                  <w:r w:rsidRPr="00792B03">
                    <w:rPr>
                      <w:rFonts w:cs="Arial"/>
                      <w:sz w:val="14"/>
                      <w:szCs w:val="14"/>
                    </w:rPr>
                    <w:lastRenderedPageBreak/>
                    <w:t>Chlorometan</w:t>
                  </w:r>
                </w:p>
              </w:tc>
              <w:tc>
                <w:tcPr>
                  <w:tcW w:w="1137" w:type="dxa"/>
                  <w:tcBorders>
                    <w:top w:val="single" w:sz="4" w:space="0" w:color="000000"/>
                    <w:left w:val="single" w:sz="4" w:space="0" w:color="000000"/>
                    <w:bottom w:val="single" w:sz="4" w:space="0" w:color="000000"/>
                  </w:tcBorders>
                </w:tcPr>
                <w:p w14:paraId="0AE150CC" w14:textId="77777777" w:rsidR="00792B03" w:rsidRPr="00792B03" w:rsidRDefault="00792B03" w:rsidP="00792B03">
                  <w:pPr>
                    <w:ind w:left="112"/>
                    <w:rPr>
                      <w:rFonts w:cs="Arial"/>
                      <w:sz w:val="14"/>
                      <w:szCs w:val="14"/>
                    </w:rPr>
                  </w:pPr>
                  <w:r w:rsidRPr="00792B03">
                    <w:rPr>
                      <w:rFonts w:cs="Arial"/>
                      <w:sz w:val="14"/>
                      <w:szCs w:val="14"/>
                    </w:rPr>
                    <w:t xml:space="preserve">&lt; 0,5–1 </w:t>
                  </w:r>
                </w:p>
              </w:tc>
              <w:tc>
                <w:tcPr>
                  <w:tcW w:w="567" w:type="dxa"/>
                  <w:tcBorders>
                    <w:top w:val="single" w:sz="4" w:space="0" w:color="000000"/>
                    <w:bottom w:val="single" w:sz="4" w:space="0" w:color="000000"/>
                  </w:tcBorders>
                </w:tcPr>
                <w:p w14:paraId="00E56579" w14:textId="77777777" w:rsidR="00792B03" w:rsidRPr="00792B03" w:rsidRDefault="00792B03" w:rsidP="00792B03">
                  <w:pPr>
                    <w:rPr>
                      <w:rFonts w:cs="Arial"/>
                      <w:sz w:val="14"/>
                      <w:szCs w:val="14"/>
                    </w:rPr>
                  </w:pPr>
                  <w:r w:rsidRPr="00792B03">
                    <w:rPr>
                      <w:rFonts w:cs="Arial"/>
                      <w:sz w:val="14"/>
                      <w:szCs w:val="14"/>
                    </w:rPr>
                    <w:t>(</w:t>
                  </w:r>
                  <w:r w:rsidRPr="00792B03">
                    <w:rPr>
                      <w:rFonts w:cs="Arial"/>
                      <w:sz w:val="14"/>
                      <w:szCs w:val="14"/>
                      <w:vertAlign w:val="superscript"/>
                    </w:rPr>
                    <w:t>9</w:t>
                  </w:r>
                  <w:r w:rsidRPr="00792B03">
                    <w:rPr>
                      <w:rFonts w:cs="Arial"/>
                      <w:sz w:val="14"/>
                      <w:szCs w:val="14"/>
                    </w:rPr>
                    <w:t>)</w:t>
                  </w:r>
                </w:p>
              </w:tc>
              <w:tc>
                <w:tcPr>
                  <w:tcW w:w="706" w:type="dxa"/>
                  <w:tcBorders>
                    <w:top w:val="single" w:sz="4" w:space="0" w:color="000000"/>
                    <w:bottom w:val="single" w:sz="4" w:space="0" w:color="000000"/>
                  </w:tcBorders>
                  <w:vAlign w:val="center"/>
                </w:tcPr>
                <w:p w14:paraId="7B7291BE" w14:textId="77777777" w:rsidR="00792B03" w:rsidRPr="00792B03" w:rsidRDefault="00792B03" w:rsidP="00792B03">
                  <w:pPr>
                    <w:rPr>
                      <w:rFonts w:cs="Arial"/>
                      <w:sz w:val="14"/>
                      <w:szCs w:val="14"/>
                    </w:rPr>
                  </w:pPr>
                  <w:r w:rsidRPr="00792B03">
                    <w:rPr>
                      <w:rFonts w:cs="Arial"/>
                      <w:sz w:val="14"/>
                      <w:szCs w:val="14"/>
                    </w:rPr>
                    <w:t>(10)</w:t>
                  </w:r>
                </w:p>
              </w:tc>
            </w:tr>
            <w:tr w:rsidR="00792B03" w:rsidRPr="00792B03" w14:paraId="32D366CF" w14:textId="77777777" w:rsidTr="00E0791C">
              <w:trPr>
                <w:trHeight w:val="20"/>
              </w:trPr>
              <w:tc>
                <w:tcPr>
                  <w:tcW w:w="1576" w:type="dxa"/>
                  <w:tcBorders>
                    <w:top w:val="single" w:sz="4" w:space="0" w:color="000000"/>
                    <w:bottom w:val="single" w:sz="4" w:space="0" w:color="000000"/>
                    <w:right w:val="single" w:sz="4" w:space="0" w:color="000000"/>
                  </w:tcBorders>
                </w:tcPr>
                <w:p w14:paraId="53598E21" w14:textId="77777777" w:rsidR="00792B03" w:rsidRPr="00792B03" w:rsidRDefault="00792B03" w:rsidP="00792B03">
                  <w:pPr>
                    <w:rPr>
                      <w:rFonts w:cs="Arial"/>
                      <w:sz w:val="14"/>
                      <w:szCs w:val="14"/>
                    </w:rPr>
                  </w:pPr>
                  <w:r w:rsidRPr="00792B03">
                    <w:rPr>
                      <w:rFonts w:cs="Arial"/>
                      <w:sz w:val="14"/>
                      <w:szCs w:val="14"/>
                    </w:rPr>
                    <w:t>Dichlorometan</w:t>
                  </w:r>
                </w:p>
              </w:tc>
              <w:tc>
                <w:tcPr>
                  <w:tcW w:w="1137" w:type="dxa"/>
                  <w:tcBorders>
                    <w:top w:val="single" w:sz="4" w:space="0" w:color="000000"/>
                    <w:left w:val="single" w:sz="4" w:space="0" w:color="000000"/>
                    <w:bottom w:val="single" w:sz="4" w:space="0" w:color="000000"/>
                  </w:tcBorders>
                </w:tcPr>
                <w:p w14:paraId="2DAE6E6B" w14:textId="77777777" w:rsidR="00792B03" w:rsidRPr="00792B03" w:rsidRDefault="00792B03" w:rsidP="00792B03">
                  <w:pPr>
                    <w:ind w:left="112"/>
                    <w:rPr>
                      <w:rFonts w:cs="Arial"/>
                      <w:sz w:val="14"/>
                      <w:szCs w:val="14"/>
                    </w:rPr>
                  </w:pPr>
                  <w:r w:rsidRPr="00792B03">
                    <w:rPr>
                      <w:rFonts w:cs="Arial"/>
                      <w:sz w:val="14"/>
                      <w:szCs w:val="14"/>
                    </w:rPr>
                    <w:t>&lt; 0,5–1</w:t>
                  </w:r>
                </w:p>
              </w:tc>
              <w:tc>
                <w:tcPr>
                  <w:tcW w:w="567" w:type="dxa"/>
                  <w:tcBorders>
                    <w:top w:val="single" w:sz="4" w:space="0" w:color="000000"/>
                    <w:bottom w:val="single" w:sz="4" w:space="0" w:color="000000"/>
                  </w:tcBorders>
                </w:tcPr>
                <w:p w14:paraId="17CEBDF7" w14:textId="77777777" w:rsidR="00792B03" w:rsidRPr="00792B03" w:rsidRDefault="00792B03" w:rsidP="00792B03">
                  <w:pPr>
                    <w:rPr>
                      <w:rFonts w:cs="Arial"/>
                      <w:sz w:val="14"/>
                      <w:szCs w:val="14"/>
                    </w:rPr>
                  </w:pPr>
                  <w:r w:rsidRPr="00792B03">
                    <w:rPr>
                      <w:rFonts w:cs="Arial"/>
                      <w:sz w:val="14"/>
                      <w:szCs w:val="14"/>
                    </w:rPr>
                    <w:t>(</w:t>
                  </w:r>
                  <w:r w:rsidRPr="00792B03">
                    <w:rPr>
                      <w:rFonts w:cs="Arial"/>
                      <w:sz w:val="14"/>
                      <w:szCs w:val="14"/>
                      <w:vertAlign w:val="superscript"/>
                    </w:rPr>
                    <w:t>9</w:t>
                  </w:r>
                  <w:r w:rsidRPr="00792B03">
                    <w:rPr>
                      <w:rFonts w:cs="Arial"/>
                      <w:sz w:val="14"/>
                      <w:szCs w:val="14"/>
                    </w:rPr>
                    <w:t>)</w:t>
                  </w:r>
                </w:p>
              </w:tc>
              <w:tc>
                <w:tcPr>
                  <w:tcW w:w="706" w:type="dxa"/>
                  <w:tcBorders>
                    <w:top w:val="single" w:sz="4" w:space="0" w:color="000000"/>
                    <w:bottom w:val="single" w:sz="4" w:space="0" w:color="000000"/>
                  </w:tcBorders>
                  <w:vAlign w:val="center"/>
                </w:tcPr>
                <w:p w14:paraId="715A5DF5" w14:textId="77777777" w:rsidR="00792B03" w:rsidRPr="00792B03" w:rsidRDefault="00792B03" w:rsidP="00792B03">
                  <w:pPr>
                    <w:rPr>
                      <w:rFonts w:cs="Arial"/>
                      <w:sz w:val="14"/>
                      <w:szCs w:val="14"/>
                    </w:rPr>
                  </w:pPr>
                  <w:r w:rsidRPr="00792B03">
                    <w:rPr>
                      <w:rFonts w:cs="Arial"/>
                      <w:sz w:val="14"/>
                      <w:szCs w:val="14"/>
                    </w:rPr>
                    <w:t>(10)</w:t>
                  </w:r>
                </w:p>
              </w:tc>
            </w:tr>
            <w:tr w:rsidR="00792B03" w:rsidRPr="00792B03" w14:paraId="5378CC91" w14:textId="77777777" w:rsidTr="00E0791C">
              <w:trPr>
                <w:trHeight w:val="20"/>
              </w:trPr>
              <w:tc>
                <w:tcPr>
                  <w:tcW w:w="1576" w:type="dxa"/>
                  <w:tcBorders>
                    <w:top w:val="single" w:sz="4" w:space="0" w:color="000000"/>
                    <w:bottom w:val="single" w:sz="4" w:space="0" w:color="000000"/>
                    <w:right w:val="single" w:sz="4" w:space="0" w:color="000000"/>
                  </w:tcBorders>
                </w:tcPr>
                <w:p w14:paraId="731BCEC4" w14:textId="77777777" w:rsidR="00792B03" w:rsidRPr="00792B03" w:rsidRDefault="00792B03" w:rsidP="00792B03">
                  <w:pPr>
                    <w:rPr>
                      <w:rFonts w:cs="Arial"/>
                      <w:sz w:val="14"/>
                      <w:szCs w:val="14"/>
                    </w:rPr>
                  </w:pPr>
                  <w:proofErr w:type="spellStart"/>
                  <w:r w:rsidRPr="00792B03">
                    <w:rPr>
                      <w:rFonts w:cs="Arial"/>
                      <w:sz w:val="14"/>
                      <w:szCs w:val="14"/>
                    </w:rPr>
                    <w:t>Tetrachlorometan</w:t>
                  </w:r>
                  <w:proofErr w:type="spellEnd"/>
                </w:p>
              </w:tc>
              <w:tc>
                <w:tcPr>
                  <w:tcW w:w="1137" w:type="dxa"/>
                  <w:tcBorders>
                    <w:top w:val="single" w:sz="4" w:space="0" w:color="000000"/>
                    <w:left w:val="single" w:sz="4" w:space="0" w:color="000000"/>
                    <w:bottom w:val="single" w:sz="4" w:space="0" w:color="000000"/>
                  </w:tcBorders>
                </w:tcPr>
                <w:p w14:paraId="0CD81E8E" w14:textId="77777777" w:rsidR="00792B03" w:rsidRPr="00792B03" w:rsidRDefault="00792B03" w:rsidP="00792B03">
                  <w:pPr>
                    <w:ind w:left="112"/>
                    <w:rPr>
                      <w:rFonts w:cs="Arial"/>
                      <w:sz w:val="14"/>
                      <w:szCs w:val="14"/>
                    </w:rPr>
                  </w:pPr>
                  <w:r w:rsidRPr="00792B03">
                    <w:rPr>
                      <w:rFonts w:cs="Arial"/>
                      <w:sz w:val="14"/>
                      <w:szCs w:val="14"/>
                    </w:rPr>
                    <w:t>&lt; 0,5–1</w:t>
                  </w:r>
                </w:p>
              </w:tc>
              <w:tc>
                <w:tcPr>
                  <w:tcW w:w="567" w:type="dxa"/>
                  <w:tcBorders>
                    <w:top w:val="single" w:sz="4" w:space="0" w:color="000000"/>
                    <w:bottom w:val="single" w:sz="4" w:space="0" w:color="000000"/>
                  </w:tcBorders>
                </w:tcPr>
                <w:p w14:paraId="5A18F00C" w14:textId="77777777" w:rsidR="00792B03" w:rsidRPr="00792B03" w:rsidRDefault="00792B03" w:rsidP="00792B03">
                  <w:pPr>
                    <w:rPr>
                      <w:rFonts w:cs="Arial"/>
                      <w:sz w:val="14"/>
                      <w:szCs w:val="14"/>
                    </w:rPr>
                  </w:pPr>
                  <w:r w:rsidRPr="00792B03">
                    <w:rPr>
                      <w:rFonts w:cs="Arial"/>
                      <w:sz w:val="14"/>
                      <w:szCs w:val="14"/>
                    </w:rPr>
                    <w:t>(</w:t>
                  </w:r>
                  <w:r w:rsidRPr="00792B03">
                    <w:rPr>
                      <w:rFonts w:cs="Arial"/>
                      <w:sz w:val="14"/>
                      <w:szCs w:val="14"/>
                      <w:vertAlign w:val="superscript"/>
                    </w:rPr>
                    <w:t>9</w:t>
                  </w:r>
                  <w:r w:rsidRPr="00792B03">
                    <w:rPr>
                      <w:rFonts w:cs="Arial"/>
                      <w:sz w:val="14"/>
                      <w:szCs w:val="14"/>
                    </w:rPr>
                    <w:t>)</w:t>
                  </w:r>
                </w:p>
              </w:tc>
              <w:tc>
                <w:tcPr>
                  <w:tcW w:w="706" w:type="dxa"/>
                  <w:tcBorders>
                    <w:top w:val="single" w:sz="4" w:space="0" w:color="000000"/>
                    <w:bottom w:val="single" w:sz="4" w:space="0" w:color="000000"/>
                  </w:tcBorders>
                  <w:vAlign w:val="center"/>
                </w:tcPr>
                <w:p w14:paraId="09BDDA9F" w14:textId="77777777" w:rsidR="00792B03" w:rsidRPr="00792B03" w:rsidRDefault="00792B03" w:rsidP="00792B03">
                  <w:pPr>
                    <w:rPr>
                      <w:rFonts w:cs="Arial"/>
                      <w:sz w:val="14"/>
                      <w:szCs w:val="14"/>
                    </w:rPr>
                  </w:pPr>
                  <w:r w:rsidRPr="00792B03">
                    <w:rPr>
                      <w:rFonts w:cs="Arial"/>
                      <w:sz w:val="14"/>
                      <w:szCs w:val="14"/>
                    </w:rPr>
                    <w:t>(10)</w:t>
                  </w:r>
                </w:p>
              </w:tc>
            </w:tr>
            <w:tr w:rsidR="00792B03" w:rsidRPr="00792B03" w14:paraId="27ADAC57" w14:textId="77777777" w:rsidTr="00E0791C">
              <w:trPr>
                <w:trHeight w:val="20"/>
              </w:trPr>
              <w:tc>
                <w:tcPr>
                  <w:tcW w:w="1576" w:type="dxa"/>
                  <w:tcBorders>
                    <w:top w:val="single" w:sz="4" w:space="0" w:color="000000"/>
                    <w:bottom w:val="single" w:sz="4" w:space="0" w:color="000000"/>
                    <w:right w:val="single" w:sz="4" w:space="0" w:color="000000"/>
                  </w:tcBorders>
                </w:tcPr>
                <w:p w14:paraId="5C4CC977" w14:textId="77777777" w:rsidR="00792B03" w:rsidRPr="00792B03" w:rsidRDefault="00792B03" w:rsidP="00792B03">
                  <w:pPr>
                    <w:rPr>
                      <w:rFonts w:cs="Arial"/>
                      <w:sz w:val="14"/>
                      <w:szCs w:val="14"/>
                    </w:rPr>
                  </w:pPr>
                  <w:r w:rsidRPr="00792B03">
                    <w:rPr>
                      <w:rFonts w:cs="Arial"/>
                      <w:sz w:val="14"/>
                      <w:szCs w:val="14"/>
                    </w:rPr>
                    <w:t>Toluen</w:t>
                  </w:r>
                </w:p>
              </w:tc>
              <w:tc>
                <w:tcPr>
                  <w:tcW w:w="1137" w:type="dxa"/>
                  <w:tcBorders>
                    <w:top w:val="single" w:sz="4" w:space="0" w:color="000000"/>
                    <w:left w:val="single" w:sz="4" w:space="0" w:color="000000"/>
                    <w:bottom w:val="single" w:sz="4" w:space="0" w:color="000000"/>
                  </w:tcBorders>
                </w:tcPr>
                <w:p w14:paraId="08D9BE90" w14:textId="77777777" w:rsidR="00792B03" w:rsidRPr="00792B03" w:rsidRDefault="00792B03" w:rsidP="00792B03">
                  <w:pPr>
                    <w:ind w:left="112"/>
                    <w:rPr>
                      <w:rFonts w:cs="Arial"/>
                      <w:sz w:val="14"/>
                      <w:szCs w:val="14"/>
                    </w:rPr>
                  </w:pPr>
                  <w:r w:rsidRPr="00792B03">
                    <w:rPr>
                      <w:rFonts w:cs="Arial"/>
                      <w:sz w:val="14"/>
                      <w:szCs w:val="14"/>
                    </w:rPr>
                    <w:t>&lt; 0,5–1</w:t>
                  </w:r>
                </w:p>
              </w:tc>
              <w:tc>
                <w:tcPr>
                  <w:tcW w:w="567" w:type="dxa"/>
                  <w:tcBorders>
                    <w:top w:val="single" w:sz="4" w:space="0" w:color="000000"/>
                    <w:bottom w:val="single" w:sz="4" w:space="0" w:color="000000"/>
                  </w:tcBorders>
                </w:tcPr>
                <w:p w14:paraId="2470561B" w14:textId="77777777" w:rsidR="00792B03" w:rsidRPr="00792B03" w:rsidRDefault="00792B03" w:rsidP="00792B03">
                  <w:pPr>
                    <w:rPr>
                      <w:rFonts w:cs="Arial"/>
                      <w:sz w:val="14"/>
                      <w:szCs w:val="14"/>
                    </w:rPr>
                  </w:pPr>
                  <w:r w:rsidRPr="00792B03">
                    <w:rPr>
                      <w:rFonts w:cs="Arial"/>
                      <w:sz w:val="14"/>
                      <w:szCs w:val="14"/>
                    </w:rPr>
                    <w:t>(</w:t>
                  </w:r>
                  <w:r w:rsidRPr="00792B03">
                    <w:rPr>
                      <w:rFonts w:cs="Arial"/>
                      <w:sz w:val="14"/>
                      <w:szCs w:val="14"/>
                      <w:vertAlign w:val="superscript"/>
                    </w:rPr>
                    <w:t>9</w:t>
                  </w:r>
                  <w:r w:rsidRPr="00792B03">
                    <w:rPr>
                      <w:rFonts w:cs="Arial"/>
                      <w:sz w:val="14"/>
                      <w:szCs w:val="14"/>
                    </w:rPr>
                    <w:t>)</w:t>
                  </w:r>
                </w:p>
              </w:tc>
              <w:tc>
                <w:tcPr>
                  <w:tcW w:w="706" w:type="dxa"/>
                  <w:tcBorders>
                    <w:top w:val="single" w:sz="4" w:space="0" w:color="000000"/>
                    <w:bottom w:val="single" w:sz="4" w:space="0" w:color="000000"/>
                  </w:tcBorders>
                  <w:vAlign w:val="center"/>
                </w:tcPr>
                <w:p w14:paraId="04A421B4" w14:textId="77777777" w:rsidR="00792B03" w:rsidRPr="00792B03" w:rsidRDefault="00792B03" w:rsidP="00792B03">
                  <w:pPr>
                    <w:rPr>
                      <w:rFonts w:cs="Arial"/>
                      <w:sz w:val="14"/>
                      <w:szCs w:val="14"/>
                    </w:rPr>
                  </w:pPr>
                  <w:r w:rsidRPr="00792B03">
                    <w:rPr>
                      <w:rFonts w:cs="Arial"/>
                      <w:sz w:val="14"/>
                      <w:szCs w:val="14"/>
                    </w:rPr>
                    <w:t>(11)</w:t>
                  </w:r>
                </w:p>
              </w:tc>
            </w:tr>
            <w:tr w:rsidR="00792B03" w:rsidRPr="00792B03" w14:paraId="49F6BF50" w14:textId="77777777" w:rsidTr="00E0791C">
              <w:trPr>
                <w:trHeight w:val="20"/>
              </w:trPr>
              <w:tc>
                <w:tcPr>
                  <w:tcW w:w="1576" w:type="dxa"/>
                  <w:tcBorders>
                    <w:top w:val="single" w:sz="4" w:space="0" w:color="000000"/>
                    <w:bottom w:val="single" w:sz="4" w:space="0" w:color="000000"/>
                    <w:right w:val="single" w:sz="4" w:space="0" w:color="000000"/>
                  </w:tcBorders>
                </w:tcPr>
                <w:p w14:paraId="4CB9570D" w14:textId="77777777" w:rsidR="00792B03" w:rsidRPr="00792B03" w:rsidRDefault="00792B03" w:rsidP="00792B03">
                  <w:pPr>
                    <w:rPr>
                      <w:rFonts w:cs="Arial"/>
                      <w:sz w:val="14"/>
                      <w:szCs w:val="14"/>
                    </w:rPr>
                  </w:pPr>
                  <w:proofErr w:type="spellStart"/>
                  <w:r w:rsidRPr="00792B03">
                    <w:rPr>
                      <w:rFonts w:cs="Arial"/>
                      <w:sz w:val="14"/>
                      <w:szCs w:val="14"/>
                    </w:rPr>
                    <w:t>Trichlorometan</w:t>
                  </w:r>
                  <w:proofErr w:type="spellEnd"/>
                </w:p>
              </w:tc>
              <w:tc>
                <w:tcPr>
                  <w:tcW w:w="1137" w:type="dxa"/>
                  <w:tcBorders>
                    <w:top w:val="single" w:sz="4" w:space="0" w:color="000000"/>
                    <w:left w:val="single" w:sz="4" w:space="0" w:color="000000"/>
                    <w:bottom w:val="single" w:sz="4" w:space="0" w:color="000000"/>
                  </w:tcBorders>
                </w:tcPr>
                <w:p w14:paraId="7D4D7891" w14:textId="77777777" w:rsidR="00792B03" w:rsidRPr="00792B03" w:rsidRDefault="00792B03" w:rsidP="00792B03">
                  <w:pPr>
                    <w:ind w:left="112"/>
                    <w:rPr>
                      <w:rFonts w:cs="Arial"/>
                      <w:sz w:val="14"/>
                      <w:szCs w:val="14"/>
                    </w:rPr>
                  </w:pPr>
                  <w:r w:rsidRPr="00792B03">
                    <w:rPr>
                      <w:rFonts w:cs="Arial"/>
                      <w:sz w:val="14"/>
                      <w:szCs w:val="14"/>
                    </w:rPr>
                    <w:t>&lt; 0,5–1</w:t>
                  </w:r>
                </w:p>
              </w:tc>
              <w:tc>
                <w:tcPr>
                  <w:tcW w:w="567" w:type="dxa"/>
                  <w:tcBorders>
                    <w:top w:val="single" w:sz="4" w:space="0" w:color="000000"/>
                    <w:bottom w:val="single" w:sz="4" w:space="0" w:color="000000"/>
                  </w:tcBorders>
                </w:tcPr>
                <w:p w14:paraId="201753A1" w14:textId="77777777" w:rsidR="00792B03" w:rsidRPr="00792B03" w:rsidRDefault="00792B03" w:rsidP="00792B03">
                  <w:pPr>
                    <w:rPr>
                      <w:rFonts w:cs="Arial"/>
                      <w:sz w:val="14"/>
                      <w:szCs w:val="14"/>
                    </w:rPr>
                  </w:pPr>
                  <w:r w:rsidRPr="00792B03">
                    <w:rPr>
                      <w:rFonts w:cs="Arial"/>
                      <w:sz w:val="14"/>
                      <w:szCs w:val="14"/>
                    </w:rPr>
                    <w:t>(</w:t>
                  </w:r>
                  <w:r w:rsidRPr="00792B03">
                    <w:rPr>
                      <w:rFonts w:cs="Arial"/>
                      <w:sz w:val="14"/>
                      <w:szCs w:val="14"/>
                      <w:vertAlign w:val="superscript"/>
                    </w:rPr>
                    <w:t>9</w:t>
                  </w:r>
                  <w:r w:rsidRPr="00792B03">
                    <w:rPr>
                      <w:rFonts w:cs="Arial"/>
                      <w:sz w:val="14"/>
                      <w:szCs w:val="14"/>
                    </w:rPr>
                    <w:t>)</w:t>
                  </w:r>
                </w:p>
              </w:tc>
              <w:tc>
                <w:tcPr>
                  <w:tcW w:w="706" w:type="dxa"/>
                  <w:tcBorders>
                    <w:top w:val="single" w:sz="4" w:space="0" w:color="000000"/>
                    <w:bottom w:val="single" w:sz="4" w:space="0" w:color="000000"/>
                  </w:tcBorders>
                  <w:vAlign w:val="center"/>
                </w:tcPr>
                <w:p w14:paraId="39F01231" w14:textId="77777777" w:rsidR="00792B03" w:rsidRPr="00792B03" w:rsidRDefault="00792B03" w:rsidP="00792B03">
                  <w:pPr>
                    <w:rPr>
                      <w:rFonts w:cs="Arial"/>
                      <w:sz w:val="14"/>
                      <w:szCs w:val="14"/>
                    </w:rPr>
                  </w:pPr>
                  <w:r w:rsidRPr="00792B03">
                    <w:rPr>
                      <w:rFonts w:cs="Arial"/>
                      <w:sz w:val="14"/>
                      <w:szCs w:val="14"/>
                    </w:rPr>
                    <w:t>(10)</w:t>
                  </w:r>
                </w:p>
              </w:tc>
            </w:tr>
          </w:tbl>
          <w:p w14:paraId="1A162DEA" w14:textId="77777777" w:rsidR="00792B03" w:rsidRPr="00792B03" w:rsidRDefault="00792B03" w:rsidP="00792B03">
            <w:pPr>
              <w:spacing w:after="4" w:line="230" w:lineRule="auto"/>
              <w:ind w:left="227" w:right="13"/>
              <w:rPr>
                <w:sz w:val="14"/>
                <w:szCs w:val="14"/>
              </w:rPr>
            </w:pPr>
          </w:p>
          <w:p w14:paraId="5FEC3948"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W przypadku rodzajów działalności wymienionych w pkt 8 i 10 części 1 załącznika VII do IED zakresy BAT-AEL mają zastosowanie w zakresie, w jakim prowadzą do niższych poziomów emisji niż dopuszczalne wielkości emisji określone w częściach 2 i 4 załącznika VII do IED.</w:t>
            </w:r>
          </w:p>
          <w:p w14:paraId="045E5FBE"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TVOC wyraża się w mg C/Nm3.</w:t>
            </w:r>
          </w:p>
          <w:p w14:paraId="338BB4AC"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W przypadku produkcji polimerów BAT-AEL może nie mieć zastosowania do emisji z wykańczania (np. wytłaczania, suszenia, mieszania) oraz ze składowania polimerów.</w:t>
            </w:r>
          </w:p>
          <w:p w14:paraId="119EEA40"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BAT-AEL nie ma zastosowania do niewielkich emisji (tj. gdy przepływ masowy TVOC wynosi poniżej np. 100 g C/h), jeżeli w strumieniu gazów odlotowych nie zidentyfikowano żadnych substancji CMR jako istotnych na podstawie wykazu, o którym mowa w BAT 2.</w:t>
            </w:r>
          </w:p>
          <w:p w14:paraId="188D62D5"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Górna granica zakresu BAT-AEL może być wyższa i wynosić do 30 mg/Nm3 w przypadku stosowania technik odzyskiwania materiałów (np. rozpuszczalników, zob. BAT 9), jeżeli spełnione są oba następujące warunki:</w:t>
            </w:r>
          </w:p>
          <w:p w14:paraId="03154718" w14:textId="77777777" w:rsidR="00792B03" w:rsidRPr="00792B03" w:rsidRDefault="00792B03" w:rsidP="00792B03">
            <w:pPr>
              <w:spacing w:after="4" w:line="230" w:lineRule="auto"/>
              <w:ind w:left="57" w:right="13"/>
              <w:rPr>
                <w:sz w:val="14"/>
                <w:szCs w:val="14"/>
              </w:rPr>
            </w:pPr>
            <w:r w:rsidRPr="00792B03">
              <w:rPr>
                <w:sz w:val="14"/>
                <w:szCs w:val="14"/>
              </w:rPr>
              <w:t>— obecność substancji sklasyfikowanych jako substancje CMR kategorii 1 A/1B lub 2 określa się jako nieistotną (zob. BAT 2);</w:t>
            </w:r>
          </w:p>
          <w:p w14:paraId="625522A8" w14:textId="77777777" w:rsidR="00792B03" w:rsidRPr="00792B03" w:rsidRDefault="00792B03" w:rsidP="00792B03">
            <w:pPr>
              <w:spacing w:after="4" w:line="230" w:lineRule="auto"/>
              <w:ind w:left="57" w:right="13"/>
              <w:rPr>
                <w:sz w:val="14"/>
                <w:szCs w:val="14"/>
              </w:rPr>
            </w:pPr>
            <w:r w:rsidRPr="00792B03">
              <w:rPr>
                <w:sz w:val="14"/>
                <w:szCs w:val="14"/>
              </w:rPr>
              <w:t>— efektywność redukcji emisji TVOC przez układ oczyszczania gazów odlotowych wynosi ≥ 95 %.</w:t>
            </w:r>
          </w:p>
          <w:p w14:paraId="771F770C"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BAT-AEL nie ma zastosowania do niewielkich emisji (tj. gdy przepływ masowy sumy LZO sklasyfikowanych jako substancje CMR kategorii 1 A lub 1B wynosi poniżej np. 1 g/h).</w:t>
            </w:r>
          </w:p>
          <w:p w14:paraId="0D270D69"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BAT-AEL nie ma zastosowania do niewielkich emisji (tj. gdy przepływ masowy sumy LZO sklasyfikowanych jako substancje CMR kategorii 2 wynosi poniżej np. 50 g/h).</w:t>
            </w:r>
          </w:p>
          <w:p w14:paraId="2E3A26F9"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BAT-AEL nie ma zastosowania do niewielkich emisji (tj. gdy przepływ masowy danej substancji wynosi poniżej np. 1 g/h).</w:t>
            </w:r>
          </w:p>
          <w:p w14:paraId="07F5F048"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BAT-AEL nie ma zastosowania do niewielkich emisji (tj. gdy przepływ masowy danej substancji wynosi poniżej np. 50 g/h).</w:t>
            </w:r>
          </w:p>
          <w:p w14:paraId="010FBB20"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Górna granica zakresu BAT-AEL może być wyższa i wynosić do 15 mg/Nm3 w przypadku stosowania technik odzyskiwania materiałów (np. rozpuszczalników, zob. BAT 9), jeżeli efektywność redukcji emisji z układu oczyszczania gazów odlotowych wynosi ≥ 95 %.</w:t>
            </w:r>
          </w:p>
          <w:p w14:paraId="538A5A3E" w14:textId="77777777" w:rsidR="00792B03" w:rsidRPr="00792B03" w:rsidRDefault="00792B03">
            <w:pPr>
              <w:numPr>
                <w:ilvl w:val="0"/>
                <w:numId w:val="13"/>
              </w:numPr>
              <w:suppressAutoHyphens/>
              <w:spacing w:after="4" w:line="230" w:lineRule="auto"/>
              <w:ind w:left="57" w:right="13"/>
              <w:rPr>
                <w:sz w:val="14"/>
                <w:szCs w:val="14"/>
              </w:rPr>
            </w:pPr>
            <w:r w:rsidRPr="00792B03">
              <w:rPr>
                <w:sz w:val="14"/>
                <w:szCs w:val="14"/>
              </w:rPr>
              <w:t>Górna granica zakresu BAT-AEL może być wyższa i wynosić do 20 mg/Nm3 w przypadku stosowania technik odzyskiwania toluenu (zob. BAT 9), jeżeli efektywność redukcji emisji z układu oczyszczania gazów odlotowych wynosi ≥ 95 %.</w:t>
            </w:r>
          </w:p>
        </w:tc>
        <w:tc>
          <w:tcPr>
            <w:tcW w:w="5245" w:type="dxa"/>
            <w:tcBorders>
              <w:top w:val="single" w:sz="4" w:space="0" w:color="000000"/>
              <w:left w:val="single" w:sz="4" w:space="0" w:color="000000"/>
              <w:bottom w:val="single" w:sz="4" w:space="0" w:color="000000"/>
              <w:right w:val="single" w:sz="12" w:space="0" w:color="000000"/>
            </w:tcBorders>
          </w:tcPr>
          <w:p w14:paraId="7DB4EF63" w14:textId="77777777" w:rsidR="00792B03" w:rsidRPr="00792B03" w:rsidRDefault="00792B03" w:rsidP="00792B03">
            <w:pPr>
              <w:keepNext/>
              <w:keepLines/>
              <w:widowControl w:val="0"/>
              <w:suppressAutoHyphens/>
              <w:spacing w:before="40" w:after="40"/>
              <w:textAlignment w:val="baseline"/>
              <w:rPr>
                <w:rFonts w:ascii="Arial" w:hAnsi="Arial"/>
                <w:b/>
                <w:sz w:val="18"/>
                <w:szCs w:val="20"/>
              </w:rPr>
            </w:pPr>
            <w:r w:rsidRPr="00792B03">
              <w:rPr>
                <w:rFonts w:ascii="Arial" w:hAnsi="Arial"/>
                <w:b/>
                <w:sz w:val="18"/>
                <w:szCs w:val="20"/>
              </w:rPr>
              <w:lastRenderedPageBreak/>
              <w:t>BAT 11 będzie spełniony.</w:t>
            </w:r>
          </w:p>
          <w:p w14:paraId="21509FBA" w14:textId="77777777" w:rsidR="00792B03" w:rsidRPr="00792B03" w:rsidRDefault="00792B03" w:rsidP="00792B03">
            <w:pPr>
              <w:keepNext/>
              <w:keepLines/>
              <w:widowControl w:val="0"/>
              <w:suppressAutoHyphens/>
              <w:spacing w:before="40" w:after="40"/>
              <w:textAlignment w:val="baseline"/>
              <w:rPr>
                <w:rFonts w:ascii="Arial" w:hAnsi="Arial"/>
                <w:b/>
                <w:sz w:val="18"/>
                <w:szCs w:val="20"/>
              </w:rPr>
            </w:pPr>
            <w:r w:rsidRPr="00792B03">
              <w:rPr>
                <w:rFonts w:ascii="Arial" w:hAnsi="Arial"/>
                <w:b/>
                <w:sz w:val="18"/>
                <w:szCs w:val="20"/>
              </w:rPr>
              <w:t>W terminie do 12 grudnia 2026 r. Spółka  wdroży elementy  wymienione w BAT11.</w:t>
            </w:r>
          </w:p>
          <w:p w14:paraId="2D0C78AA" w14:textId="77777777" w:rsidR="00792B03" w:rsidRPr="00792B03" w:rsidRDefault="00792B03" w:rsidP="00792B03">
            <w:pPr>
              <w:widowControl w:val="0"/>
              <w:suppressAutoHyphens/>
              <w:spacing w:before="40" w:after="40"/>
              <w:textAlignment w:val="baseline"/>
              <w:rPr>
                <w:rFonts w:ascii="Arial" w:hAnsi="Arial"/>
                <w:b/>
                <w:sz w:val="18"/>
                <w:szCs w:val="20"/>
              </w:rPr>
            </w:pPr>
          </w:p>
          <w:p w14:paraId="527DE048" w14:textId="77777777" w:rsidR="00792B03" w:rsidRPr="00792B03" w:rsidRDefault="00792B03" w:rsidP="00792B03">
            <w:pPr>
              <w:widowControl w:val="0"/>
              <w:suppressAutoHyphens/>
              <w:spacing w:before="40" w:after="40"/>
              <w:textAlignment w:val="baseline"/>
              <w:rPr>
                <w:rFonts w:ascii="Arial" w:hAnsi="Arial"/>
                <w:b/>
                <w:sz w:val="18"/>
                <w:szCs w:val="20"/>
              </w:rPr>
            </w:pPr>
            <w:r w:rsidRPr="00792B03">
              <w:rPr>
                <w:rFonts w:ascii="Arial" w:hAnsi="Arial"/>
                <w:b/>
                <w:sz w:val="18"/>
                <w:szCs w:val="20"/>
              </w:rPr>
              <w:t>W punkcie II.1.1.1., II.1.1.2. pozwolenia, określającym emisję gazów i pyłów wprowadzanych do powietrza określono dopuszczalne wielkości emisji gazów i pyłów ze źródeł i emitorów (zgodnie z BAT 11).</w:t>
            </w:r>
          </w:p>
          <w:p w14:paraId="421211C8" w14:textId="77777777" w:rsidR="00792B03" w:rsidRPr="00792B03" w:rsidRDefault="00792B03" w:rsidP="00792B03">
            <w:pPr>
              <w:widowControl w:val="0"/>
              <w:suppressAutoHyphens/>
              <w:spacing w:before="40" w:after="40"/>
              <w:textAlignment w:val="baseline"/>
              <w:rPr>
                <w:rFonts w:ascii="Arial" w:hAnsi="Arial"/>
                <w:b/>
                <w:sz w:val="18"/>
                <w:szCs w:val="20"/>
              </w:rPr>
            </w:pPr>
          </w:p>
          <w:p w14:paraId="4A410783" w14:textId="77777777" w:rsidR="00792B03" w:rsidRPr="00792B03" w:rsidRDefault="00792B03" w:rsidP="00792B03">
            <w:pPr>
              <w:widowControl w:val="0"/>
              <w:suppressAutoHyphens/>
              <w:spacing w:before="40" w:after="40"/>
              <w:textAlignment w:val="baseline"/>
              <w:rPr>
                <w:rFonts w:ascii="Arial" w:hAnsi="Arial"/>
                <w:b/>
                <w:sz w:val="18"/>
                <w:szCs w:val="20"/>
              </w:rPr>
            </w:pPr>
          </w:p>
          <w:p w14:paraId="3BCA0EF9" w14:textId="77777777" w:rsidR="00792B03" w:rsidRPr="00792B03" w:rsidRDefault="00792B03" w:rsidP="00792B03">
            <w:pPr>
              <w:widowControl w:val="0"/>
              <w:suppressAutoHyphens/>
              <w:spacing w:before="40" w:after="40"/>
              <w:textAlignment w:val="baseline"/>
              <w:rPr>
                <w:rFonts w:ascii="Arial" w:hAnsi="Arial"/>
                <w:sz w:val="18"/>
                <w:szCs w:val="20"/>
              </w:rPr>
            </w:pPr>
          </w:p>
        </w:tc>
      </w:tr>
      <w:tr w:rsidR="00792B03" w:rsidRPr="00792B03" w14:paraId="04FAA24A"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7B9FF6C6"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BAT 12</w:t>
            </w:r>
          </w:p>
        </w:tc>
        <w:tc>
          <w:tcPr>
            <w:tcW w:w="4239" w:type="dxa"/>
            <w:tcBorders>
              <w:top w:val="single" w:sz="4" w:space="0" w:color="000000"/>
              <w:left w:val="single" w:sz="4" w:space="0" w:color="000000"/>
              <w:bottom w:val="single" w:sz="4" w:space="0" w:color="000000"/>
              <w:right w:val="single" w:sz="4" w:space="0" w:color="000000"/>
            </w:tcBorders>
          </w:tcPr>
          <w:p w14:paraId="42CB02DD" w14:textId="77777777" w:rsidR="00792B03" w:rsidRPr="00792B03" w:rsidRDefault="00792B03" w:rsidP="00792B03">
            <w:pPr>
              <w:widowControl w:val="0"/>
              <w:suppressAutoHyphens/>
              <w:textAlignment w:val="baseline"/>
              <w:rPr>
                <w:rFonts w:ascii="Arial" w:hAnsi="Arial"/>
                <w:sz w:val="18"/>
                <w:szCs w:val="20"/>
              </w:rPr>
            </w:pPr>
            <w:r w:rsidRPr="00792B03">
              <w:rPr>
                <w:rFonts w:ascii="Arial" w:hAnsi="Arial"/>
                <w:sz w:val="18"/>
                <w:szCs w:val="20"/>
              </w:rPr>
              <w:t>Aby ograniczyć emisje zorganizowane do powietrza PCDD/F z oczyszczania termicznego gazów odlotowych zawierających chlor lub związki chloru, w ramach BAT należy stosować techniki określone w lit. a) i b) oraz jedną z poniższych technik określonych w lit. c)–e) lub ich kombinację.</w:t>
            </w:r>
          </w:p>
          <w:p w14:paraId="0139B8B9" w14:textId="77777777" w:rsidR="00792B03" w:rsidRPr="00792B03" w:rsidRDefault="00792B03" w:rsidP="00792B03">
            <w:pPr>
              <w:widowControl w:val="0"/>
              <w:suppressAutoHyphens/>
              <w:textAlignment w:val="baseline"/>
              <w:rPr>
                <w:rFonts w:ascii="Arial" w:hAnsi="Arial"/>
                <w:sz w:val="18"/>
                <w:szCs w:val="20"/>
              </w:rPr>
            </w:pPr>
          </w:p>
          <w:p w14:paraId="1E703BEB" w14:textId="77777777" w:rsidR="00792B03" w:rsidRPr="00792B03" w:rsidRDefault="00792B03" w:rsidP="00792B03">
            <w:pPr>
              <w:widowControl w:val="0"/>
              <w:suppressAutoHyphens/>
              <w:textAlignment w:val="baseline"/>
              <w:rPr>
                <w:rFonts w:ascii="Arial" w:hAnsi="Arial"/>
                <w:sz w:val="18"/>
                <w:szCs w:val="20"/>
              </w:rPr>
            </w:pPr>
          </w:p>
          <w:p w14:paraId="52B76E61" w14:textId="77777777" w:rsidR="00792B03" w:rsidRPr="00792B03" w:rsidRDefault="00792B03" w:rsidP="00792B03">
            <w:pPr>
              <w:widowControl w:val="0"/>
              <w:suppressAutoHyphens/>
              <w:textAlignment w:val="baseline"/>
              <w:rPr>
                <w:rFonts w:ascii="Arial" w:hAnsi="Arial"/>
                <w:sz w:val="18"/>
                <w:szCs w:val="20"/>
              </w:rPr>
            </w:pPr>
          </w:p>
          <w:p w14:paraId="62125391" w14:textId="77777777" w:rsidR="00792B03" w:rsidRPr="00792B03" w:rsidRDefault="00792B03" w:rsidP="00792B03">
            <w:pPr>
              <w:widowControl w:val="0"/>
              <w:suppressAutoHyphens/>
              <w:textAlignment w:val="baseline"/>
              <w:rPr>
                <w:rFonts w:ascii="Arial" w:hAnsi="Arial"/>
                <w:sz w:val="18"/>
                <w:szCs w:val="20"/>
              </w:rPr>
            </w:pPr>
          </w:p>
          <w:p w14:paraId="741CDF67" w14:textId="77777777" w:rsidR="00792B03" w:rsidRPr="00792B03" w:rsidRDefault="00792B03" w:rsidP="00792B03">
            <w:pPr>
              <w:widowControl w:val="0"/>
              <w:suppressAutoHyphens/>
              <w:textAlignment w:val="baseline"/>
              <w:rPr>
                <w:rFonts w:ascii="Arial" w:hAnsi="Arial"/>
                <w:sz w:val="18"/>
                <w:szCs w:val="20"/>
              </w:rPr>
            </w:pPr>
          </w:p>
          <w:p w14:paraId="12B36AAE" w14:textId="77777777" w:rsidR="00792B03" w:rsidRPr="00792B03" w:rsidRDefault="00792B03" w:rsidP="00792B03">
            <w:pPr>
              <w:widowControl w:val="0"/>
              <w:suppressAutoHyphens/>
              <w:textAlignment w:val="baseline"/>
              <w:rPr>
                <w:rFonts w:ascii="Arial" w:hAnsi="Arial"/>
                <w:sz w:val="18"/>
                <w:szCs w:val="20"/>
              </w:rPr>
            </w:pPr>
          </w:p>
          <w:p w14:paraId="08105D39" w14:textId="77777777" w:rsidR="00792B03" w:rsidRPr="00792B03" w:rsidRDefault="00792B03" w:rsidP="00792B03">
            <w:pPr>
              <w:widowControl w:val="0"/>
              <w:suppressAutoHyphens/>
              <w:textAlignment w:val="baseline"/>
              <w:rPr>
                <w:rFonts w:ascii="Arial" w:hAnsi="Arial"/>
                <w:sz w:val="18"/>
                <w:szCs w:val="20"/>
              </w:rPr>
            </w:pPr>
          </w:p>
          <w:p w14:paraId="76D4F62C" w14:textId="77777777" w:rsidR="00792B03" w:rsidRPr="00792B03" w:rsidRDefault="00792B03" w:rsidP="00792B03">
            <w:pPr>
              <w:widowControl w:val="0"/>
              <w:suppressAutoHyphens/>
              <w:textAlignment w:val="baseline"/>
              <w:rPr>
                <w:rFonts w:ascii="Arial" w:hAnsi="Arial"/>
                <w:sz w:val="18"/>
                <w:szCs w:val="20"/>
              </w:rPr>
            </w:pPr>
          </w:p>
          <w:p w14:paraId="62F4E51A" w14:textId="77777777" w:rsidR="00792B03" w:rsidRPr="00792B03" w:rsidRDefault="00792B03" w:rsidP="00792B03">
            <w:pPr>
              <w:widowControl w:val="0"/>
              <w:suppressAutoHyphens/>
              <w:textAlignment w:val="baseline"/>
              <w:rPr>
                <w:rFonts w:ascii="Arial" w:hAnsi="Arial"/>
                <w:sz w:val="18"/>
                <w:szCs w:val="20"/>
              </w:rPr>
            </w:pPr>
          </w:p>
          <w:p w14:paraId="6805FEAB" w14:textId="77777777" w:rsidR="00792B03" w:rsidRPr="00792B03" w:rsidRDefault="00792B03" w:rsidP="00792B03">
            <w:pPr>
              <w:widowControl w:val="0"/>
              <w:suppressAutoHyphens/>
              <w:textAlignment w:val="baseline"/>
              <w:rPr>
                <w:rFonts w:ascii="Arial" w:hAnsi="Arial"/>
                <w:sz w:val="18"/>
                <w:szCs w:val="20"/>
              </w:rPr>
            </w:pPr>
          </w:p>
          <w:p w14:paraId="4907D95C" w14:textId="77777777" w:rsidR="00792B03" w:rsidRPr="00792B03" w:rsidRDefault="00792B03" w:rsidP="00792B03">
            <w:pPr>
              <w:widowControl w:val="0"/>
              <w:suppressAutoHyphens/>
              <w:textAlignment w:val="baseline"/>
              <w:rPr>
                <w:rFonts w:ascii="Arial" w:hAnsi="Arial"/>
                <w:sz w:val="18"/>
                <w:szCs w:val="20"/>
              </w:rPr>
            </w:pPr>
          </w:p>
          <w:p w14:paraId="4D2A8632" w14:textId="77777777" w:rsidR="00792B03" w:rsidRPr="00792B03" w:rsidRDefault="00792B03" w:rsidP="00792B03">
            <w:pPr>
              <w:widowControl w:val="0"/>
              <w:suppressAutoHyphens/>
              <w:textAlignment w:val="baseline"/>
              <w:rPr>
                <w:rFonts w:ascii="Arial" w:hAnsi="Arial"/>
                <w:sz w:val="18"/>
                <w:szCs w:val="20"/>
              </w:rPr>
            </w:pPr>
          </w:p>
          <w:tbl>
            <w:tblPr>
              <w:tblW w:w="4126" w:type="dxa"/>
              <w:tblLayout w:type="fixed"/>
              <w:tblLook w:val="01E0" w:firstRow="1" w:lastRow="1" w:firstColumn="1" w:lastColumn="1" w:noHBand="0" w:noVBand="0"/>
            </w:tblPr>
            <w:tblGrid>
              <w:gridCol w:w="440"/>
              <w:gridCol w:w="1418"/>
              <w:gridCol w:w="1134"/>
              <w:gridCol w:w="1134"/>
            </w:tblGrid>
            <w:tr w:rsidR="00792B03" w:rsidRPr="00792B03" w14:paraId="7922CCF9" w14:textId="77777777" w:rsidTr="00E0791C">
              <w:tc>
                <w:tcPr>
                  <w:tcW w:w="1858" w:type="dxa"/>
                  <w:gridSpan w:val="2"/>
                  <w:tcBorders>
                    <w:top w:val="single" w:sz="4" w:space="0" w:color="000000"/>
                    <w:left w:val="single" w:sz="4" w:space="0" w:color="000000"/>
                    <w:bottom w:val="single" w:sz="4" w:space="0" w:color="000000"/>
                    <w:right w:val="single" w:sz="4" w:space="0" w:color="000000"/>
                  </w:tcBorders>
                </w:tcPr>
                <w:p w14:paraId="736B1BF4"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Technika</w:t>
                  </w:r>
                </w:p>
              </w:tc>
              <w:tc>
                <w:tcPr>
                  <w:tcW w:w="1134" w:type="dxa"/>
                  <w:tcBorders>
                    <w:top w:val="single" w:sz="4" w:space="0" w:color="000000"/>
                    <w:left w:val="single" w:sz="4" w:space="0" w:color="000000"/>
                    <w:bottom w:val="single" w:sz="4" w:space="0" w:color="000000"/>
                    <w:right w:val="single" w:sz="4" w:space="0" w:color="000000"/>
                  </w:tcBorders>
                </w:tcPr>
                <w:p w14:paraId="6F1C6024"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Opis</w:t>
                  </w:r>
                </w:p>
              </w:tc>
              <w:tc>
                <w:tcPr>
                  <w:tcW w:w="1134" w:type="dxa"/>
                  <w:tcBorders>
                    <w:top w:val="single" w:sz="4" w:space="0" w:color="000000"/>
                    <w:left w:val="single" w:sz="4" w:space="0" w:color="000000"/>
                    <w:bottom w:val="single" w:sz="4" w:space="0" w:color="000000"/>
                    <w:right w:val="single" w:sz="4" w:space="0" w:color="000000"/>
                  </w:tcBorders>
                </w:tcPr>
                <w:p w14:paraId="2EA132B3"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Stosowanie</w:t>
                  </w:r>
                </w:p>
              </w:tc>
            </w:tr>
            <w:tr w:rsidR="00792B03" w:rsidRPr="00792B03" w14:paraId="74248DC2" w14:textId="77777777" w:rsidTr="00E0791C">
              <w:tc>
                <w:tcPr>
                  <w:tcW w:w="4126" w:type="dxa"/>
                  <w:gridSpan w:val="4"/>
                  <w:tcBorders>
                    <w:top w:val="single" w:sz="4" w:space="0" w:color="000000"/>
                    <w:left w:val="single" w:sz="4" w:space="0" w:color="000000"/>
                    <w:bottom w:val="single" w:sz="4" w:space="0" w:color="000000"/>
                    <w:right w:val="single" w:sz="4" w:space="0" w:color="000000"/>
                  </w:tcBorders>
                </w:tcPr>
                <w:p w14:paraId="471E6564"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cs="Arial"/>
                      <w:i/>
                      <w:iCs/>
                      <w:sz w:val="16"/>
                      <w:szCs w:val="16"/>
                    </w:rPr>
                    <w:t>Specjalne techniki ukierunkowane na ograniczenie emisji PCDD/F</w:t>
                  </w:r>
                </w:p>
              </w:tc>
            </w:tr>
            <w:tr w:rsidR="00792B03" w:rsidRPr="00792B03" w14:paraId="6A6A4BFC" w14:textId="77777777" w:rsidTr="00E0791C">
              <w:tc>
                <w:tcPr>
                  <w:tcW w:w="440" w:type="dxa"/>
                  <w:tcBorders>
                    <w:top w:val="single" w:sz="4" w:space="0" w:color="000000"/>
                    <w:left w:val="single" w:sz="4" w:space="0" w:color="000000"/>
                    <w:bottom w:val="single" w:sz="4" w:space="0" w:color="000000"/>
                    <w:right w:val="single" w:sz="4" w:space="0" w:color="000000"/>
                  </w:tcBorders>
                </w:tcPr>
                <w:p w14:paraId="395F42EA"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cs="Arial"/>
                      <w:sz w:val="16"/>
                      <w:szCs w:val="16"/>
                    </w:rPr>
                    <w:t>a)</w:t>
                  </w:r>
                </w:p>
              </w:tc>
              <w:tc>
                <w:tcPr>
                  <w:tcW w:w="1418" w:type="dxa"/>
                  <w:tcBorders>
                    <w:top w:val="single" w:sz="4" w:space="0" w:color="000000"/>
                    <w:left w:val="single" w:sz="4" w:space="0" w:color="000000"/>
                    <w:bottom w:val="single" w:sz="4" w:space="0" w:color="000000"/>
                    <w:right w:val="single" w:sz="4" w:space="0" w:color="000000"/>
                  </w:tcBorders>
                </w:tcPr>
                <w:p w14:paraId="1696D32B"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Zoptymalizowane utlenianie katalityczne lub termiczne</w:t>
                  </w:r>
                </w:p>
              </w:tc>
              <w:tc>
                <w:tcPr>
                  <w:tcW w:w="1134" w:type="dxa"/>
                  <w:tcBorders>
                    <w:top w:val="single" w:sz="4" w:space="0" w:color="000000"/>
                    <w:left w:val="single" w:sz="4" w:space="0" w:color="000000"/>
                    <w:bottom w:val="single" w:sz="4" w:space="0" w:color="000000"/>
                    <w:right w:val="single" w:sz="4" w:space="0" w:color="000000"/>
                  </w:tcBorders>
                  <w:vAlign w:val="center"/>
                </w:tcPr>
                <w:p w14:paraId="332FC907"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Zob. sekcja 1.4.1.</w:t>
                  </w:r>
                </w:p>
              </w:tc>
              <w:tc>
                <w:tcPr>
                  <w:tcW w:w="1134" w:type="dxa"/>
                  <w:tcBorders>
                    <w:top w:val="single" w:sz="4" w:space="0" w:color="000000"/>
                    <w:left w:val="single" w:sz="4" w:space="0" w:color="000000"/>
                    <w:bottom w:val="single" w:sz="4" w:space="0" w:color="000000"/>
                    <w:right w:val="single" w:sz="4" w:space="0" w:color="000000"/>
                  </w:tcBorders>
                  <w:vAlign w:val="center"/>
                </w:tcPr>
                <w:p w14:paraId="4B3FD20E"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Zastosowanie ogólne</w:t>
                  </w:r>
                </w:p>
              </w:tc>
            </w:tr>
            <w:tr w:rsidR="00792B03" w:rsidRPr="00792B03" w14:paraId="54D7D07B" w14:textId="77777777" w:rsidTr="00E0791C">
              <w:tc>
                <w:tcPr>
                  <w:tcW w:w="440" w:type="dxa"/>
                  <w:tcBorders>
                    <w:top w:val="single" w:sz="4" w:space="0" w:color="000000"/>
                    <w:left w:val="single" w:sz="4" w:space="0" w:color="000000"/>
                    <w:bottom w:val="single" w:sz="4" w:space="0" w:color="000000"/>
                    <w:right w:val="single" w:sz="4" w:space="0" w:color="000000"/>
                  </w:tcBorders>
                </w:tcPr>
                <w:p w14:paraId="0AF1E7C7"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cs="Arial"/>
                      <w:sz w:val="16"/>
                      <w:szCs w:val="16"/>
                    </w:rPr>
                    <w:lastRenderedPageBreak/>
                    <w:t>b)</w:t>
                  </w:r>
                </w:p>
              </w:tc>
              <w:tc>
                <w:tcPr>
                  <w:tcW w:w="1418" w:type="dxa"/>
                  <w:tcBorders>
                    <w:top w:val="single" w:sz="4" w:space="0" w:color="000000"/>
                    <w:left w:val="single" w:sz="4" w:space="0" w:color="000000"/>
                    <w:bottom w:val="single" w:sz="4" w:space="0" w:color="000000"/>
                    <w:right w:val="single" w:sz="4" w:space="0" w:color="000000"/>
                  </w:tcBorders>
                  <w:vAlign w:val="center"/>
                </w:tcPr>
                <w:p w14:paraId="7D557FFA"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Szybkie chłodzenie gazów odlotowych</w:t>
                  </w:r>
                </w:p>
              </w:tc>
              <w:tc>
                <w:tcPr>
                  <w:tcW w:w="1134" w:type="dxa"/>
                  <w:tcBorders>
                    <w:top w:val="single" w:sz="4" w:space="0" w:color="000000"/>
                    <w:left w:val="single" w:sz="4" w:space="0" w:color="000000"/>
                    <w:bottom w:val="single" w:sz="4" w:space="0" w:color="000000"/>
                    <w:right w:val="single" w:sz="4" w:space="0" w:color="000000"/>
                  </w:tcBorders>
                </w:tcPr>
                <w:p w14:paraId="541B8CFC" w14:textId="77777777" w:rsidR="00792B03" w:rsidRPr="00792B03" w:rsidRDefault="00792B03" w:rsidP="00792B03">
                  <w:pPr>
                    <w:spacing w:line="259" w:lineRule="auto"/>
                    <w:ind w:left="17"/>
                    <w:rPr>
                      <w:sz w:val="16"/>
                      <w:szCs w:val="16"/>
                    </w:rPr>
                  </w:pPr>
                  <w:r w:rsidRPr="00792B03">
                    <w:rPr>
                      <w:sz w:val="16"/>
                      <w:szCs w:val="16"/>
                    </w:rPr>
                    <w:t>Szybkie chłodzenie gazów odlotowych z temperatury powyżej 400 °C do temperatury poniżej 250 °C w celu uniknięcia ponownej syntezy PCDD/F.</w:t>
                  </w:r>
                </w:p>
              </w:tc>
              <w:tc>
                <w:tcPr>
                  <w:tcW w:w="1134" w:type="dxa"/>
                  <w:tcBorders>
                    <w:top w:val="single" w:sz="4" w:space="0" w:color="000000"/>
                    <w:left w:val="single" w:sz="4" w:space="0" w:color="000000"/>
                    <w:bottom w:val="single" w:sz="4" w:space="0" w:color="000000"/>
                    <w:right w:val="single" w:sz="4" w:space="0" w:color="000000"/>
                  </w:tcBorders>
                  <w:vAlign w:val="center"/>
                </w:tcPr>
                <w:p w14:paraId="3FFC806E"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Zastosowanie ogólne</w:t>
                  </w:r>
                </w:p>
              </w:tc>
            </w:tr>
            <w:tr w:rsidR="00792B03" w:rsidRPr="00792B03" w14:paraId="10B5B538" w14:textId="77777777" w:rsidTr="00E0791C">
              <w:tc>
                <w:tcPr>
                  <w:tcW w:w="440" w:type="dxa"/>
                  <w:tcBorders>
                    <w:top w:val="single" w:sz="4" w:space="0" w:color="000000"/>
                    <w:left w:val="single" w:sz="4" w:space="0" w:color="000000"/>
                    <w:bottom w:val="single" w:sz="4" w:space="0" w:color="000000"/>
                    <w:right w:val="single" w:sz="4" w:space="0" w:color="000000"/>
                  </w:tcBorders>
                </w:tcPr>
                <w:p w14:paraId="7665D453"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cs="Arial"/>
                      <w:sz w:val="16"/>
                      <w:szCs w:val="16"/>
                    </w:rPr>
                    <w:t>c)</w:t>
                  </w:r>
                </w:p>
              </w:tc>
              <w:tc>
                <w:tcPr>
                  <w:tcW w:w="1418" w:type="dxa"/>
                  <w:tcBorders>
                    <w:top w:val="single" w:sz="4" w:space="0" w:color="000000"/>
                    <w:left w:val="single" w:sz="4" w:space="0" w:color="000000"/>
                    <w:bottom w:val="single" w:sz="4" w:space="0" w:color="000000"/>
                    <w:right w:val="single" w:sz="4" w:space="0" w:color="000000"/>
                  </w:tcBorders>
                </w:tcPr>
                <w:p w14:paraId="3B8F6598"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Adsorpcja z wykorzystaniem węgla aktywnego</w:t>
                  </w:r>
                </w:p>
              </w:tc>
              <w:tc>
                <w:tcPr>
                  <w:tcW w:w="1134" w:type="dxa"/>
                  <w:tcBorders>
                    <w:top w:val="single" w:sz="4" w:space="0" w:color="000000"/>
                    <w:left w:val="single" w:sz="4" w:space="0" w:color="000000"/>
                    <w:bottom w:val="single" w:sz="4" w:space="0" w:color="000000"/>
                    <w:right w:val="single" w:sz="4" w:space="0" w:color="000000"/>
                  </w:tcBorders>
                  <w:vAlign w:val="center"/>
                </w:tcPr>
                <w:p w14:paraId="0739525C"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Zob. sekcja 1.4.1.</w:t>
                  </w:r>
                </w:p>
              </w:tc>
              <w:tc>
                <w:tcPr>
                  <w:tcW w:w="1134" w:type="dxa"/>
                  <w:tcBorders>
                    <w:top w:val="single" w:sz="4" w:space="0" w:color="000000"/>
                    <w:left w:val="single" w:sz="4" w:space="0" w:color="000000"/>
                    <w:bottom w:val="single" w:sz="4" w:space="0" w:color="000000"/>
                    <w:right w:val="single" w:sz="4" w:space="0" w:color="000000"/>
                  </w:tcBorders>
                  <w:vAlign w:val="center"/>
                </w:tcPr>
                <w:p w14:paraId="3D195A9B"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Zastosowanie ogólne</w:t>
                  </w:r>
                </w:p>
              </w:tc>
            </w:tr>
            <w:tr w:rsidR="00792B03" w:rsidRPr="00792B03" w14:paraId="3CB53D54" w14:textId="77777777" w:rsidTr="00E0791C">
              <w:tc>
                <w:tcPr>
                  <w:tcW w:w="440" w:type="dxa"/>
                  <w:tcBorders>
                    <w:top w:val="single" w:sz="4" w:space="0" w:color="000000"/>
                    <w:left w:val="single" w:sz="4" w:space="0" w:color="000000"/>
                    <w:bottom w:val="single" w:sz="4" w:space="0" w:color="000000"/>
                    <w:right w:val="single" w:sz="4" w:space="0" w:color="000000"/>
                  </w:tcBorders>
                </w:tcPr>
                <w:p w14:paraId="25F5CEB5"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cs="Arial"/>
                      <w:sz w:val="16"/>
                      <w:szCs w:val="16"/>
                    </w:rPr>
                    <w:t>d)</w:t>
                  </w:r>
                </w:p>
              </w:tc>
              <w:tc>
                <w:tcPr>
                  <w:tcW w:w="1418" w:type="dxa"/>
                  <w:tcBorders>
                    <w:top w:val="single" w:sz="4" w:space="0" w:color="000000"/>
                    <w:left w:val="single" w:sz="4" w:space="0" w:color="000000"/>
                    <w:bottom w:val="single" w:sz="4" w:space="0" w:color="000000"/>
                    <w:right w:val="single" w:sz="4" w:space="0" w:color="000000"/>
                  </w:tcBorders>
                </w:tcPr>
                <w:p w14:paraId="6207B36B"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Absorpcja</w:t>
                  </w:r>
                </w:p>
              </w:tc>
              <w:tc>
                <w:tcPr>
                  <w:tcW w:w="1134" w:type="dxa"/>
                  <w:tcBorders>
                    <w:top w:val="single" w:sz="4" w:space="0" w:color="000000"/>
                    <w:left w:val="single" w:sz="4" w:space="0" w:color="000000"/>
                    <w:bottom w:val="single" w:sz="4" w:space="0" w:color="000000"/>
                    <w:right w:val="single" w:sz="4" w:space="0" w:color="000000"/>
                  </w:tcBorders>
                </w:tcPr>
                <w:p w14:paraId="5C7AFC84"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Zob. sekcja 1.4.1.</w:t>
                  </w:r>
                </w:p>
              </w:tc>
              <w:tc>
                <w:tcPr>
                  <w:tcW w:w="1134" w:type="dxa"/>
                  <w:tcBorders>
                    <w:top w:val="single" w:sz="4" w:space="0" w:color="000000"/>
                    <w:left w:val="single" w:sz="4" w:space="0" w:color="000000"/>
                    <w:bottom w:val="single" w:sz="4" w:space="0" w:color="000000"/>
                    <w:right w:val="single" w:sz="4" w:space="0" w:color="000000"/>
                  </w:tcBorders>
                </w:tcPr>
                <w:p w14:paraId="75363C53"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sz w:val="16"/>
                      <w:szCs w:val="16"/>
                    </w:rPr>
                    <w:t>Zastosowanie ogólne</w:t>
                  </w:r>
                </w:p>
              </w:tc>
            </w:tr>
            <w:tr w:rsidR="00792B03" w:rsidRPr="00792B03" w14:paraId="77830F08" w14:textId="77777777" w:rsidTr="00E0791C">
              <w:tc>
                <w:tcPr>
                  <w:tcW w:w="4126" w:type="dxa"/>
                  <w:gridSpan w:val="4"/>
                  <w:tcBorders>
                    <w:top w:val="single" w:sz="4" w:space="0" w:color="000000"/>
                    <w:left w:val="single" w:sz="4" w:space="0" w:color="000000"/>
                    <w:bottom w:val="single" w:sz="4" w:space="0" w:color="000000"/>
                    <w:right w:val="single" w:sz="4" w:space="0" w:color="000000"/>
                  </w:tcBorders>
                </w:tcPr>
                <w:p w14:paraId="0FFE9F0D" w14:textId="77777777" w:rsidR="00792B03" w:rsidRPr="00792B03" w:rsidRDefault="00792B03" w:rsidP="00792B03">
                  <w:pPr>
                    <w:widowControl w:val="0"/>
                    <w:suppressAutoHyphens/>
                    <w:textAlignment w:val="baseline"/>
                    <w:rPr>
                      <w:rFonts w:ascii="Arial" w:hAnsi="Arial" w:cs="Arial"/>
                      <w:i/>
                      <w:iCs/>
                      <w:sz w:val="16"/>
                      <w:szCs w:val="16"/>
                    </w:rPr>
                  </w:pPr>
                </w:p>
                <w:p w14:paraId="36287FE7" w14:textId="77777777" w:rsidR="00792B03" w:rsidRPr="00792B03" w:rsidRDefault="00792B03" w:rsidP="00792B03">
                  <w:pPr>
                    <w:widowControl w:val="0"/>
                    <w:suppressAutoHyphens/>
                    <w:textAlignment w:val="baseline"/>
                    <w:rPr>
                      <w:rFonts w:ascii="Arial" w:hAnsi="Arial" w:cs="Arial"/>
                      <w:i/>
                      <w:iCs/>
                      <w:sz w:val="16"/>
                      <w:szCs w:val="16"/>
                    </w:rPr>
                  </w:pPr>
                </w:p>
                <w:p w14:paraId="4ABF9403" w14:textId="77777777" w:rsidR="00792B03" w:rsidRPr="00792B03" w:rsidRDefault="00792B03" w:rsidP="00792B03">
                  <w:pPr>
                    <w:widowControl w:val="0"/>
                    <w:suppressAutoHyphens/>
                    <w:textAlignment w:val="baseline"/>
                    <w:rPr>
                      <w:rFonts w:ascii="Arial" w:hAnsi="Arial" w:cs="Arial"/>
                      <w:i/>
                      <w:iCs/>
                      <w:sz w:val="16"/>
                      <w:szCs w:val="16"/>
                    </w:rPr>
                  </w:pPr>
                  <w:r w:rsidRPr="00792B03">
                    <w:rPr>
                      <w:rFonts w:ascii="Arial" w:hAnsi="Arial" w:cs="Arial"/>
                      <w:i/>
                      <w:iCs/>
                      <w:sz w:val="16"/>
                      <w:szCs w:val="16"/>
                    </w:rPr>
                    <w:t>Inne techniki, które nie są wykorzystywane przede wszystkim w celu ograniczenia emisji PCDD/F</w:t>
                  </w:r>
                </w:p>
                <w:p w14:paraId="329E21CA" w14:textId="77777777" w:rsidR="00792B03" w:rsidRPr="00792B03" w:rsidRDefault="00792B03" w:rsidP="00792B03">
                  <w:pPr>
                    <w:widowControl w:val="0"/>
                    <w:suppressAutoHyphens/>
                    <w:textAlignment w:val="baseline"/>
                    <w:rPr>
                      <w:rFonts w:ascii="Arial" w:hAnsi="Arial" w:cs="Arial"/>
                      <w:sz w:val="16"/>
                      <w:szCs w:val="16"/>
                    </w:rPr>
                  </w:pPr>
                </w:p>
              </w:tc>
            </w:tr>
            <w:tr w:rsidR="00792B03" w:rsidRPr="00792B03" w14:paraId="20C5FC8A" w14:textId="77777777" w:rsidTr="00E0791C">
              <w:tc>
                <w:tcPr>
                  <w:tcW w:w="440" w:type="dxa"/>
                  <w:tcBorders>
                    <w:top w:val="single" w:sz="4" w:space="0" w:color="000000"/>
                    <w:left w:val="single" w:sz="4" w:space="0" w:color="000000"/>
                    <w:bottom w:val="single" w:sz="4" w:space="0" w:color="000000"/>
                    <w:right w:val="single" w:sz="4" w:space="0" w:color="000000"/>
                  </w:tcBorders>
                </w:tcPr>
                <w:p w14:paraId="79E49F23" w14:textId="77777777" w:rsidR="00792B03" w:rsidRPr="00792B03" w:rsidRDefault="00792B03" w:rsidP="00792B03">
                  <w:pPr>
                    <w:widowControl w:val="0"/>
                    <w:suppressAutoHyphens/>
                    <w:textAlignment w:val="baseline"/>
                    <w:rPr>
                      <w:rFonts w:ascii="Arial" w:hAnsi="Arial" w:cs="Arial"/>
                      <w:sz w:val="16"/>
                      <w:szCs w:val="16"/>
                    </w:rPr>
                  </w:pPr>
                  <w:r w:rsidRPr="00792B03">
                    <w:rPr>
                      <w:rFonts w:ascii="Arial" w:hAnsi="Arial" w:cs="Arial"/>
                      <w:sz w:val="16"/>
                      <w:szCs w:val="16"/>
                    </w:rPr>
                    <w:t>d)</w:t>
                  </w:r>
                </w:p>
              </w:tc>
              <w:tc>
                <w:tcPr>
                  <w:tcW w:w="1418" w:type="dxa"/>
                  <w:tcBorders>
                    <w:top w:val="single" w:sz="4" w:space="0" w:color="000000"/>
                    <w:left w:val="single" w:sz="4" w:space="0" w:color="000000"/>
                    <w:bottom w:val="single" w:sz="4" w:space="0" w:color="000000"/>
                    <w:right w:val="single" w:sz="4" w:space="0" w:color="000000"/>
                  </w:tcBorders>
                </w:tcPr>
                <w:p w14:paraId="52B9FE05"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Selektywna redukcja katalityczna (SCR)</w:t>
                  </w:r>
                </w:p>
              </w:tc>
              <w:tc>
                <w:tcPr>
                  <w:tcW w:w="1134" w:type="dxa"/>
                  <w:tcBorders>
                    <w:top w:val="single" w:sz="4" w:space="0" w:color="000000"/>
                    <w:left w:val="single" w:sz="4" w:space="0" w:color="000000"/>
                    <w:bottom w:val="single" w:sz="4" w:space="0" w:color="000000"/>
                    <w:right w:val="single" w:sz="4" w:space="0" w:color="000000"/>
                  </w:tcBorders>
                </w:tcPr>
                <w:p w14:paraId="4452ECD8"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Zob. sekcja 1.4.1.W przypadku gdy do redukcji emisji NO</w:t>
                  </w:r>
                  <w:r w:rsidRPr="00792B03">
                    <w:rPr>
                      <w:rFonts w:ascii="Arial" w:hAnsi="Arial" w:cs="Arial"/>
                      <w:sz w:val="16"/>
                      <w:szCs w:val="16"/>
                      <w:vertAlign w:val="subscript"/>
                    </w:rPr>
                    <w:t>X</w:t>
                  </w:r>
                  <w:r w:rsidRPr="00792B03">
                    <w:rPr>
                      <w:rFonts w:ascii="Arial" w:hAnsi="Arial" w:cs="Arial"/>
                      <w:sz w:val="16"/>
                      <w:szCs w:val="16"/>
                    </w:rPr>
                    <w:t xml:space="preserve"> stosuje się SCR, odpowiednia powierzchnia katalityczna w systemie SCR zapewnia również częściową redukcję emisji PCDD/F.</w:t>
                  </w:r>
                </w:p>
              </w:tc>
              <w:tc>
                <w:tcPr>
                  <w:tcW w:w="1134" w:type="dxa"/>
                  <w:tcBorders>
                    <w:top w:val="single" w:sz="4" w:space="0" w:color="000000"/>
                    <w:left w:val="single" w:sz="4" w:space="0" w:color="000000"/>
                    <w:bottom w:val="single" w:sz="4" w:space="0" w:color="000000"/>
                    <w:right w:val="single" w:sz="4" w:space="0" w:color="000000"/>
                  </w:tcBorders>
                </w:tcPr>
                <w:p w14:paraId="3C54EAF1"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Zastosowanie tej techniki może być ograniczone w przypadku istniejących zespołów urządzeń ze względu na dostępność przestrzeni lub występowanie trucizn katalizatora w gazach odlotowych.</w:t>
                  </w:r>
                </w:p>
              </w:tc>
            </w:tr>
          </w:tbl>
          <w:p w14:paraId="6675FD91" w14:textId="77777777" w:rsidR="00792B03" w:rsidRPr="00792B03" w:rsidRDefault="00792B03" w:rsidP="00792B03">
            <w:pPr>
              <w:keepNext/>
              <w:keepLines/>
              <w:spacing w:before="160"/>
              <w:jc w:val="center"/>
              <w:outlineLvl w:val="1"/>
              <w:rPr>
                <w:rFonts w:asciiTheme="majorHAnsi" w:eastAsiaTheme="majorEastAsia" w:hAnsiTheme="majorHAnsi" w:cstheme="majorBidi"/>
                <w:i/>
                <w:iCs/>
                <w:sz w:val="32"/>
                <w:szCs w:val="32"/>
              </w:rPr>
            </w:pPr>
            <w:r w:rsidRPr="00792B03">
              <w:rPr>
                <w:rFonts w:asciiTheme="majorHAnsi" w:eastAsiaTheme="majorEastAsia" w:hAnsiTheme="majorHAnsi" w:cstheme="majorBidi"/>
                <w:i/>
                <w:iCs/>
                <w:sz w:val="18"/>
                <w:szCs w:val="32"/>
              </w:rPr>
              <w:t>Tabela 1.2</w:t>
            </w:r>
          </w:p>
          <w:p w14:paraId="578D8FCC" w14:textId="77777777" w:rsidR="00792B03" w:rsidRPr="00792B03" w:rsidRDefault="00792B03" w:rsidP="00792B03">
            <w:pPr>
              <w:keepNext/>
              <w:keepLines/>
              <w:spacing w:before="160"/>
              <w:jc w:val="center"/>
              <w:outlineLvl w:val="1"/>
              <w:rPr>
                <w:rFonts w:asciiTheme="majorHAnsi" w:eastAsiaTheme="majorEastAsia" w:hAnsiTheme="majorHAnsi" w:cstheme="majorBidi"/>
                <w:bCs/>
                <w:sz w:val="18"/>
                <w:szCs w:val="32"/>
              </w:rPr>
            </w:pPr>
            <w:r w:rsidRPr="00792B03">
              <w:rPr>
                <w:rFonts w:asciiTheme="majorHAnsi" w:eastAsiaTheme="majorEastAsia" w:hAnsiTheme="majorHAnsi" w:cstheme="majorBidi"/>
                <w:sz w:val="18"/>
                <w:szCs w:val="32"/>
              </w:rPr>
              <w:t xml:space="preserve">Poziom emisji powiązany z najlepszymi dostępnymi technikami (BAT-AEL) w odniesieniu do emisji zorganizowanych do powietrza PCDD/F z oczyszczania termicznego gazów odlotowych zawierających chlor lub związki chloru </w:t>
            </w:r>
          </w:p>
          <w:tbl>
            <w:tblPr>
              <w:tblStyle w:val="TableGrid"/>
              <w:tblW w:w="2790" w:type="dxa"/>
              <w:jc w:val="center"/>
              <w:tblInd w:w="0" w:type="dxa"/>
              <w:tblLayout w:type="fixed"/>
              <w:tblCellMar>
                <w:top w:w="107" w:type="dxa"/>
                <w:left w:w="108" w:type="dxa"/>
                <w:right w:w="115" w:type="dxa"/>
              </w:tblCellMar>
              <w:tblLook w:val="04A0" w:firstRow="1" w:lastRow="0" w:firstColumn="1" w:lastColumn="0" w:noHBand="0" w:noVBand="1"/>
            </w:tblPr>
            <w:tblGrid>
              <w:gridCol w:w="1136"/>
              <w:gridCol w:w="1654"/>
            </w:tblGrid>
            <w:tr w:rsidR="00792B03" w:rsidRPr="00792B03" w14:paraId="5E8840BA" w14:textId="77777777" w:rsidTr="00E0791C">
              <w:trPr>
                <w:trHeight w:val="20"/>
                <w:jc w:val="center"/>
              </w:trPr>
              <w:tc>
                <w:tcPr>
                  <w:tcW w:w="1136" w:type="dxa"/>
                  <w:tcBorders>
                    <w:top w:val="single" w:sz="4" w:space="0" w:color="000000"/>
                    <w:bottom w:val="single" w:sz="4" w:space="0" w:color="000000"/>
                    <w:right w:val="single" w:sz="4" w:space="0" w:color="000000"/>
                  </w:tcBorders>
                  <w:vAlign w:val="center"/>
                </w:tcPr>
                <w:p w14:paraId="6CD26311" w14:textId="77777777" w:rsidR="00792B03" w:rsidRPr="00792B03" w:rsidRDefault="00792B03" w:rsidP="00792B03">
                  <w:pPr>
                    <w:ind w:left="137"/>
                    <w:rPr>
                      <w:sz w:val="16"/>
                      <w:szCs w:val="16"/>
                    </w:rPr>
                  </w:pPr>
                  <w:r w:rsidRPr="00792B03">
                    <w:rPr>
                      <w:sz w:val="16"/>
                      <w:szCs w:val="16"/>
                    </w:rPr>
                    <w:t>Substancja/parametr</w:t>
                  </w:r>
                </w:p>
              </w:tc>
              <w:tc>
                <w:tcPr>
                  <w:tcW w:w="1654" w:type="dxa"/>
                  <w:tcBorders>
                    <w:top w:val="single" w:sz="4" w:space="0" w:color="000000"/>
                    <w:left w:val="single" w:sz="4" w:space="0" w:color="000000"/>
                    <w:bottom w:val="single" w:sz="4" w:space="0" w:color="000000"/>
                  </w:tcBorders>
                  <w:vAlign w:val="center"/>
                </w:tcPr>
                <w:p w14:paraId="5E2F7AD6" w14:textId="77777777" w:rsidR="00792B03" w:rsidRPr="00792B03" w:rsidRDefault="00792B03" w:rsidP="00792B03">
                  <w:pPr>
                    <w:jc w:val="center"/>
                    <w:rPr>
                      <w:sz w:val="16"/>
                      <w:szCs w:val="16"/>
                    </w:rPr>
                  </w:pPr>
                  <w:r w:rsidRPr="00792B03">
                    <w:rPr>
                      <w:sz w:val="16"/>
                      <w:szCs w:val="16"/>
                    </w:rPr>
                    <w:t>BAT-AEL (</w:t>
                  </w:r>
                  <w:proofErr w:type="spellStart"/>
                  <w:r w:rsidRPr="00792B03">
                    <w:rPr>
                      <w:sz w:val="16"/>
                      <w:szCs w:val="16"/>
                    </w:rPr>
                    <w:t>ng</w:t>
                  </w:r>
                  <w:proofErr w:type="spellEnd"/>
                  <w:r w:rsidRPr="00792B03">
                    <w:rPr>
                      <w:sz w:val="16"/>
                      <w:szCs w:val="16"/>
                    </w:rPr>
                    <w:t xml:space="preserve"> I-TEQ/Nm</w:t>
                  </w:r>
                  <w:r w:rsidRPr="00792B03">
                    <w:rPr>
                      <w:sz w:val="16"/>
                      <w:szCs w:val="16"/>
                      <w:vertAlign w:val="superscript"/>
                    </w:rPr>
                    <w:t>3</w:t>
                  </w:r>
                  <w:r w:rsidRPr="00792B03">
                    <w:rPr>
                      <w:sz w:val="16"/>
                      <w:szCs w:val="16"/>
                    </w:rPr>
                    <w:t>) (średnia z okresu pobierania próbek)</w:t>
                  </w:r>
                </w:p>
              </w:tc>
            </w:tr>
            <w:tr w:rsidR="00792B03" w:rsidRPr="00792B03" w14:paraId="67470006" w14:textId="77777777" w:rsidTr="00E0791C">
              <w:trPr>
                <w:trHeight w:val="20"/>
                <w:jc w:val="center"/>
              </w:trPr>
              <w:tc>
                <w:tcPr>
                  <w:tcW w:w="1136" w:type="dxa"/>
                  <w:tcBorders>
                    <w:top w:val="single" w:sz="4" w:space="0" w:color="000000"/>
                    <w:bottom w:val="single" w:sz="4" w:space="0" w:color="000000"/>
                    <w:right w:val="single" w:sz="4" w:space="0" w:color="000000"/>
                  </w:tcBorders>
                </w:tcPr>
                <w:p w14:paraId="2C28095F" w14:textId="77777777" w:rsidR="00792B03" w:rsidRPr="00792B03" w:rsidRDefault="00792B03" w:rsidP="00792B03">
                  <w:pPr>
                    <w:rPr>
                      <w:sz w:val="16"/>
                      <w:szCs w:val="16"/>
                    </w:rPr>
                  </w:pPr>
                  <w:r w:rsidRPr="00792B03">
                    <w:rPr>
                      <w:sz w:val="16"/>
                      <w:szCs w:val="16"/>
                    </w:rPr>
                    <w:t>PCDD/F</w:t>
                  </w:r>
                </w:p>
              </w:tc>
              <w:tc>
                <w:tcPr>
                  <w:tcW w:w="1654" w:type="dxa"/>
                  <w:tcBorders>
                    <w:top w:val="single" w:sz="4" w:space="0" w:color="000000"/>
                    <w:left w:val="single" w:sz="4" w:space="0" w:color="000000"/>
                    <w:bottom w:val="single" w:sz="4" w:space="0" w:color="000000"/>
                  </w:tcBorders>
                </w:tcPr>
                <w:p w14:paraId="16FC4746" w14:textId="77777777" w:rsidR="00792B03" w:rsidRPr="00792B03" w:rsidRDefault="00792B03" w:rsidP="00792B03">
                  <w:pPr>
                    <w:rPr>
                      <w:sz w:val="16"/>
                      <w:szCs w:val="16"/>
                    </w:rPr>
                  </w:pPr>
                  <w:r w:rsidRPr="00792B03">
                    <w:rPr>
                      <w:sz w:val="16"/>
                      <w:szCs w:val="16"/>
                    </w:rPr>
                    <w:t>&lt; 0,01–0,05</w:t>
                  </w:r>
                </w:p>
              </w:tc>
            </w:tr>
          </w:tbl>
          <w:p w14:paraId="29D8DDD8" w14:textId="77777777" w:rsidR="00792B03" w:rsidRPr="00792B03" w:rsidRDefault="00792B03" w:rsidP="00792B03">
            <w:pPr>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7FC35E03"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b/>
                <w:sz w:val="18"/>
                <w:szCs w:val="20"/>
              </w:rPr>
              <w:lastRenderedPageBreak/>
              <w:t>BAT 12 nie ma zastosowania.</w:t>
            </w:r>
          </w:p>
        </w:tc>
      </w:tr>
      <w:tr w:rsidR="00792B03" w:rsidRPr="00792B03" w14:paraId="48BCCA83"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1E30947A" w14:textId="77777777" w:rsidR="00792B03" w:rsidRPr="00792B03" w:rsidRDefault="00792B03" w:rsidP="00792B03">
            <w:pPr>
              <w:widowControl w:val="0"/>
              <w:suppressAutoHyphens/>
              <w:spacing w:before="40" w:after="40"/>
              <w:textAlignment w:val="baseline"/>
              <w:rPr>
                <w:rFonts w:ascii="Arial" w:hAnsi="Arial"/>
                <w:i/>
                <w:iCs/>
                <w:sz w:val="18"/>
                <w:szCs w:val="20"/>
              </w:rPr>
            </w:pPr>
            <w:r w:rsidRPr="00792B03">
              <w:rPr>
                <w:rFonts w:ascii="Arial" w:hAnsi="Arial"/>
                <w:i/>
                <w:iCs/>
                <w:sz w:val="18"/>
                <w:szCs w:val="20"/>
              </w:rPr>
              <w:t>1.1.3.4. Pył (w tym PM10 i PM2,5) oraz metale zawarte w pyle</w:t>
            </w:r>
          </w:p>
        </w:tc>
      </w:tr>
      <w:tr w:rsidR="00792B03" w:rsidRPr="00792B03" w14:paraId="667ECCDA"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0DB1D44A"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13</w:t>
            </w:r>
          </w:p>
        </w:tc>
        <w:tc>
          <w:tcPr>
            <w:tcW w:w="4239" w:type="dxa"/>
            <w:tcBorders>
              <w:top w:val="single" w:sz="4" w:space="0" w:color="000000"/>
              <w:left w:val="single" w:sz="4" w:space="0" w:color="000000"/>
              <w:bottom w:val="single" w:sz="4" w:space="0" w:color="000000"/>
              <w:right w:val="single" w:sz="4" w:space="0" w:color="000000"/>
            </w:tcBorders>
          </w:tcPr>
          <w:p w14:paraId="7A29E668" w14:textId="77777777" w:rsidR="00792B03" w:rsidRPr="00792B03" w:rsidRDefault="00792B03" w:rsidP="00792B03">
            <w:pPr>
              <w:widowControl w:val="0"/>
              <w:suppressAutoHyphens/>
              <w:textAlignment w:val="baseline"/>
              <w:rPr>
                <w:rFonts w:ascii="Arial" w:hAnsi="Arial"/>
                <w:sz w:val="18"/>
                <w:szCs w:val="20"/>
              </w:rPr>
            </w:pPr>
            <w:r w:rsidRPr="00792B03">
              <w:rPr>
                <w:rFonts w:ascii="Arial" w:hAnsi="Arial"/>
                <w:sz w:val="18"/>
                <w:szCs w:val="20"/>
              </w:rPr>
              <w:t xml:space="preserve">Aby zwiększyć </w:t>
            </w:r>
            <w:proofErr w:type="spellStart"/>
            <w:r w:rsidRPr="00792B03">
              <w:rPr>
                <w:rFonts w:ascii="Arial" w:hAnsi="Arial"/>
                <w:sz w:val="18"/>
                <w:szCs w:val="20"/>
              </w:rPr>
              <w:t>zasobooszczędność</w:t>
            </w:r>
            <w:proofErr w:type="spellEnd"/>
            <w:r w:rsidRPr="00792B03">
              <w:rPr>
                <w:rFonts w:ascii="Arial" w:hAnsi="Arial"/>
                <w:sz w:val="18"/>
                <w:szCs w:val="20"/>
              </w:rPr>
              <w:t xml:space="preserve"> i ograniczyć przepływ masowy pyłu i metali zawartych w pyle wysyłanych do końcowego oczyszczenia gazów odlotowych, w ramach BAT należy odzyskiwać materiały z gazów odlotowych z procesu technologicznego za pomocą jednej z poniższych technik lub ich kombinacji oraz ponownie je wykorzystywać.</w:t>
            </w:r>
          </w:p>
          <w:tbl>
            <w:tblPr>
              <w:tblStyle w:val="TableGrid"/>
              <w:tblW w:w="4349" w:type="dxa"/>
              <w:jc w:val="center"/>
              <w:tblInd w:w="0" w:type="dxa"/>
              <w:tblLayout w:type="fixed"/>
              <w:tblCellMar>
                <w:top w:w="107" w:type="dxa"/>
                <w:left w:w="108" w:type="dxa"/>
                <w:right w:w="115" w:type="dxa"/>
              </w:tblCellMar>
              <w:tblLook w:val="04A0" w:firstRow="1" w:lastRow="0" w:firstColumn="1" w:lastColumn="0" w:noHBand="0" w:noVBand="1"/>
            </w:tblPr>
            <w:tblGrid>
              <w:gridCol w:w="471"/>
              <w:gridCol w:w="1651"/>
              <w:gridCol w:w="1743"/>
              <w:gridCol w:w="484"/>
            </w:tblGrid>
            <w:tr w:rsidR="00792B03" w:rsidRPr="00792B03" w14:paraId="13A9C55A" w14:textId="77777777" w:rsidTr="00E0791C">
              <w:trPr>
                <w:trHeight w:val="20"/>
                <w:jc w:val="center"/>
              </w:trPr>
              <w:tc>
                <w:tcPr>
                  <w:tcW w:w="471" w:type="dxa"/>
                  <w:tcBorders>
                    <w:top w:val="single" w:sz="4" w:space="0" w:color="000000"/>
                    <w:bottom w:val="single" w:sz="4" w:space="0" w:color="000000"/>
                  </w:tcBorders>
                </w:tcPr>
                <w:p w14:paraId="34792795" w14:textId="77777777" w:rsidR="00792B03" w:rsidRPr="00792B03" w:rsidRDefault="00792B03" w:rsidP="00792B03">
                  <w:pPr>
                    <w:rPr>
                      <w:sz w:val="16"/>
                      <w:szCs w:val="16"/>
                    </w:rPr>
                  </w:pPr>
                </w:p>
              </w:tc>
              <w:tc>
                <w:tcPr>
                  <w:tcW w:w="1651" w:type="dxa"/>
                  <w:tcBorders>
                    <w:top w:val="single" w:sz="4" w:space="0" w:color="000000"/>
                    <w:bottom w:val="single" w:sz="4" w:space="0" w:color="000000"/>
                    <w:right w:val="single" w:sz="4" w:space="0" w:color="000000"/>
                  </w:tcBorders>
                </w:tcPr>
                <w:p w14:paraId="26F04616" w14:textId="77777777" w:rsidR="00792B03" w:rsidRPr="00792B03" w:rsidRDefault="00792B03" w:rsidP="00792B03">
                  <w:pPr>
                    <w:rPr>
                      <w:sz w:val="16"/>
                      <w:szCs w:val="16"/>
                    </w:rPr>
                  </w:pPr>
                  <w:r w:rsidRPr="00792B03">
                    <w:rPr>
                      <w:sz w:val="16"/>
                      <w:szCs w:val="16"/>
                    </w:rPr>
                    <w:t>Technika</w:t>
                  </w:r>
                </w:p>
              </w:tc>
              <w:tc>
                <w:tcPr>
                  <w:tcW w:w="1743" w:type="dxa"/>
                  <w:tcBorders>
                    <w:top w:val="single" w:sz="4" w:space="0" w:color="000000"/>
                    <w:left w:val="single" w:sz="4" w:space="0" w:color="000000"/>
                    <w:bottom w:val="single" w:sz="4" w:space="0" w:color="000000"/>
                  </w:tcBorders>
                </w:tcPr>
                <w:p w14:paraId="6ABD945A" w14:textId="77777777" w:rsidR="00792B03" w:rsidRPr="00792B03" w:rsidRDefault="00792B03" w:rsidP="00792B03">
                  <w:pPr>
                    <w:rPr>
                      <w:sz w:val="16"/>
                      <w:szCs w:val="16"/>
                    </w:rPr>
                  </w:pPr>
                  <w:r w:rsidRPr="00792B03">
                    <w:rPr>
                      <w:sz w:val="16"/>
                      <w:szCs w:val="16"/>
                    </w:rPr>
                    <w:t>Opis</w:t>
                  </w:r>
                </w:p>
              </w:tc>
              <w:tc>
                <w:tcPr>
                  <w:tcW w:w="484" w:type="dxa"/>
                  <w:tcBorders>
                    <w:top w:val="single" w:sz="4" w:space="0" w:color="000000"/>
                    <w:bottom w:val="single" w:sz="4" w:space="0" w:color="000000"/>
                  </w:tcBorders>
                </w:tcPr>
                <w:p w14:paraId="05F14326" w14:textId="77777777" w:rsidR="00792B03" w:rsidRPr="00792B03" w:rsidRDefault="00792B03" w:rsidP="00792B03">
                  <w:pPr>
                    <w:jc w:val="center"/>
                    <w:rPr>
                      <w:sz w:val="16"/>
                      <w:szCs w:val="16"/>
                    </w:rPr>
                  </w:pPr>
                </w:p>
              </w:tc>
            </w:tr>
            <w:tr w:rsidR="00792B03" w:rsidRPr="00792B03" w14:paraId="0D969746" w14:textId="77777777" w:rsidTr="00E0791C">
              <w:trPr>
                <w:trHeight w:val="20"/>
                <w:jc w:val="center"/>
              </w:trPr>
              <w:tc>
                <w:tcPr>
                  <w:tcW w:w="471" w:type="dxa"/>
                  <w:tcBorders>
                    <w:top w:val="single" w:sz="4" w:space="0" w:color="000000"/>
                    <w:bottom w:val="single" w:sz="4" w:space="0" w:color="000000"/>
                    <w:right w:val="single" w:sz="4" w:space="0" w:color="000000"/>
                  </w:tcBorders>
                </w:tcPr>
                <w:p w14:paraId="7304B82D" w14:textId="77777777" w:rsidR="00792B03" w:rsidRPr="00792B03" w:rsidRDefault="00792B03" w:rsidP="00792B03">
                  <w:pPr>
                    <w:ind w:left="102"/>
                    <w:rPr>
                      <w:sz w:val="16"/>
                      <w:szCs w:val="16"/>
                    </w:rPr>
                  </w:pPr>
                  <w:r w:rsidRPr="00792B03">
                    <w:rPr>
                      <w:sz w:val="16"/>
                      <w:szCs w:val="16"/>
                    </w:rPr>
                    <w:t>a)</w:t>
                  </w:r>
                </w:p>
              </w:tc>
              <w:tc>
                <w:tcPr>
                  <w:tcW w:w="1651" w:type="dxa"/>
                  <w:tcBorders>
                    <w:top w:val="single" w:sz="4" w:space="0" w:color="000000"/>
                    <w:left w:val="single" w:sz="4" w:space="0" w:color="000000"/>
                    <w:bottom w:val="single" w:sz="4" w:space="0" w:color="000000"/>
                    <w:right w:val="single" w:sz="4" w:space="0" w:color="000000"/>
                  </w:tcBorders>
                </w:tcPr>
                <w:p w14:paraId="171A962E" w14:textId="77777777" w:rsidR="00792B03" w:rsidRPr="00792B03" w:rsidRDefault="00792B03" w:rsidP="00792B03">
                  <w:pPr>
                    <w:ind w:left="112"/>
                    <w:rPr>
                      <w:sz w:val="16"/>
                      <w:szCs w:val="16"/>
                    </w:rPr>
                  </w:pPr>
                  <w:r w:rsidRPr="00792B03">
                    <w:rPr>
                      <w:sz w:val="16"/>
                      <w:szCs w:val="16"/>
                    </w:rPr>
                    <w:t>Cyklon</w:t>
                  </w:r>
                </w:p>
              </w:tc>
              <w:tc>
                <w:tcPr>
                  <w:tcW w:w="1743" w:type="dxa"/>
                  <w:tcBorders>
                    <w:top w:val="single" w:sz="4" w:space="0" w:color="000000"/>
                    <w:left w:val="single" w:sz="4" w:space="0" w:color="000000"/>
                    <w:bottom w:val="single" w:sz="4" w:space="0" w:color="000000"/>
                  </w:tcBorders>
                </w:tcPr>
                <w:p w14:paraId="720011B0" w14:textId="77777777" w:rsidR="00792B03" w:rsidRPr="00792B03" w:rsidRDefault="00792B03" w:rsidP="00792B03">
                  <w:pPr>
                    <w:ind w:left="112"/>
                    <w:rPr>
                      <w:sz w:val="16"/>
                      <w:szCs w:val="16"/>
                    </w:rPr>
                  </w:pPr>
                  <w:r w:rsidRPr="00792B03">
                    <w:rPr>
                      <w:sz w:val="16"/>
                      <w:szCs w:val="16"/>
                    </w:rPr>
                    <w:t>Zob. sekcja 1.4.1.</w:t>
                  </w:r>
                </w:p>
              </w:tc>
              <w:tc>
                <w:tcPr>
                  <w:tcW w:w="484" w:type="dxa"/>
                  <w:tcBorders>
                    <w:top w:val="single" w:sz="4" w:space="0" w:color="000000"/>
                    <w:bottom w:val="single" w:sz="4" w:space="0" w:color="000000"/>
                  </w:tcBorders>
                </w:tcPr>
                <w:p w14:paraId="07B388DF" w14:textId="77777777" w:rsidR="00792B03" w:rsidRPr="00792B03" w:rsidRDefault="00792B03" w:rsidP="00792B03">
                  <w:pPr>
                    <w:rPr>
                      <w:sz w:val="16"/>
                      <w:szCs w:val="16"/>
                    </w:rPr>
                  </w:pPr>
                </w:p>
              </w:tc>
            </w:tr>
            <w:tr w:rsidR="00792B03" w:rsidRPr="00792B03" w14:paraId="7BEACDC4" w14:textId="77777777" w:rsidTr="00E0791C">
              <w:trPr>
                <w:trHeight w:val="20"/>
                <w:jc w:val="center"/>
              </w:trPr>
              <w:tc>
                <w:tcPr>
                  <w:tcW w:w="471" w:type="dxa"/>
                  <w:tcBorders>
                    <w:top w:val="single" w:sz="4" w:space="0" w:color="000000"/>
                    <w:bottom w:val="single" w:sz="4" w:space="0" w:color="000000"/>
                    <w:right w:val="single" w:sz="4" w:space="0" w:color="000000"/>
                  </w:tcBorders>
                </w:tcPr>
                <w:p w14:paraId="65361E1C" w14:textId="77777777" w:rsidR="00792B03" w:rsidRPr="00792B03" w:rsidRDefault="00792B03" w:rsidP="00792B03">
                  <w:pPr>
                    <w:ind w:left="95"/>
                    <w:rPr>
                      <w:sz w:val="16"/>
                      <w:szCs w:val="16"/>
                    </w:rPr>
                  </w:pPr>
                  <w:r w:rsidRPr="00792B03">
                    <w:rPr>
                      <w:sz w:val="16"/>
                      <w:szCs w:val="16"/>
                    </w:rPr>
                    <w:t>b)</w:t>
                  </w:r>
                </w:p>
              </w:tc>
              <w:tc>
                <w:tcPr>
                  <w:tcW w:w="1651" w:type="dxa"/>
                  <w:tcBorders>
                    <w:top w:val="single" w:sz="4" w:space="0" w:color="000000"/>
                    <w:left w:val="single" w:sz="4" w:space="0" w:color="000000"/>
                    <w:bottom w:val="single" w:sz="4" w:space="0" w:color="000000"/>
                    <w:right w:val="single" w:sz="4" w:space="0" w:color="000000"/>
                  </w:tcBorders>
                </w:tcPr>
                <w:p w14:paraId="682E1586" w14:textId="77777777" w:rsidR="00792B03" w:rsidRPr="00792B03" w:rsidRDefault="00792B03" w:rsidP="00792B03">
                  <w:pPr>
                    <w:ind w:left="112"/>
                    <w:rPr>
                      <w:sz w:val="16"/>
                      <w:szCs w:val="16"/>
                    </w:rPr>
                  </w:pPr>
                  <w:r w:rsidRPr="00792B03">
                    <w:rPr>
                      <w:sz w:val="16"/>
                      <w:szCs w:val="16"/>
                    </w:rPr>
                    <w:t>Filtr tkaninowy</w:t>
                  </w:r>
                </w:p>
              </w:tc>
              <w:tc>
                <w:tcPr>
                  <w:tcW w:w="1743" w:type="dxa"/>
                  <w:tcBorders>
                    <w:top w:val="single" w:sz="4" w:space="0" w:color="000000"/>
                    <w:left w:val="single" w:sz="4" w:space="0" w:color="000000"/>
                    <w:bottom w:val="single" w:sz="4" w:space="0" w:color="000000"/>
                  </w:tcBorders>
                </w:tcPr>
                <w:p w14:paraId="4AFCB176" w14:textId="77777777" w:rsidR="00792B03" w:rsidRPr="00792B03" w:rsidRDefault="00792B03" w:rsidP="00792B03">
                  <w:pPr>
                    <w:ind w:left="112"/>
                    <w:rPr>
                      <w:sz w:val="16"/>
                      <w:szCs w:val="16"/>
                    </w:rPr>
                  </w:pPr>
                  <w:r w:rsidRPr="00792B03">
                    <w:rPr>
                      <w:sz w:val="16"/>
                      <w:szCs w:val="16"/>
                    </w:rPr>
                    <w:t>Zob. sekcja 1.4.1.</w:t>
                  </w:r>
                </w:p>
              </w:tc>
              <w:tc>
                <w:tcPr>
                  <w:tcW w:w="484" w:type="dxa"/>
                  <w:tcBorders>
                    <w:top w:val="single" w:sz="4" w:space="0" w:color="000000"/>
                    <w:bottom w:val="single" w:sz="4" w:space="0" w:color="000000"/>
                  </w:tcBorders>
                </w:tcPr>
                <w:p w14:paraId="5B30D867" w14:textId="77777777" w:rsidR="00792B03" w:rsidRPr="00792B03" w:rsidRDefault="00792B03" w:rsidP="00792B03">
                  <w:pPr>
                    <w:rPr>
                      <w:sz w:val="16"/>
                      <w:szCs w:val="16"/>
                    </w:rPr>
                  </w:pPr>
                </w:p>
              </w:tc>
            </w:tr>
            <w:tr w:rsidR="00792B03" w:rsidRPr="00792B03" w14:paraId="44C1B693" w14:textId="77777777" w:rsidTr="00E0791C">
              <w:trPr>
                <w:trHeight w:val="20"/>
                <w:jc w:val="center"/>
              </w:trPr>
              <w:tc>
                <w:tcPr>
                  <w:tcW w:w="471" w:type="dxa"/>
                  <w:tcBorders>
                    <w:top w:val="single" w:sz="4" w:space="0" w:color="000000"/>
                    <w:bottom w:val="single" w:sz="4" w:space="0" w:color="000000"/>
                    <w:right w:val="single" w:sz="4" w:space="0" w:color="000000"/>
                  </w:tcBorders>
                </w:tcPr>
                <w:p w14:paraId="79E4DD0C" w14:textId="77777777" w:rsidR="00792B03" w:rsidRPr="00792B03" w:rsidRDefault="00792B03" w:rsidP="00792B03">
                  <w:pPr>
                    <w:ind w:left="103"/>
                    <w:rPr>
                      <w:sz w:val="16"/>
                      <w:szCs w:val="16"/>
                    </w:rPr>
                  </w:pPr>
                  <w:r w:rsidRPr="00792B03">
                    <w:rPr>
                      <w:sz w:val="16"/>
                      <w:szCs w:val="16"/>
                    </w:rPr>
                    <w:t>c)</w:t>
                  </w:r>
                </w:p>
              </w:tc>
              <w:tc>
                <w:tcPr>
                  <w:tcW w:w="1651" w:type="dxa"/>
                  <w:tcBorders>
                    <w:top w:val="single" w:sz="4" w:space="0" w:color="000000"/>
                    <w:left w:val="single" w:sz="4" w:space="0" w:color="000000"/>
                    <w:bottom w:val="single" w:sz="4" w:space="0" w:color="000000"/>
                    <w:right w:val="single" w:sz="4" w:space="0" w:color="000000"/>
                  </w:tcBorders>
                </w:tcPr>
                <w:p w14:paraId="5C011782" w14:textId="77777777" w:rsidR="00792B03" w:rsidRPr="00792B03" w:rsidRDefault="00792B03" w:rsidP="00792B03">
                  <w:pPr>
                    <w:ind w:left="112"/>
                    <w:rPr>
                      <w:sz w:val="16"/>
                      <w:szCs w:val="16"/>
                    </w:rPr>
                  </w:pPr>
                  <w:r w:rsidRPr="00792B03">
                    <w:rPr>
                      <w:sz w:val="16"/>
                      <w:szCs w:val="16"/>
                    </w:rPr>
                    <w:t>Absorpcja</w:t>
                  </w:r>
                </w:p>
              </w:tc>
              <w:tc>
                <w:tcPr>
                  <w:tcW w:w="1743" w:type="dxa"/>
                  <w:tcBorders>
                    <w:top w:val="single" w:sz="4" w:space="0" w:color="000000"/>
                    <w:left w:val="single" w:sz="4" w:space="0" w:color="000000"/>
                    <w:bottom w:val="single" w:sz="4" w:space="0" w:color="000000"/>
                  </w:tcBorders>
                </w:tcPr>
                <w:p w14:paraId="30EFC3B3" w14:textId="77777777" w:rsidR="00792B03" w:rsidRPr="00792B03" w:rsidRDefault="00792B03" w:rsidP="00792B03">
                  <w:pPr>
                    <w:ind w:left="112"/>
                    <w:rPr>
                      <w:sz w:val="16"/>
                      <w:szCs w:val="16"/>
                    </w:rPr>
                  </w:pPr>
                  <w:r w:rsidRPr="00792B03">
                    <w:rPr>
                      <w:sz w:val="16"/>
                      <w:szCs w:val="16"/>
                    </w:rPr>
                    <w:t>Zob. sekcja 1.4.1.</w:t>
                  </w:r>
                </w:p>
              </w:tc>
              <w:tc>
                <w:tcPr>
                  <w:tcW w:w="484" w:type="dxa"/>
                  <w:tcBorders>
                    <w:top w:val="single" w:sz="4" w:space="0" w:color="000000"/>
                    <w:bottom w:val="single" w:sz="4" w:space="0" w:color="000000"/>
                  </w:tcBorders>
                </w:tcPr>
                <w:p w14:paraId="79336BF6" w14:textId="77777777" w:rsidR="00792B03" w:rsidRPr="00792B03" w:rsidRDefault="00792B03" w:rsidP="00792B03">
                  <w:pPr>
                    <w:rPr>
                      <w:sz w:val="16"/>
                      <w:szCs w:val="16"/>
                    </w:rPr>
                  </w:pPr>
                </w:p>
              </w:tc>
            </w:tr>
          </w:tbl>
          <w:p w14:paraId="56860921" w14:textId="77777777" w:rsidR="00792B03" w:rsidRPr="00792B03" w:rsidRDefault="00792B03" w:rsidP="00792B03">
            <w:pPr>
              <w:widowControl w:val="0"/>
              <w:suppressAutoHyphens/>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tbl>
            <w:tblPr>
              <w:tblStyle w:val="Tabela-Siatka"/>
              <w:tblW w:w="0" w:type="auto"/>
              <w:tblLook w:val="04A0" w:firstRow="1" w:lastRow="0" w:firstColumn="1" w:lastColumn="0" w:noHBand="0" w:noVBand="1"/>
            </w:tblPr>
            <w:tblGrid>
              <w:gridCol w:w="1421"/>
              <w:gridCol w:w="2428"/>
            </w:tblGrid>
            <w:tr w:rsidR="00792B03" w:rsidRPr="00792B03" w14:paraId="31A702A7" w14:textId="77777777" w:rsidTr="00E0791C">
              <w:tc>
                <w:tcPr>
                  <w:tcW w:w="1421" w:type="dxa"/>
                </w:tcPr>
                <w:p w14:paraId="6F192E1F" w14:textId="77777777" w:rsidR="00792B03" w:rsidRPr="00792B03" w:rsidRDefault="00792B03" w:rsidP="00792B03">
                  <w:pPr>
                    <w:autoSpaceDE w:val="0"/>
                    <w:autoSpaceDN w:val="0"/>
                    <w:adjustRightInd w:val="0"/>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lastRenderedPageBreak/>
                    <w:t>Technika</w:t>
                  </w:r>
                </w:p>
              </w:tc>
              <w:tc>
                <w:tcPr>
                  <w:tcW w:w="2428" w:type="dxa"/>
                </w:tcPr>
                <w:p w14:paraId="340B541F" w14:textId="77777777" w:rsidR="00792B03" w:rsidRPr="00792B03" w:rsidRDefault="00792B03" w:rsidP="00792B03">
                  <w:pPr>
                    <w:autoSpaceDE w:val="0"/>
                    <w:autoSpaceDN w:val="0"/>
                    <w:adjustRightInd w:val="0"/>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t>Opis</w:t>
                  </w:r>
                </w:p>
              </w:tc>
            </w:tr>
            <w:tr w:rsidR="00792B03" w:rsidRPr="00792B03" w14:paraId="7B80B9F7" w14:textId="77777777" w:rsidTr="00E0791C">
              <w:tc>
                <w:tcPr>
                  <w:tcW w:w="1421" w:type="dxa"/>
                </w:tcPr>
                <w:p w14:paraId="6F1D8EE4" w14:textId="77777777" w:rsidR="00792B03" w:rsidRPr="00792B03" w:rsidRDefault="00792B03" w:rsidP="00792B03">
                  <w:pPr>
                    <w:autoSpaceDE w:val="0"/>
                    <w:autoSpaceDN w:val="0"/>
                    <w:adjustRightInd w:val="0"/>
                    <w:ind w:left="360"/>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t>Cyklon</w:t>
                  </w:r>
                </w:p>
              </w:tc>
              <w:tc>
                <w:tcPr>
                  <w:tcW w:w="2428" w:type="dxa"/>
                </w:tcPr>
                <w:p w14:paraId="5BFFB2F1"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 xml:space="preserve">Urządzenie wykorzystywane do usuwania pyłu ze strumienia gazu odlotowego z procesu technologicznego lub innych gazów odlotowych przez zastosowanie siły odśrodkowej, zwykle w komorze stożkowej. </w:t>
                  </w:r>
                </w:p>
              </w:tc>
            </w:tr>
            <w:tr w:rsidR="00792B03" w:rsidRPr="00792B03" w14:paraId="2CFF04CE" w14:textId="77777777" w:rsidTr="00E0791C">
              <w:tc>
                <w:tcPr>
                  <w:tcW w:w="1421" w:type="dxa"/>
                </w:tcPr>
                <w:p w14:paraId="146B2096" w14:textId="77777777" w:rsidR="00792B03" w:rsidRPr="00792B03" w:rsidRDefault="00792B03" w:rsidP="00792B03">
                  <w:pPr>
                    <w:autoSpaceDE w:val="0"/>
                    <w:autoSpaceDN w:val="0"/>
                    <w:adjustRightInd w:val="0"/>
                    <w:ind w:left="360"/>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lastRenderedPageBreak/>
                    <w:t>Filtr tkaninowy</w:t>
                  </w:r>
                </w:p>
              </w:tc>
              <w:tc>
                <w:tcPr>
                  <w:tcW w:w="2428" w:type="dxa"/>
                </w:tcPr>
                <w:p w14:paraId="6CCDC4AD"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Filtry tkaninowe, nazywane często filtrami workowymi, są wykonane z porowatej tkaniny lub filcu, przez które przepuszcza się gazy w celu usunięcia cząsteczek pyłu. Zastosowanie filtra tkaninowego wiąże się z koniecznością doboru tkaniny, która będzie odpowiadała właściwościom gazów odlotowych i maksymalnej temperaturze pracy.</w:t>
                  </w:r>
                </w:p>
              </w:tc>
            </w:tr>
            <w:tr w:rsidR="00792B03" w:rsidRPr="00792B03" w14:paraId="63DCC031" w14:textId="77777777" w:rsidTr="00E0791C">
              <w:tc>
                <w:tcPr>
                  <w:tcW w:w="1421" w:type="dxa"/>
                </w:tcPr>
                <w:p w14:paraId="4E68124D" w14:textId="77777777" w:rsidR="00792B03" w:rsidRPr="00792B03" w:rsidRDefault="00792B03" w:rsidP="00792B03">
                  <w:pPr>
                    <w:autoSpaceDE w:val="0"/>
                    <w:autoSpaceDN w:val="0"/>
                    <w:adjustRightInd w:val="0"/>
                    <w:ind w:left="360"/>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t>Absorpcja</w:t>
                  </w:r>
                </w:p>
              </w:tc>
              <w:tc>
                <w:tcPr>
                  <w:tcW w:w="2428" w:type="dxa"/>
                </w:tcPr>
                <w:p w14:paraId="0992E80C"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Usunięcie zanieczyszczeń w formie gazu lub cząstek stałych ze strumienia gazów odlotowych z procesu technologicznego lub gazów odlotowych przez przeniesienie masy do odpowiedniej cieczy, którą często jest woda lub roztwór wodny. Technika ta może obejmować reakcję chemiczną (np. w płuczce gazowej lub alkalicznej). W przypadku absorpcji regeneracyjnej istnieje możliwość odzyskania związków z cieczy.</w:t>
                  </w:r>
                </w:p>
              </w:tc>
            </w:tr>
          </w:tbl>
          <w:p w14:paraId="26C5FB9B"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1452410D"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32965E19" w14:textId="77777777" w:rsidR="00792B03" w:rsidRPr="00792B03" w:rsidRDefault="00792B03" w:rsidP="00792B03">
            <w:pPr>
              <w:autoSpaceDE w:val="0"/>
              <w:autoSpaceDN w:val="0"/>
              <w:adjustRightInd w:val="0"/>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t>Stosowane techniki:</w:t>
            </w:r>
          </w:p>
          <w:p w14:paraId="4DA4BEC5" w14:textId="77777777" w:rsidR="00792B03" w:rsidRPr="00792B03" w:rsidRDefault="00792B03">
            <w:pPr>
              <w:numPr>
                <w:ilvl w:val="0"/>
                <w:numId w:val="42"/>
              </w:numPr>
              <w:autoSpaceDE w:val="0"/>
              <w:autoSpaceDN w:val="0"/>
              <w:adjustRightInd w:val="0"/>
              <w:contextualSpacing/>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t xml:space="preserve">na wszystkich źródłach emisji pyłu – filtry tkaninowe. Materiały z gazów odlotowych w zależności od wymagań mogą być wykorzystywane w procesie. </w:t>
            </w:r>
          </w:p>
          <w:p w14:paraId="443775AA" w14:textId="77777777" w:rsidR="00792B03" w:rsidRPr="00792B03" w:rsidRDefault="00792B03">
            <w:pPr>
              <w:numPr>
                <w:ilvl w:val="0"/>
                <w:numId w:val="42"/>
              </w:numPr>
              <w:autoSpaceDE w:val="0"/>
              <w:autoSpaceDN w:val="0"/>
              <w:adjustRightInd w:val="0"/>
              <w:contextualSpacing/>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t>Emitory E-25a i E-190 – absorpcja.</w:t>
            </w:r>
          </w:p>
          <w:p w14:paraId="1EA9DC64"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7578B5CD"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32E372A2"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5AB17FC0"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13 zgodny.</w:t>
            </w:r>
          </w:p>
        </w:tc>
      </w:tr>
      <w:tr w:rsidR="00792B03" w:rsidRPr="00792B03" w14:paraId="75F6C4E9"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2985BAD0"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BAT 14</w:t>
            </w:r>
          </w:p>
        </w:tc>
        <w:tc>
          <w:tcPr>
            <w:tcW w:w="4239" w:type="dxa"/>
            <w:tcBorders>
              <w:top w:val="single" w:sz="4" w:space="0" w:color="000000"/>
              <w:left w:val="single" w:sz="4" w:space="0" w:color="000000"/>
              <w:bottom w:val="single" w:sz="4" w:space="0" w:color="000000"/>
              <w:right w:val="single" w:sz="4" w:space="0" w:color="000000"/>
            </w:tcBorders>
          </w:tcPr>
          <w:p w14:paraId="0A5C7B75" w14:textId="77777777" w:rsidR="00792B03" w:rsidRPr="00792B03" w:rsidRDefault="00792B03" w:rsidP="00792B03">
            <w:pPr>
              <w:widowControl w:val="0"/>
              <w:suppressAutoHyphens/>
              <w:spacing w:before="40" w:after="120"/>
              <w:textAlignment w:val="baseline"/>
              <w:rPr>
                <w:rFonts w:ascii="Arial" w:hAnsi="Arial"/>
                <w:sz w:val="18"/>
                <w:szCs w:val="20"/>
              </w:rPr>
            </w:pPr>
            <w:r w:rsidRPr="00792B03">
              <w:rPr>
                <w:rFonts w:ascii="Arial" w:hAnsi="Arial"/>
                <w:sz w:val="18"/>
                <w:szCs w:val="20"/>
              </w:rPr>
              <w:t>Aby ograniczyć emisje zorganizowane do powietrza pyłu i metali zawartych w pyle, w ramach BAT należy stosować jedną z poniższych technik lub ich kombinację</w:t>
            </w:r>
          </w:p>
          <w:tbl>
            <w:tblPr>
              <w:tblStyle w:val="TableGrid"/>
              <w:tblW w:w="3944" w:type="dxa"/>
              <w:jc w:val="center"/>
              <w:tblInd w:w="0" w:type="dxa"/>
              <w:tblLayout w:type="fixed"/>
              <w:tblCellMar>
                <w:top w:w="107" w:type="dxa"/>
                <w:left w:w="95" w:type="dxa"/>
                <w:right w:w="108" w:type="dxa"/>
              </w:tblCellMar>
              <w:tblLook w:val="04A0" w:firstRow="1" w:lastRow="0" w:firstColumn="1" w:lastColumn="0" w:noHBand="0" w:noVBand="1"/>
            </w:tblPr>
            <w:tblGrid>
              <w:gridCol w:w="400"/>
              <w:gridCol w:w="999"/>
              <w:gridCol w:w="708"/>
              <w:gridCol w:w="1837"/>
            </w:tblGrid>
            <w:tr w:rsidR="00792B03" w:rsidRPr="00792B03" w14:paraId="06464743" w14:textId="77777777" w:rsidTr="00E0791C">
              <w:trPr>
                <w:trHeight w:val="20"/>
                <w:jc w:val="center"/>
              </w:trPr>
              <w:tc>
                <w:tcPr>
                  <w:tcW w:w="400" w:type="dxa"/>
                  <w:tcBorders>
                    <w:top w:val="single" w:sz="4" w:space="0" w:color="000000"/>
                    <w:bottom w:val="single" w:sz="4" w:space="0" w:color="000000"/>
                  </w:tcBorders>
                </w:tcPr>
                <w:p w14:paraId="18F8EC55" w14:textId="77777777" w:rsidR="00792B03" w:rsidRPr="00792B03" w:rsidRDefault="00792B03" w:rsidP="00792B03">
                  <w:pPr>
                    <w:rPr>
                      <w:sz w:val="16"/>
                      <w:szCs w:val="16"/>
                    </w:rPr>
                  </w:pPr>
                </w:p>
              </w:tc>
              <w:tc>
                <w:tcPr>
                  <w:tcW w:w="999" w:type="dxa"/>
                  <w:tcBorders>
                    <w:top w:val="single" w:sz="4" w:space="0" w:color="000000"/>
                    <w:bottom w:val="single" w:sz="4" w:space="0" w:color="000000"/>
                    <w:right w:val="single" w:sz="4" w:space="0" w:color="000000"/>
                  </w:tcBorders>
                </w:tcPr>
                <w:p w14:paraId="208F2E88" w14:textId="77777777" w:rsidR="00792B03" w:rsidRPr="00792B03" w:rsidRDefault="00792B03" w:rsidP="00792B03">
                  <w:pPr>
                    <w:rPr>
                      <w:sz w:val="16"/>
                      <w:szCs w:val="16"/>
                    </w:rPr>
                  </w:pPr>
                  <w:r w:rsidRPr="00792B03">
                    <w:rPr>
                      <w:sz w:val="16"/>
                      <w:szCs w:val="16"/>
                    </w:rPr>
                    <w:t>Technika</w:t>
                  </w:r>
                </w:p>
              </w:tc>
              <w:tc>
                <w:tcPr>
                  <w:tcW w:w="708" w:type="dxa"/>
                  <w:tcBorders>
                    <w:top w:val="single" w:sz="4" w:space="0" w:color="000000"/>
                    <w:left w:val="single" w:sz="4" w:space="0" w:color="000000"/>
                    <w:bottom w:val="single" w:sz="4" w:space="0" w:color="000000"/>
                    <w:right w:val="single" w:sz="4" w:space="0" w:color="000000"/>
                  </w:tcBorders>
                </w:tcPr>
                <w:p w14:paraId="2FF8CCFB" w14:textId="77777777" w:rsidR="00792B03" w:rsidRPr="00792B03" w:rsidRDefault="00792B03" w:rsidP="00792B03">
                  <w:pPr>
                    <w:ind w:right="95"/>
                    <w:jc w:val="center"/>
                    <w:rPr>
                      <w:sz w:val="16"/>
                      <w:szCs w:val="16"/>
                    </w:rPr>
                  </w:pPr>
                  <w:r w:rsidRPr="00792B03">
                    <w:rPr>
                      <w:sz w:val="16"/>
                      <w:szCs w:val="16"/>
                    </w:rPr>
                    <w:t>Opis</w:t>
                  </w:r>
                </w:p>
              </w:tc>
              <w:tc>
                <w:tcPr>
                  <w:tcW w:w="1837" w:type="dxa"/>
                  <w:tcBorders>
                    <w:top w:val="single" w:sz="4" w:space="0" w:color="000000"/>
                    <w:left w:val="single" w:sz="4" w:space="0" w:color="000000"/>
                    <w:bottom w:val="single" w:sz="4" w:space="0" w:color="000000"/>
                  </w:tcBorders>
                </w:tcPr>
                <w:p w14:paraId="76DC8E26" w14:textId="77777777" w:rsidR="00792B03" w:rsidRPr="00792B03" w:rsidRDefault="00792B03" w:rsidP="00792B03">
                  <w:pPr>
                    <w:ind w:left="16"/>
                    <w:jc w:val="center"/>
                    <w:rPr>
                      <w:sz w:val="16"/>
                      <w:szCs w:val="16"/>
                    </w:rPr>
                  </w:pPr>
                  <w:r w:rsidRPr="00792B03">
                    <w:rPr>
                      <w:sz w:val="16"/>
                      <w:szCs w:val="16"/>
                    </w:rPr>
                    <w:t>Stosowanie</w:t>
                  </w:r>
                </w:p>
              </w:tc>
            </w:tr>
            <w:tr w:rsidR="00792B03" w:rsidRPr="00792B03" w14:paraId="6F4C5129" w14:textId="77777777" w:rsidTr="00E0791C">
              <w:trPr>
                <w:trHeight w:val="20"/>
                <w:jc w:val="center"/>
              </w:trPr>
              <w:tc>
                <w:tcPr>
                  <w:tcW w:w="400" w:type="dxa"/>
                  <w:tcBorders>
                    <w:top w:val="single" w:sz="4" w:space="0" w:color="000000"/>
                    <w:bottom w:val="single" w:sz="4" w:space="0" w:color="000000"/>
                    <w:right w:val="single" w:sz="4" w:space="0" w:color="000000"/>
                  </w:tcBorders>
                  <w:vAlign w:val="center"/>
                </w:tcPr>
                <w:p w14:paraId="512887C4" w14:textId="77777777" w:rsidR="00792B03" w:rsidRPr="00792B03" w:rsidRDefault="00792B03" w:rsidP="00792B03">
                  <w:pPr>
                    <w:ind w:left="7"/>
                    <w:rPr>
                      <w:sz w:val="16"/>
                      <w:szCs w:val="16"/>
                    </w:rPr>
                  </w:pPr>
                  <w:r w:rsidRPr="00792B03">
                    <w:rPr>
                      <w:sz w:val="16"/>
                      <w:szCs w:val="16"/>
                    </w:rPr>
                    <w:t>a)</w:t>
                  </w:r>
                </w:p>
              </w:tc>
              <w:tc>
                <w:tcPr>
                  <w:tcW w:w="999" w:type="dxa"/>
                  <w:tcBorders>
                    <w:top w:val="single" w:sz="4" w:space="0" w:color="000000"/>
                    <w:left w:val="single" w:sz="4" w:space="0" w:color="000000"/>
                    <w:bottom w:val="single" w:sz="4" w:space="0" w:color="000000"/>
                    <w:right w:val="single" w:sz="4" w:space="0" w:color="000000"/>
                  </w:tcBorders>
                  <w:vAlign w:val="center"/>
                </w:tcPr>
                <w:p w14:paraId="1AED4D69" w14:textId="77777777" w:rsidR="00792B03" w:rsidRPr="00792B03" w:rsidRDefault="00792B03" w:rsidP="00792B03">
                  <w:pPr>
                    <w:ind w:left="17"/>
                    <w:rPr>
                      <w:sz w:val="16"/>
                      <w:szCs w:val="16"/>
                    </w:rPr>
                  </w:pPr>
                  <w:r w:rsidRPr="00792B03">
                    <w:rPr>
                      <w:sz w:val="16"/>
                      <w:szCs w:val="16"/>
                    </w:rPr>
                    <w:t>Filtr absolutny</w:t>
                  </w:r>
                </w:p>
              </w:tc>
              <w:tc>
                <w:tcPr>
                  <w:tcW w:w="708" w:type="dxa"/>
                  <w:tcBorders>
                    <w:top w:val="single" w:sz="4" w:space="0" w:color="000000"/>
                    <w:left w:val="single" w:sz="4" w:space="0" w:color="000000"/>
                    <w:bottom w:val="single" w:sz="4" w:space="0" w:color="000000"/>
                    <w:right w:val="single" w:sz="4" w:space="0" w:color="000000"/>
                  </w:tcBorders>
                  <w:vAlign w:val="center"/>
                </w:tcPr>
                <w:p w14:paraId="1CBF7B81" w14:textId="77777777" w:rsidR="00792B03" w:rsidRPr="00792B03" w:rsidRDefault="00792B03" w:rsidP="00792B03">
                  <w:pPr>
                    <w:ind w:left="17"/>
                    <w:rPr>
                      <w:sz w:val="16"/>
                      <w:szCs w:val="16"/>
                    </w:rPr>
                  </w:pPr>
                  <w:r w:rsidRPr="00792B03">
                    <w:rPr>
                      <w:sz w:val="16"/>
                      <w:szCs w:val="16"/>
                    </w:rPr>
                    <w:t>Zob. sekcja 1.4.1.</w:t>
                  </w:r>
                </w:p>
              </w:tc>
              <w:tc>
                <w:tcPr>
                  <w:tcW w:w="1837" w:type="dxa"/>
                  <w:tcBorders>
                    <w:top w:val="single" w:sz="4" w:space="0" w:color="000000"/>
                    <w:left w:val="single" w:sz="4" w:space="0" w:color="000000"/>
                    <w:bottom w:val="single" w:sz="4" w:space="0" w:color="000000"/>
                  </w:tcBorders>
                </w:tcPr>
                <w:p w14:paraId="78F1CCD7" w14:textId="77777777" w:rsidR="00792B03" w:rsidRPr="00792B03" w:rsidRDefault="00792B03" w:rsidP="00792B03">
                  <w:pPr>
                    <w:ind w:left="17"/>
                    <w:rPr>
                      <w:sz w:val="16"/>
                      <w:szCs w:val="16"/>
                    </w:rPr>
                  </w:pPr>
                  <w:r w:rsidRPr="00792B03">
                    <w:rPr>
                      <w:sz w:val="16"/>
                      <w:szCs w:val="16"/>
                    </w:rPr>
                    <w:t>Zastosowanie tej techniki może być ograniczone w przypadku lepkiego pyłu lub gdy temperatura gazów odlotowych jest niższa niż temperatura punktu rosy.</w:t>
                  </w:r>
                </w:p>
              </w:tc>
            </w:tr>
            <w:tr w:rsidR="00792B03" w:rsidRPr="00792B03" w14:paraId="7AC833A4" w14:textId="77777777" w:rsidTr="00E0791C">
              <w:trPr>
                <w:trHeight w:val="20"/>
                <w:jc w:val="center"/>
              </w:trPr>
              <w:tc>
                <w:tcPr>
                  <w:tcW w:w="400" w:type="dxa"/>
                  <w:tcBorders>
                    <w:top w:val="single" w:sz="4" w:space="0" w:color="000000"/>
                    <w:bottom w:val="single" w:sz="4" w:space="0" w:color="000000"/>
                    <w:right w:val="single" w:sz="4" w:space="0" w:color="000000"/>
                  </w:tcBorders>
                </w:tcPr>
                <w:p w14:paraId="5DD271E0" w14:textId="77777777" w:rsidR="00792B03" w:rsidRPr="00792B03" w:rsidRDefault="00792B03" w:rsidP="00792B03">
                  <w:pPr>
                    <w:rPr>
                      <w:sz w:val="16"/>
                      <w:szCs w:val="16"/>
                    </w:rPr>
                  </w:pPr>
                  <w:r w:rsidRPr="00792B03">
                    <w:rPr>
                      <w:sz w:val="16"/>
                      <w:szCs w:val="16"/>
                    </w:rPr>
                    <w:t>b)</w:t>
                  </w:r>
                </w:p>
              </w:tc>
              <w:tc>
                <w:tcPr>
                  <w:tcW w:w="999" w:type="dxa"/>
                  <w:tcBorders>
                    <w:top w:val="single" w:sz="4" w:space="0" w:color="000000"/>
                    <w:left w:val="single" w:sz="4" w:space="0" w:color="000000"/>
                    <w:bottom w:val="single" w:sz="4" w:space="0" w:color="000000"/>
                    <w:right w:val="single" w:sz="4" w:space="0" w:color="000000"/>
                  </w:tcBorders>
                </w:tcPr>
                <w:p w14:paraId="6D679270" w14:textId="77777777" w:rsidR="00792B03" w:rsidRPr="00792B03" w:rsidRDefault="00792B03" w:rsidP="00792B03">
                  <w:pPr>
                    <w:ind w:left="17"/>
                    <w:rPr>
                      <w:sz w:val="16"/>
                      <w:szCs w:val="16"/>
                    </w:rPr>
                  </w:pPr>
                  <w:r w:rsidRPr="00792B03">
                    <w:rPr>
                      <w:sz w:val="16"/>
                      <w:szCs w:val="16"/>
                    </w:rPr>
                    <w:t>Absorpcja</w:t>
                  </w:r>
                </w:p>
              </w:tc>
              <w:tc>
                <w:tcPr>
                  <w:tcW w:w="708" w:type="dxa"/>
                  <w:tcBorders>
                    <w:top w:val="single" w:sz="4" w:space="0" w:color="000000"/>
                    <w:left w:val="single" w:sz="4" w:space="0" w:color="000000"/>
                    <w:bottom w:val="single" w:sz="4" w:space="0" w:color="000000"/>
                    <w:right w:val="single" w:sz="4" w:space="0" w:color="000000"/>
                  </w:tcBorders>
                </w:tcPr>
                <w:p w14:paraId="3969BA64" w14:textId="77777777" w:rsidR="00792B03" w:rsidRPr="00792B03" w:rsidRDefault="00792B03" w:rsidP="00792B03">
                  <w:pPr>
                    <w:ind w:left="17"/>
                    <w:rPr>
                      <w:sz w:val="16"/>
                      <w:szCs w:val="16"/>
                    </w:rPr>
                  </w:pPr>
                  <w:r w:rsidRPr="00792B03">
                    <w:rPr>
                      <w:sz w:val="16"/>
                      <w:szCs w:val="16"/>
                    </w:rPr>
                    <w:t>Zob. sekcja 1.4.1.</w:t>
                  </w:r>
                </w:p>
              </w:tc>
              <w:tc>
                <w:tcPr>
                  <w:tcW w:w="1837" w:type="dxa"/>
                  <w:tcBorders>
                    <w:top w:val="single" w:sz="4" w:space="0" w:color="000000"/>
                    <w:left w:val="single" w:sz="4" w:space="0" w:color="000000"/>
                    <w:bottom w:val="single" w:sz="4" w:space="0" w:color="000000"/>
                  </w:tcBorders>
                </w:tcPr>
                <w:p w14:paraId="282050CB" w14:textId="77777777" w:rsidR="00792B03" w:rsidRPr="00792B03" w:rsidRDefault="00792B03" w:rsidP="00792B03">
                  <w:pPr>
                    <w:ind w:left="17"/>
                    <w:rPr>
                      <w:sz w:val="16"/>
                      <w:szCs w:val="16"/>
                    </w:rPr>
                  </w:pPr>
                  <w:r w:rsidRPr="00792B03">
                    <w:rPr>
                      <w:sz w:val="16"/>
                      <w:szCs w:val="16"/>
                    </w:rPr>
                    <w:t>Zastosowanie ogólne</w:t>
                  </w:r>
                </w:p>
              </w:tc>
            </w:tr>
            <w:tr w:rsidR="00792B03" w:rsidRPr="00792B03" w14:paraId="3E3FAE59" w14:textId="77777777" w:rsidTr="00E0791C">
              <w:trPr>
                <w:trHeight w:val="20"/>
                <w:jc w:val="center"/>
              </w:trPr>
              <w:tc>
                <w:tcPr>
                  <w:tcW w:w="400" w:type="dxa"/>
                  <w:tcBorders>
                    <w:top w:val="single" w:sz="4" w:space="0" w:color="000000"/>
                    <w:bottom w:val="single" w:sz="4" w:space="0" w:color="000000"/>
                    <w:right w:val="single" w:sz="4" w:space="0" w:color="000000"/>
                  </w:tcBorders>
                  <w:vAlign w:val="center"/>
                </w:tcPr>
                <w:p w14:paraId="6D7207BF" w14:textId="77777777" w:rsidR="00792B03" w:rsidRPr="00792B03" w:rsidRDefault="00792B03" w:rsidP="00792B03">
                  <w:pPr>
                    <w:ind w:left="8"/>
                    <w:rPr>
                      <w:sz w:val="16"/>
                      <w:szCs w:val="16"/>
                    </w:rPr>
                  </w:pPr>
                  <w:r w:rsidRPr="00792B03">
                    <w:rPr>
                      <w:sz w:val="16"/>
                      <w:szCs w:val="16"/>
                    </w:rPr>
                    <w:t>c)</w:t>
                  </w:r>
                </w:p>
              </w:tc>
              <w:tc>
                <w:tcPr>
                  <w:tcW w:w="999" w:type="dxa"/>
                  <w:tcBorders>
                    <w:top w:val="single" w:sz="4" w:space="0" w:color="000000"/>
                    <w:left w:val="single" w:sz="4" w:space="0" w:color="000000"/>
                    <w:bottom w:val="single" w:sz="4" w:space="0" w:color="000000"/>
                    <w:right w:val="single" w:sz="4" w:space="0" w:color="000000"/>
                  </w:tcBorders>
                  <w:vAlign w:val="center"/>
                </w:tcPr>
                <w:p w14:paraId="4AA01D40" w14:textId="77777777" w:rsidR="00792B03" w:rsidRPr="00792B03" w:rsidRDefault="00792B03" w:rsidP="00792B03">
                  <w:pPr>
                    <w:ind w:left="17"/>
                    <w:rPr>
                      <w:sz w:val="16"/>
                      <w:szCs w:val="16"/>
                    </w:rPr>
                  </w:pPr>
                  <w:r w:rsidRPr="00792B03">
                    <w:rPr>
                      <w:sz w:val="16"/>
                      <w:szCs w:val="16"/>
                    </w:rPr>
                    <w:t>Filtr tkaninowy</w:t>
                  </w:r>
                </w:p>
              </w:tc>
              <w:tc>
                <w:tcPr>
                  <w:tcW w:w="708" w:type="dxa"/>
                  <w:tcBorders>
                    <w:top w:val="single" w:sz="4" w:space="0" w:color="000000"/>
                    <w:left w:val="single" w:sz="4" w:space="0" w:color="000000"/>
                    <w:bottom w:val="single" w:sz="4" w:space="0" w:color="000000"/>
                    <w:right w:val="single" w:sz="4" w:space="0" w:color="000000"/>
                  </w:tcBorders>
                  <w:vAlign w:val="center"/>
                </w:tcPr>
                <w:p w14:paraId="7B8F0B9E" w14:textId="77777777" w:rsidR="00792B03" w:rsidRPr="00792B03" w:rsidRDefault="00792B03" w:rsidP="00792B03">
                  <w:pPr>
                    <w:ind w:left="17"/>
                    <w:rPr>
                      <w:sz w:val="16"/>
                      <w:szCs w:val="16"/>
                    </w:rPr>
                  </w:pPr>
                  <w:r w:rsidRPr="00792B03">
                    <w:rPr>
                      <w:sz w:val="16"/>
                      <w:szCs w:val="16"/>
                    </w:rPr>
                    <w:t>Zob. sekcja 1.4.1.</w:t>
                  </w:r>
                </w:p>
              </w:tc>
              <w:tc>
                <w:tcPr>
                  <w:tcW w:w="1837" w:type="dxa"/>
                  <w:tcBorders>
                    <w:top w:val="single" w:sz="4" w:space="0" w:color="000000"/>
                    <w:left w:val="single" w:sz="4" w:space="0" w:color="000000"/>
                    <w:bottom w:val="single" w:sz="4" w:space="0" w:color="000000"/>
                  </w:tcBorders>
                </w:tcPr>
                <w:p w14:paraId="39BDB7C4" w14:textId="77777777" w:rsidR="00792B03" w:rsidRPr="00792B03" w:rsidRDefault="00792B03" w:rsidP="00792B03">
                  <w:pPr>
                    <w:ind w:left="17"/>
                    <w:rPr>
                      <w:sz w:val="16"/>
                      <w:szCs w:val="16"/>
                    </w:rPr>
                  </w:pPr>
                  <w:r w:rsidRPr="00792B03">
                    <w:rPr>
                      <w:sz w:val="16"/>
                      <w:szCs w:val="16"/>
                    </w:rPr>
                    <w:t>Zastosowanie tej techniki może być ograniczone w przypadku lepkiego pyłu lub gdy temperatura gazów odlotowych jest niższa niż temperatura punktu rosy.</w:t>
                  </w:r>
                </w:p>
              </w:tc>
            </w:tr>
            <w:tr w:rsidR="00792B03" w:rsidRPr="00792B03" w14:paraId="72ABDA4C" w14:textId="77777777" w:rsidTr="00E0791C">
              <w:trPr>
                <w:trHeight w:val="20"/>
                <w:jc w:val="center"/>
              </w:trPr>
              <w:tc>
                <w:tcPr>
                  <w:tcW w:w="400" w:type="dxa"/>
                  <w:tcBorders>
                    <w:top w:val="single" w:sz="4" w:space="0" w:color="000000"/>
                    <w:bottom w:val="single" w:sz="4" w:space="0" w:color="000000"/>
                    <w:right w:val="single" w:sz="4" w:space="0" w:color="000000"/>
                  </w:tcBorders>
                  <w:vAlign w:val="center"/>
                </w:tcPr>
                <w:p w14:paraId="2C106580" w14:textId="77777777" w:rsidR="00792B03" w:rsidRPr="00792B03" w:rsidRDefault="00792B03" w:rsidP="00792B03">
                  <w:pPr>
                    <w:ind w:left="5"/>
                    <w:rPr>
                      <w:sz w:val="16"/>
                      <w:szCs w:val="16"/>
                    </w:rPr>
                  </w:pPr>
                  <w:r w:rsidRPr="00792B03">
                    <w:rPr>
                      <w:sz w:val="16"/>
                      <w:szCs w:val="16"/>
                    </w:rPr>
                    <w:lastRenderedPageBreak/>
                    <w:t>d.</w:t>
                  </w:r>
                </w:p>
              </w:tc>
              <w:tc>
                <w:tcPr>
                  <w:tcW w:w="999" w:type="dxa"/>
                  <w:tcBorders>
                    <w:top w:val="single" w:sz="4" w:space="0" w:color="000000"/>
                    <w:left w:val="single" w:sz="4" w:space="0" w:color="000000"/>
                    <w:bottom w:val="single" w:sz="4" w:space="0" w:color="000000"/>
                    <w:right w:val="single" w:sz="4" w:space="0" w:color="000000"/>
                  </w:tcBorders>
                </w:tcPr>
                <w:p w14:paraId="0C1298D3" w14:textId="77777777" w:rsidR="00792B03" w:rsidRPr="00792B03" w:rsidRDefault="00792B03" w:rsidP="00792B03">
                  <w:pPr>
                    <w:ind w:left="17"/>
                    <w:rPr>
                      <w:sz w:val="16"/>
                      <w:szCs w:val="16"/>
                    </w:rPr>
                  </w:pPr>
                  <w:r w:rsidRPr="00792B03">
                    <w:rPr>
                      <w:sz w:val="16"/>
                      <w:szCs w:val="16"/>
                    </w:rPr>
                    <w:t>Wysokosprawny filtr powietrza</w:t>
                  </w:r>
                </w:p>
              </w:tc>
              <w:tc>
                <w:tcPr>
                  <w:tcW w:w="708" w:type="dxa"/>
                  <w:tcBorders>
                    <w:top w:val="single" w:sz="4" w:space="0" w:color="000000"/>
                    <w:left w:val="single" w:sz="4" w:space="0" w:color="000000"/>
                    <w:bottom w:val="single" w:sz="4" w:space="0" w:color="000000"/>
                    <w:right w:val="single" w:sz="4" w:space="0" w:color="000000"/>
                  </w:tcBorders>
                  <w:vAlign w:val="center"/>
                </w:tcPr>
                <w:p w14:paraId="407D8868" w14:textId="77777777" w:rsidR="00792B03" w:rsidRPr="00792B03" w:rsidRDefault="00792B03" w:rsidP="00792B03">
                  <w:pPr>
                    <w:ind w:left="17"/>
                    <w:rPr>
                      <w:sz w:val="16"/>
                      <w:szCs w:val="16"/>
                    </w:rPr>
                  </w:pPr>
                  <w:r w:rsidRPr="00792B03">
                    <w:rPr>
                      <w:sz w:val="16"/>
                      <w:szCs w:val="16"/>
                    </w:rPr>
                    <w:t>Zob. sekcja 1.4.1.</w:t>
                  </w:r>
                </w:p>
              </w:tc>
              <w:tc>
                <w:tcPr>
                  <w:tcW w:w="1837" w:type="dxa"/>
                  <w:tcBorders>
                    <w:top w:val="single" w:sz="4" w:space="0" w:color="000000"/>
                    <w:left w:val="single" w:sz="4" w:space="0" w:color="000000"/>
                    <w:bottom w:val="single" w:sz="4" w:space="0" w:color="000000"/>
                  </w:tcBorders>
                  <w:vAlign w:val="center"/>
                </w:tcPr>
                <w:p w14:paraId="2AE6C8A3" w14:textId="77777777" w:rsidR="00792B03" w:rsidRPr="00792B03" w:rsidRDefault="00792B03" w:rsidP="00792B03">
                  <w:pPr>
                    <w:ind w:left="17"/>
                    <w:rPr>
                      <w:sz w:val="16"/>
                      <w:szCs w:val="16"/>
                    </w:rPr>
                  </w:pPr>
                  <w:r w:rsidRPr="00792B03">
                    <w:rPr>
                      <w:sz w:val="16"/>
                      <w:szCs w:val="16"/>
                    </w:rPr>
                    <w:t>Zastosowanie ogólne</w:t>
                  </w:r>
                </w:p>
              </w:tc>
            </w:tr>
            <w:tr w:rsidR="00792B03" w:rsidRPr="00792B03" w14:paraId="00407817" w14:textId="77777777" w:rsidTr="00E0791C">
              <w:trPr>
                <w:trHeight w:val="20"/>
                <w:jc w:val="center"/>
              </w:trPr>
              <w:tc>
                <w:tcPr>
                  <w:tcW w:w="400" w:type="dxa"/>
                  <w:tcBorders>
                    <w:top w:val="single" w:sz="4" w:space="0" w:color="000000"/>
                    <w:bottom w:val="single" w:sz="4" w:space="0" w:color="000000"/>
                    <w:right w:val="single" w:sz="4" w:space="0" w:color="000000"/>
                  </w:tcBorders>
                </w:tcPr>
                <w:p w14:paraId="45E28195" w14:textId="77777777" w:rsidR="00792B03" w:rsidRPr="00792B03" w:rsidRDefault="00792B03" w:rsidP="00792B03">
                  <w:pPr>
                    <w:ind w:left="12"/>
                    <w:rPr>
                      <w:sz w:val="16"/>
                      <w:szCs w:val="16"/>
                    </w:rPr>
                  </w:pPr>
                  <w:r w:rsidRPr="00792B03">
                    <w:rPr>
                      <w:sz w:val="16"/>
                      <w:szCs w:val="16"/>
                    </w:rPr>
                    <w:t>e.</w:t>
                  </w:r>
                </w:p>
              </w:tc>
              <w:tc>
                <w:tcPr>
                  <w:tcW w:w="999" w:type="dxa"/>
                  <w:tcBorders>
                    <w:top w:val="single" w:sz="4" w:space="0" w:color="000000"/>
                    <w:left w:val="single" w:sz="4" w:space="0" w:color="000000"/>
                    <w:bottom w:val="single" w:sz="4" w:space="0" w:color="000000"/>
                    <w:right w:val="single" w:sz="4" w:space="0" w:color="000000"/>
                  </w:tcBorders>
                </w:tcPr>
                <w:p w14:paraId="1D92013B" w14:textId="77777777" w:rsidR="00792B03" w:rsidRPr="00792B03" w:rsidRDefault="00792B03" w:rsidP="00792B03">
                  <w:pPr>
                    <w:ind w:left="17"/>
                    <w:rPr>
                      <w:sz w:val="16"/>
                      <w:szCs w:val="16"/>
                    </w:rPr>
                  </w:pPr>
                  <w:r w:rsidRPr="00792B03">
                    <w:rPr>
                      <w:sz w:val="16"/>
                      <w:szCs w:val="16"/>
                    </w:rPr>
                    <w:t>Cyklon</w:t>
                  </w:r>
                </w:p>
              </w:tc>
              <w:tc>
                <w:tcPr>
                  <w:tcW w:w="708" w:type="dxa"/>
                  <w:tcBorders>
                    <w:top w:val="single" w:sz="4" w:space="0" w:color="000000"/>
                    <w:left w:val="single" w:sz="4" w:space="0" w:color="000000"/>
                    <w:bottom w:val="single" w:sz="4" w:space="0" w:color="000000"/>
                    <w:right w:val="single" w:sz="4" w:space="0" w:color="000000"/>
                  </w:tcBorders>
                </w:tcPr>
                <w:p w14:paraId="0545EE95" w14:textId="77777777" w:rsidR="00792B03" w:rsidRPr="00792B03" w:rsidRDefault="00792B03" w:rsidP="00792B03">
                  <w:pPr>
                    <w:ind w:left="17"/>
                    <w:rPr>
                      <w:sz w:val="16"/>
                      <w:szCs w:val="16"/>
                    </w:rPr>
                  </w:pPr>
                  <w:r w:rsidRPr="00792B03">
                    <w:rPr>
                      <w:sz w:val="16"/>
                      <w:szCs w:val="16"/>
                    </w:rPr>
                    <w:t>Zob. sekcja 1.4.1.</w:t>
                  </w:r>
                </w:p>
              </w:tc>
              <w:tc>
                <w:tcPr>
                  <w:tcW w:w="1837" w:type="dxa"/>
                  <w:tcBorders>
                    <w:top w:val="single" w:sz="4" w:space="0" w:color="000000"/>
                    <w:left w:val="single" w:sz="4" w:space="0" w:color="000000"/>
                    <w:bottom w:val="single" w:sz="4" w:space="0" w:color="000000"/>
                  </w:tcBorders>
                </w:tcPr>
                <w:p w14:paraId="66DE7BCE" w14:textId="77777777" w:rsidR="00792B03" w:rsidRPr="00792B03" w:rsidRDefault="00792B03" w:rsidP="00792B03">
                  <w:pPr>
                    <w:ind w:left="17"/>
                    <w:rPr>
                      <w:sz w:val="16"/>
                      <w:szCs w:val="16"/>
                    </w:rPr>
                  </w:pPr>
                  <w:r w:rsidRPr="00792B03">
                    <w:rPr>
                      <w:sz w:val="16"/>
                      <w:szCs w:val="16"/>
                    </w:rPr>
                    <w:t>Zastosowanie ogólne</w:t>
                  </w:r>
                </w:p>
              </w:tc>
            </w:tr>
            <w:tr w:rsidR="00792B03" w:rsidRPr="00792B03" w14:paraId="6DFFA3AE" w14:textId="77777777" w:rsidTr="00E0791C">
              <w:trPr>
                <w:trHeight w:val="20"/>
                <w:jc w:val="center"/>
              </w:trPr>
              <w:tc>
                <w:tcPr>
                  <w:tcW w:w="400" w:type="dxa"/>
                  <w:tcBorders>
                    <w:top w:val="single" w:sz="4" w:space="0" w:color="000000"/>
                    <w:bottom w:val="single" w:sz="4" w:space="0" w:color="000000"/>
                    <w:right w:val="single" w:sz="4" w:space="0" w:color="000000"/>
                  </w:tcBorders>
                </w:tcPr>
                <w:p w14:paraId="444BAD32" w14:textId="77777777" w:rsidR="00792B03" w:rsidRPr="00792B03" w:rsidRDefault="00792B03" w:rsidP="00792B03">
                  <w:pPr>
                    <w:ind w:left="25"/>
                    <w:rPr>
                      <w:sz w:val="16"/>
                      <w:szCs w:val="16"/>
                    </w:rPr>
                  </w:pPr>
                  <w:r w:rsidRPr="00792B03">
                    <w:rPr>
                      <w:sz w:val="16"/>
                      <w:szCs w:val="16"/>
                    </w:rPr>
                    <w:t>f.</w:t>
                  </w:r>
                </w:p>
              </w:tc>
              <w:tc>
                <w:tcPr>
                  <w:tcW w:w="999" w:type="dxa"/>
                  <w:tcBorders>
                    <w:top w:val="single" w:sz="4" w:space="0" w:color="000000"/>
                    <w:left w:val="single" w:sz="4" w:space="0" w:color="000000"/>
                    <w:bottom w:val="single" w:sz="4" w:space="0" w:color="000000"/>
                    <w:right w:val="single" w:sz="4" w:space="0" w:color="000000"/>
                  </w:tcBorders>
                </w:tcPr>
                <w:p w14:paraId="264042C4" w14:textId="77777777" w:rsidR="00792B03" w:rsidRPr="00792B03" w:rsidRDefault="00792B03" w:rsidP="00792B03">
                  <w:pPr>
                    <w:ind w:left="17"/>
                    <w:rPr>
                      <w:sz w:val="16"/>
                      <w:szCs w:val="16"/>
                    </w:rPr>
                  </w:pPr>
                  <w:r w:rsidRPr="00792B03">
                    <w:rPr>
                      <w:sz w:val="16"/>
                      <w:szCs w:val="16"/>
                    </w:rPr>
                    <w:t>Elektrofiltr</w:t>
                  </w:r>
                </w:p>
              </w:tc>
              <w:tc>
                <w:tcPr>
                  <w:tcW w:w="708" w:type="dxa"/>
                  <w:tcBorders>
                    <w:top w:val="single" w:sz="4" w:space="0" w:color="000000"/>
                    <w:left w:val="single" w:sz="4" w:space="0" w:color="000000"/>
                    <w:bottom w:val="single" w:sz="4" w:space="0" w:color="000000"/>
                    <w:right w:val="single" w:sz="4" w:space="0" w:color="000000"/>
                  </w:tcBorders>
                </w:tcPr>
                <w:p w14:paraId="0A4E14C6" w14:textId="77777777" w:rsidR="00792B03" w:rsidRPr="00792B03" w:rsidRDefault="00792B03" w:rsidP="00792B03">
                  <w:pPr>
                    <w:ind w:left="17"/>
                    <w:rPr>
                      <w:sz w:val="16"/>
                      <w:szCs w:val="16"/>
                    </w:rPr>
                  </w:pPr>
                  <w:r w:rsidRPr="00792B03">
                    <w:rPr>
                      <w:sz w:val="16"/>
                      <w:szCs w:val="16"/>
                    </w:rPr>
                    <w:t>Zob. sekcja 1.4.1.</w:t>
                  </w:r>
                </w:p>
              </w:tc>
              <w:tc>
                <w:tcPr>
                  <w:tcW w:w="1837" w:type="dxa"/>
                  <w:tcBorders>
                    <w:top w:val="single" w:sz="4" w:space="0" w:color="000000"/>
                    <w:left w:val="single" w:sz="4" w:space="0" w:color="000000"/>
                    <w:bottom w:val="single" w:sz="4" w:space="0" w:color="000000"/>
                  </w:tcBorders>
                </w:tcPr>
                <w:p w14:paraId="707FB2EA" w14:textId="77777777" w:rsidR="00792B03" w:rsidRPr="00792B03" w:rsidRDefault="00792B03" w:rsidP="00792B03">
                  <w:pPr>
                    <w:ind w:left="17"/>
                    <w:rPr>
                      <w:sz w:val="16"/>
                      <w:szCs w:val="16"/>
                    </w:rPr>
                  </w:pPr>
                  <w:r w:rsidRPr="00792B03">
                    <w:rPr>
                      <w:sz w:val="16"/>
                      <w:szCs w:val="16"/>
                    </w:rPr>
                    <w:t>Zastosowanie ogólne</w:t>
                  </w:r>
                </w:p>
              </w:tc>
            </w:tr>
          </w:tbl>
          <w:p w14:paraId="033740FA" w14:textId="77777777" w:rsidR="00792B03" w:rsidRPr="00792B03" w:rsidRDefault="00792B03" w:rsidP="00792B03">
            <w:pPr>
              <w:keepNext/>
              <w:keepLines/>
              <w:spacing w:before="120"/>
              <w:ind w:left="153"/>
              <w:jc w:val="center"/>
              <w:outlineLvl w:val="1"/>
              <w:rPr>
                <w:rFonts w:asciiTheme="majorHAnsi" w:eastAsiaTheme="majorEastAsia" w:hAnsiTheme="majorHAnsi" w:cstheme="majorBidi"/>
                <w:b/>
                <w:bCs/>
                <w:i/>
                <w:iCs/>
                <w:color w:val="2F5496" w:themeColor="accent1" w:themeShade="BF"/>
                <w:sz w:val="16"/>
                <w:szCs w:val="16"/>
              </w:rPr>
            </w:pPr>
            <w:r w:rsidRPr="00792B03">
              <w:rPr>
                <w:rFonts w:asciiTheme="majorHAnsi" w:eastAsiaTheme="majorEastAsia" w:hAnsiTheme="majorHAnsi" w:cstheme="majorBidi"/>
                <w:i/>
                <w:iCs/>
                <w:color w:val="2F5496" w:themeColor="accent1" w:themeShade="BF"/>
                <w:sz w:val="16"/>
                <w:szCs w:val="16"/>
              </w:rPr>
              <w:t>Tabela 1.3</w:t>
            </w:r>
          </w:p>
          <w:p w14:paraId="79C4668C" w14:textId="77777777" w:rsidR="00792B03" w:rsidRPr="00792B03" w:rsidRDefault="00792B03" w:rsidP="00792B03">
            <w:pPr>
              <w:ind w:left="607" w:right="302"/>
              <w:jc w:val="center"/>
              <w:rPr>
                <w:rFonts w:ascii="Arial" w:hAnsi="Arial" w:cs="Arial"/>
                <w:sz w:val="16"/>
                <w:szCs w:val="16"/>
              </w:rPr>
            </w:pPr>
            <w:r w:rsidRPr="00792B03">
              <w:rPr>
                <w:rFonts w:ascii="Arial" w:hAnsi="Arial" w:cs="Arial"/>
                <w:b/>
                <w:sz w:val="16"/>
                <w:szCs w:val="16"/>
              </w:rPr>
              <w:t xml:space="preserve">Poziomy emisji powiązane z najlepszymi dostępnymi technikami (BAT-AEL) w odniesieniu do emisji zorganizowanych do powietrza pyłu, ołowiu i niklu </w:t>
            </w:r>
          </w:p>
          <w:tbl>
            <w:tblPr>
              <w:tblStyle w:val="TableGrid"/>
              <w:tblW w:w="3889" w:type="dxa"/>
              <w:jc w:val="center"/>
              <w:tblInd w:w="0" w:type="dxa"/>
              <w:tblLayout w:type="fixed"/>
              <w:tblCellMar>
                <w:top w:w="107" w:type="dxa"/>
                <w:left w:w="108" w:type="dxa"/>
                <w:right w:w="108" w:type="dxa"/>
              </w:tblCellMar>
              <w:tblLook w:val="04A0" w:firstRow="1" w:lastRow="0" w:firstColumn="1" w:lastColumn="0" w:noHBand="0" w:noVBand="1"/>
            </w:tblPr>
            <w:tblGrid>
              <w:gridCol w:w="1792"/>
              <w:gridCol w:w="2097"/>
            </w:tblGrid>
            <w:tr w:rsidR="00792B03" w:rsidRPr="00792B03" w14:paraId="0143E07E" w14:textId="77777777" w:rsidTr="00E0791C">
              <w:trPr>
                <w:trHeight w:val="20"/>
                <w:jc w:val="center"/>
              </w:trPr>
              <w:tc>
                <w:tcPr>
                  <w:tcW w:w="1792" w:type="dxa"/>
                  <w:tcBorders>
                    <w:top w:val="single" w:sz="4" w:space="0" w:color="000000"/>
                    <w:bottom w:val="single" w:sz="4" w:space="0" w:color="000000"/>
                    <w:right w:val="single" w:sz="4" w:space="0" w:color="000000"/>
                  </w:tcBorders>
                  <w:vAlign w:val="center"/>
                </w:tcPr>
                <w:p w14:paraId="7E9EFDBF" w14:textId="77777777" w:rsidR="00792B03" w:rsidRPr="00792B03" w:rsidRDefault="00792B03" w:rsidP="00792B03">
                  <w:pPr>
                    <w:ind w:left="-304" w:right="114" w:firstLine="304"/>
                    <w:jc w:val="center"/>
                    <w:rPr>
                      <w:sz w:val="16"/>
                      <w:szCs w:val="16"/>
                    </w:rPr>
                  </w:pPr>
                  <w:r w:rsidRPr="00792B03">
                    <w:rPr>
                      <w:sz w:val="16"/>
                      <w:szCs w:val="16"/>
                    </w:rPr>
                    <w:t>Substancja/parametr</w:t>
                  </w:r>
                </w:p>
              </w:tc>
              <w:tc>
                <w:tcPr>
                  <w:tcW w:w="2097" w:type="dxa"/>
                  <w:tcBorders>
                    <w:top w:val="single" w:sz="4" w:space="0" w:color="000000"/>
                    <w:left w:val="single" w:sz="4" w:space="0" w:color="000000"/>
                    <w:bottom w:val="single" w:sz="4" w:space="0" w:color="000000"/>
                  </w:tcBorders>
                </w:tcPr>
                <w:p w14:paraId="34798717" w14:textId="77777777" w:rsidR="00792B03" w:rsidRPr="00792B03" w:rsidRDefault="00792B03" w:rsidP="00792B03">
                  <w:pPr>
                    <w:ind w:left="112"/>
                    <w:jc w:val="center"/>
                    <w:rPr>
                      <w:sz w:val="16"/>
                      <w:szCs w:val="16"/>
                    </w:rPr>
                  </w:pPr>
                  <w:r w:rsidRPr="00792B03">
                    <w:rPr>
                      <w:sz w:val="16"/>
                      <w:szCs w:val="16"/>
                    </w:rPr>
                    <w:t>BAT-AEL (mg/Nm</w:t>
                  </w:r>
                  <w:r w:rsidRPr="00792B03">
                    <w:rPr>
                      <w:sz w:val="16"/>
                      <w:szCs w:val="16"/>
                      <w:vertAlign w:val="superscript"/>
                    </w:rPr>
                    <w:t>3</w:t>
                  </w:r>
                  <w:r w:rsidRPr="00792B03">
                    <w:rPr>
                      <w:sz w:val="16"/>
                      <w:szCs w:val="16"/>
                    </w:rPr>
                    <w:t>)</w:t>
                  </w:r>
                </w:p>
                <w:p w14:paraId="35405D31" w14:textId="77777777" w:rsidR="00792B03" w:rsidRPr="00792B03" w:rsidRDefault="00792B03" w:rsidP="00792B03">
                  <w:pPr>
                    <w:jc w:val="center"/>
                    <w:rPr>
                      <w:sz w:val="16"/>
                      <w:szCs w:val="16"/>
                    </w:rPr>
                  </w:pPr>
                  <w:r w:rsidRPr="00792B03">
                    <w:rPr>
                      <w:sz w:val="16"/>
                      <w:szCs w:val="16"/>
                    </w:rPr>
                    <w:t>(średnia dobowa lub średnia z okresu pobierania próbek)</w:t>
                  </w:r>
                </w:p>
              </w:tc>
            </w:tr>
            <w:tr w:rsidR="00792B03" w:rsidRPr="00792B03" w14:paraId="3E73F58A" w14:textId="77777777" w:rsidTr="00E0791C">
              <w:trPr>
                <w:trHeight w:val="20"/>
                <w:jc w:val="center"/>
              </w:trPr>
              <w:tc>
                <w:tcPr>
                  <w:tcW w:w="1792" w:type="dxa"/>
                  <w:tcBorders>
                    <w:top w:val="single" w:sz="4" w:space="0" w:color="000000"/>
                    <w:bottom w:val="single" w:sz="4" w:space="0" w:color="000000"/>
                    <w:right w:val="single" w:sz="4" w:space="0" w:color="000000"/>
                  </w:tcBorders>
                </w:tcPr>
                <w:p w14:paraId="24080463" w14:textId="77777777" w:rsidR="00792B03" w:rsidRPr="00792B03" w:rsidRDefault="00792B03" w:rsidP="00792B03">
                  <w:pPr>
                    <w:rPr>
                      <w:sz w:val="16"/>
                      <w:szCs w:val="16"/>
                    </w:rPr>
                  </w:pPr>
                  <w:r w:rsidRPr="00792B03">
                    <w:rPr>
                      <w:sz w:val="16"/>
                      <w:szCs w:val="16"/>
                    </w:rPr>
                    <w:t>Pył</w:t>
                  </w:r>
                </w:p>
              </w:tc>
              <w:tc>
                <w:tcPr>
                  <w:tcW w:w="2097" w:type="dxa"/>
                  <w:tcBorders>
                    <w:top w:val="single" w:sz="4" w:space="0" w:color="000000"/>
                    <w:left w:val="single" w:sz="4" w:space="0" w:color="000000"/>
                    <w:bottom w:val="single" w:sz="4" w:space="0" w:color="000000"/>
                  </w:tcBorders>
                </w:tcPr>
                <w:p w14:paraId="629D0FCC" w14:textId="77777777" w:rsidR="00792B03" w:rsidRPr="00792B03" w:rsidRDefault="00792B03" w:rsidP="00792B03">
                  <w:pPr>
                    <w:ind w:left="111"/>
                    <w:jc w:val="center"/>
                    <w:rPr>
                      <w:sz w:val="16"/>
                      <w:szCs w:val="16"/>
                    </w:rPr>
                  </w:pPr>
                  <w:r w:rsidRPr="00792B03">
                    <w:rPr>
                      <w:sz w:val="16"/>
                      <w:szCs w:val="16"/>
                    </w:rPr>
                    <w:t>&lt; 1–5 (</w:t>
                  </w:r>
                  <w:r w:rsidRPr="00792B03">
                    <w:rPr>
                      <w:sz w:val="16"/>
                      <w:szCs w:val="16"/>
                      <w:vertAlign w:val="superscript"/>
                    </w:rPr>
                    <w:t>1</w:t>
                  </w:r>
                  <w:r w:rsidRPr="00792B03">
                    <w:rPr>
                      <w:sz w:val="16"/>
                      <w:szCs w:val="16"/>
                    </w:rPr>
                    <w:t>) (</w:t>
                  </w:r>
                  <w:r w:rsidRPr="00792B03">
                    <w:rPr>
                      <w:sz w:val="16"/>
                      <w:szCs w:val="16"/>
                      <w:vertAlign w:val="superscript"/>
                    </w:rPr>
                    <w:t>2</w:t>
                  </w:r>
                  <w:r w:rsidRPr="00792B03">
                    <w:rPr>
                      <w:sz w:val="16"/>
                      <w:szCs w:val="16"/>
                    </w:rPr>
                    <w:t>) (</w:t>
                  </w:r>
                  <w:r w:rsidRPr="00792B03">
                    <w:rPr>
                      <w:sz w:val="16"/>
                      <w:szCs w:val="16"/>
                      <w:vertAlign w:val="superscript"/>
                    </w:rPr>
                    <w:t>3</w:t>
                  </w:r>
                  <w:r w:rsidRPr="00792B03">
                    <w:rPr>
                      <w:sz w:val="16"/>
                      <w:szCs w:val="16"/>
                    </w:rPr>
                    <w:t>) (</w:t>
                  </w:r>
                  <w:r w:rsidRPr="00792B03">
                    <w:rPr>
                      <w:sz w:val="16"/>
                      <w:szCs w:val="16"/>
                      <w:vertAlign w:val="superscript"/>
                    </w:rPr>
                    <w:t>4</w:t>
                  </w:r>
                  <w:r w:rsidRPr="00792B03">
                    <w:rPr>
                      <w:sz w:val="16"/>
                      <w:szCs w:val="16"/>
                    </w:rPr>
                    <w:t>)</w:t>
                  </w:r>
                </w:p>
              </w:tc>
            </w:tr>
            <w:tr w:rsidR="00792B03" w:rsidRPr="00792B03" w14:paraId="146B186E" w14:textId="77777777" w:rsidTr="00E0791C">
              <w:trPr>
                <w:trHeight w:val="20"/>
                <w:jc w:val="center"/>
              </w:trPr>
              <w:tc>
                <w:tcPr>
                  <w:tcW w:w="1792" w:type="dxa"/>
                  <w:tcBorders>
                    <w:top w:val="single" w:sz="4" w:space="0" w:color="000000"/>
                    <w:bottom w:val="single" w:sz="4" w:space="0" w:color="000000"/>
                    <w:right w:val="single" w:sz="4" w:space="0" w:color="000000"/>
                  </w:tcBorders>
                </w:tcPr>
                <w:p w14:paraId="019F8B00" w14:textId="77777777" w:rsidR="00792B03" w:rsidRPr="00792B03" w:rsidRDefault="00792B03" w:rsidP="00792B03">
                  <w:pPr>
                    <w:rPr>
                      <w:sz w:val="16"/>
                      <w:szCs w:val="16"/>
                    </w:rPr>
                  </w:pPr>
                  <w:r w:rsidRPr="00792B03">
                    <w:rPr>
                      <w:sz w:val="16"/>
                      <w:szCs w:val="16"/>
                    </w:rPr>
                    <w:t>Ołów i jego związki, wyrażone jako Pb</w:t>
                  </w:r>
                </w:p>
              </w:tc>
              <w:tc>
                <w:tcPr>
                  <w:tcW w:w="2097" w:type="dxa"/>
                  <w:tcBorders>
                    <w:top w:val="single" w:sz="4" w:space="0" w:color="000000"/>
                    <w:left w:val="single" w:sz="4" w:space="0" w:color="000000"/>
                    <w:bottom w:val="single" w:sz="4" w:space="0" w:color="000000"/>
                  </w:tcBorders>
                </w:tcPr>
                <w:p w14:paraId="60A426A3" w14:textId="77777777" w:rsidR="00792B03" w:rsidRPr="00792B03" w:rsidRDefault="00792B03" w:rsidP="00792B03">
                  <w:pPr>
                    <w:ind w:left="112"/>
                    <w:jc w:val="center"/>
                    <w:rPr>
                      <w:sz w:val="16"/>
                      <w:szCs w:val="16"/>
                    </w:rPr>
                  </w:pPr>
                  <w:r w:rsidRPr="00792B03">
                    <w:rPr>
                      <w:sz w:val="16"/>
                      <w:szCs w:val="16"/>
                    </w:rPr>
                    <w:t>&lt; 0,01–0,1 (</w:t>
                  </w:r>
                  <w:r w:rsidRPr="00792B03">
                    <w:rPr>
                      <w:sz w:val="16"/>
                      <w:szCs w:val="16"/>
                      <w:vertAlign w:val="superscript"/>
                    </w:rPr>
                    <w:t>5</w:t>
                  </w:r>
                  <w:r w:rsidRPr="00792B03">
                    <w:rPr>
                      <w:sz w:val="16"/>
                      <w:szCs w:val="16"/>
                    </w:rPr>
                    <w:t>)</w:t>
                  </w:r>
                </w:p>
              </w:tc>
            </w:tr>
            <w:tr w:rsidR="00792B03" w:rsidRPr="00792B03" w14:paraId="63C0F758" w14:textId="77777777" w:rsidTr="00E0791C">
              <w:trPr>
                <w:trHeight w:val="20"/>
                <w:jc w:val="center"/>
              </w:trPr>
              <w:tc>
                <w:tcPr>
                  <w:tcW w:w="1792" w:type="dxa"/>
                  <w:tcBorders>
                    <w:top w:val="single" w:sz="4" w:space="0" w:color="000000"/>
                    <w:bottom w:val="single" w:sz="4" w:space="0" w:color="000000"/>
                    <w:right w:val="single" w:sz="4" w:space="0" w:color="000000"/>
                  </w:tcBorders>
                </w:tcPr>
                <w:p w14:paraId="6B94F166" w14:textId="77777777" w:rsidR="00792B03" w:rsidRPr="00792B03" w:rsidRDefault="00792B03" w:rsidP="00792B03">
                  <w:pPr>
                    <w:rPr>
                      <w:sz w:val="16"/>
                      <w:szCs w:val="16"/>
                    </w:rPr>
                  </w:pPr>
                  <w:r w:rsidRPr="00792B03">
                    <w:rPr>
                      <w:sz w:val="16"/>
                      <w:szCs w:val="16"/>
                    </w:rPr>
                    <w:t>Nikiel i jego związki, wyrażone jako Ni</w:t>
                  </w:r>
                </w:p>
              </w:tc>
              <w:tc>
                <w:tcPr>
                  <w:tcW w:w="2097" w:type="dxa"/>
                  <w:tcBorders>
                    <w:top w:val="single" w:sz="4" w:space="0" w:color="000000"/>
                    <w:left w:val="single" w:sz="4" w:space="0" w:color="000000"/>
                    <w:bottom w:val="single" w:sz="4" w:space="0" w:color="000000"/>
                  </w:tcBorders>
                </w:tcPr>
                <w:p w14:paraId="4BFDD429" w14:textId="77777777" w:rsidR="00792B03" w:rsidRPr="00792B03" w:rsidRDefault="00792B03" w:rsidP="00792B03">
                  <w:pPr>
                    <w:ind w:left="112"/>
                    <w:jc w:val="center"/>
                    <w:rPr>
                      <w:sz w:val="16"/>
                      <w:szCs w:val="16"/>
                    </w:rPr>
                  </w:pPr>
                  <w:r w:rsidRPr="00792B03">
                    <w:rPr>
                      <w:sz w:val="16"/>
                      <w:szCs w:val="16"/>
                    </w:rPr>
                    <w:t>&lt; 0,02–0,1 (</w:t>
                  </w:r>
                  <w:r w:rsidRPr="00792B03">
                    <w:rPr>
                      <w:sz w:val="16"/>
                      <w:szCs w:val="16"/>
                      <w:vertAlign w:val="superscript"/>
                    </w:rPr>
                    <w:t>6</w:t>
                  </w:r>
                  <w:r w:rsidRPr="00792B03">
                    <w:rPr>
                      <w:sz w:val="16"/>
                      <w:szCs w:val="16"/>
                    </w:rPr>
                    <w:t>)</w:t>
                  </w:r>
                </w:p>
              </w:tc>
            </w:tr>
          </w:tbl>
          <w:p w14:paraId="7CDDCB9F" w14:textId="77777777" w:rsidR="00792B03" w:rsidRPr="00792B03" w:rsidRDefault="00792B03" w:rsidP="00792B03">
            <w:pPr>
              <w:rPr>
                <w:sz w:val="14"/>
                <w:szCs w:val="14"/>
              </w:rPr>
            </w:pPr>
          </w:p>
          <w:p w14:paraId="63D99F1A" w14:textId="77777777" w:rsidR="00792B03" w:rsidRPr="00792B03" w:rsidRDefault="00792B03">
            <w:pPr>
              <w:numPr>
                <w:ilvl w:val="0"/>
                <w:numId w:val="21"/>
              </w:numPr>
              <w:suppressAutoHyphens/>
              <w:jc w:val="both"/>
              <w:rPr>
                <w:sz w:val="14"/>
                <w:szCs w:val="14"/>
              </w:rPr>
            </w:pPr>
            <w:r w:rsidRPr="00792B03">
              <w:rPr>
                <w:sz w:val="14"/>
                <w:szCs w:val="14"/>
              </w:rPr>
              <w:t>Górna granica zakresu wynosi 20 mg/Nm3, w przypadku gdy ani filtr absolutny, ani tkaninowy nie mają zastosowania.</w:t>
            </w:r>
          </w:p>
          <w:p w14:paraId="2EB98A87" w14:textId="77777777" w:rsidR="00792B03" w:rsidRPr="00792B03" w:rsidRDefault="00792B03">
            <w:pPr>
              <w:numPr>
                <w:ilvl w:val="0"/>
                <w:numId w:val="21"/>
              </w:numPr>
              <w:suppressAutoHyphens/>
              <w:jc w:val="both"/>
              <w:rPr>
                <w:sz w:val="14"/>
                <w:szCs w:val="14"/>
              </w:rPr>
            </w:pPr>
            <w:r w:rsidRPr="00792B03">
              <w:rPr>
                <w:sz w:val="14"/>
                <w:szCs w:val="14"/>
              </w:rPr>
              <w:t>BAT-AEL nie ma zastosowania do niewielkich emisji (tj. gdy przepływ masowy pyłu wynosi poniżej np. 50 g/h), jeżeli w pyle nie zidentyfikowano żadnych substancji CMR jako istotnych na podstawie wykazu, o którym mowa w BAT 2.</w:t>
            </w:r>
          </w:p>
          <w:p w14:paraId="1F042DF8" w14:textId="77777777" w:rsidR="00792B03" w:rsidRPr="00792B03" w:rsidRDefault="00792B03">
            <w:pPr>
              <w:numPr>
                <w:ilvl w:val="0"/>
                <w:numId w:val="21"/>
              </w:numPr>
              <w:suppressAutoHyphens/>
              <w:jc w:val="both"/>
              <w:rPr>
                <w:sz w:val="14"/>
                <w:szCs w:val="14"/>
              </w:rPr>
            </w:pPr>
            <w:r w:rsidRPr="00792B03">
              <w:rPr>
                <w:sz w:val="14"/>
                <w:szCs w:val="14"/>
              </w:rPr>
              <w:t>W przypadku produkcji złożonych pigmentów nieorganicznych z zastosowaniem ogrzewania bezpośredniego oraz w przypadku etapu suszenia w produkcji E-PVC, górna granica zakresu BAT-AEL może być wyższa i wynosić do 10 mg/Nm3.</w:t>
            </w:r>
          </w:p>
          <w:p w14:paraId="7E643D29" w14:textId="77777777" w:rsidR="00792B03" w:rsidRPr="00792B03" w:rsidRDefault="00792B03">
            <w:pPr>
              <w:numPr>
                <w:ilvl w:val="0"/>
                <w:numId w:val="21"/>
              </w:numPr>
              <w:suppressAutoHyphens/>
              <w:jc w:val="both"/>
              <w:rPr>
                <w:sz w:val="14"/>
                <w:szCs w:val="14"/>
              </w:rPr>
            </w:pPr>
            <w:r w:rsidRPr="00792B03">
              <w:rPr>
                <w:sz w:val="14"/>
                <w:szCs w:val="14"/>
              </w:rPr>
              <w:t>Oczekuje się, że emisje pyłu będą zbliżone do dolnej granicy zakresu BAT-AEL (np. poniżej 2,5 mg/Nm3), jeżeli obecność substancji sklasyfikowanych jako substancje CMR kategorii 1 A lub 1B bądź 2 w pyle zidentyfikowano jako istotną (zob. BAT 2).</w:t>
            </w:r>
          </w:p>
          <w:p w14:paraId="668B4554" w14:textId="77777777" w:rsidR="00792B03" w:rsidRPr="00792B03" w:rsidRDefault="00792B03">
            <w:pPr>
              <w:numPr>
                <w:ilvl w:val="0"/>
                <w:numId w:val="21"/>
              </w:numPr>
              <w:suppressAutoHyphens/>
              <w:jc w:val="both"/>
              <w:rPr>
                <w:sz w:val="14"/>
                <w:szCs w:val="14"/>
              </w:rPr>
            </w:pPr>
            <w:r w:rsidRPr="00792B03">
              <w:rPr>
                <w:sz w:val="14"/>
                <w:szCs w:val="14"/>
              </w:rPr>
              <w:t>BAT-AEL nie ma zastosowania do niewielkich emisji (tj. gdy przepływ masowy ołowiu wynosi poniżej np. 0,1 g/h).</w:t>
            </w:r>
          </w:p>
          <w:p w14:paraId="07EF960A" w14:textId="77777777" w:rsidR="00792B03" w:rsidRPr="00792B03" w:rsidRDefault="00792B03">
            <w:pPr>
              <w:numPr>
                <w:ilvl w:val="0"/>
                <w:numId w:val="21"/>
              </w:numPr>
              <w:suppressAutoHyphens/>
              <w:jc w:val="both"/>
              <w:rPr>
                <w:sz w:val="14"/>
                <w:szCs w:val="14"/>
              </w:rPr>
            </w:pPr>
            <w:r w:rsidRPr="00792B03">
              <w:rPr>
                <w:sz w:val="14"/>
                <w:szCs w:val="14"/>
              </w:rPr>
              <w:t>BAT-AEL nie ma zastosowania do niewielkich emisji (tj. gdy przepływ masowy Ni wynosi poniżej np. 0,15 g/h).</w:t>
            </w:r>
          </w:p>
          <w:p w14:paraId="0D5BAE0A" w14:textId="77777777" w:rsidR="00792B03" w:rsidRPr="00792B03" w:rsidRDefault="00792B03" w:rsidP="00792B03">
            <w:pPr>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11307626"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lastRenderedPageBreak/>
              <w:t>Instalacja aby ograniczyć emisję zorganizowane do powietrza pyłu i metali zawartych w pyle stosuje technikę:</w:t>
            </w:r>
          </w:p>
          <w:p w14:paraId="0B315258"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 filtr tkaninowy</w:t>
            </w:r>
          </w:p>
          <w:p w14:paraId="7E30B8D5" w14:textId="77777777" w:rsidR="00792B03" w:rsidRPr="00792B03" w:rsidRDefault="00792B03" w:rsidP="00792B03">
            <w:pPr>
              <w:widowControl w:val="0"/>
              <w:suppressAutoHyphens/>
              <w:spacing w:before="40" w:after="40"/>
              <w:textAlignment w:val="baseline"/>
              <w:rPr>
                <w:rFonts w:ascii="Arial" w:hAnsi="Arial"/>
                <w:b/>
                <w:bCs/>
                <w:color w:val="ED0000"/>
                <w:sz w:val="18"/>
                <w:szCs w:val="20"/>
              </w:rPr>
            </w:pPr>
          </w:p>
          <w:p w14:paraId="2E2FAC6E"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b/>
                <w:bCs/>
                <w:sz w:val="18"/>
                <w:szCs w:val="20"/>
              </w:rPr>
              <w:t>BAT 14 uznaje się za spełniony.</w:t>
            </w:r>
          </w:p>
        </w:tc>
      </w:tr>
      <w:tr w:rsidR="00792B03" w:rsidRPr="00792B03" w14:paraId="1F277ACA"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16ED0D64" w14:textId="77777777" w:rsidR="00792B03" w:rsidRPr="00792B03" w:rsidRDefault="00792B03" w:rsidP="00792B03">
            <w:pPr>
              <w:widowControl w:val="0"/>
              <w:suppressAutoHyphens/>
              <w:spacing w:before="40" w:after="40"/>
              <w:textAlignment w:val="baseline"/>
              <w:rPr>
                <w:rFonts w:ascii="Arial" w:hAnsi="Arial"/>
                <w:i/>
                <w:iCs/>
                <w:sz w:val="18"/>
                <w:szCs w:val="20"/>
              </w:rPr>
            </w:pPr>
            <w:r w:rsidRPr="00792B03">
              <w:rPr>
                <w:rFonts w:ascii="Arial" w:hAnsi="Arial"/>
                <w:i/>
                <w:iCs/>
                <w:sz w:val="18"/>
                <w:szCs w:val="20"/>
              </w:rPr>
              <w:t xml:space="preserve">1.1.3.5. Związki </w:t>
            </w:r>
            <w:proofErr w:type="spellStart"/>
            <w:r w:rsidRPr="00792B03">
              <w:rPr>
                <w:rFonts w:ascii="Arial" w:hAnsi="Arial"/>
                <w:i/>
                <w:iCs/>
                <w:sz w:val="18"/>
                <w:szCs w:val="20"/>
              </w:rPr>
              <w:t>nieroganiczne</w:t>
            </w:r>
            <w:proofErr w:type="spellEnd"/>
          </w:p>
        </w:tc>
      </w:tr>
      <w:tr w:rsidR="00792B03" w:rsidRPr="00792B03" w14:paraId="7235A96F"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489E5978"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15</w:t>
            </w:r>
          </w:p>
        </w:tc>
        <w:tc>
          <w:tcPr>
            <w:tcW w:w="4239" w:type="dxa"/>
            <w:tcBorders>
              <w:top w:val="single" w:sz="4" w:space="0" w:color="000000"/>
              <w:left w:val="single" w:sz="4" w:space="0" w:color="000000"/>
              <w:bottom w:val="single" w:sz="4" w:space="0" w:color="000000"/>
              <w:right w:val="single" w:sz="4" w:space="0" w:color="000000"/>
            </w:tcBorders>
          </w:tcPr>
          <w:p w14:paraId="7DDB325F"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bookmarkStart w:id="25" w:name="_Hlk130877412"/>
            <w:r w:rsidRPr="00792B03">
              <w:rPr>
                <w:rFonts w:ascii="Arial" w:hAnsi="Arial"/>
                <w:sz w:val="18"/>
                <w:szCs w:val="20"/>
              </w:rPr>
              <w:t xml:space="preserve">Aby zwiększyć </w:t>
            </w:r>
            <w:proofErr w:type="spellStart"/>
            <w:r w:rsidRPr="00792B03">
              <w:rPr>
                <w:rFonts w:ascii="Arial" w:hAnsi="Arial"/>
                <w:sz w:val="18"/>
                <w:szCs w:val="20"/>
              </w:rPr>
              <w:t>zasobooszczędność</w:t>
            </w:r>
            <w:proofErr w:type="spellEnd"/>
            <w:r w:rsidRPr="00792B03">
              <w:rPr>
                <w:rFonts w:ascii="Arial" w:hAnsi="Arial"/>
                <w:sz w:val="18"/>
                <w:szCs w:val="20"/>
              </w:rPr>
              <w:t xml:space="preserve"> i ograniczyć przepływ masowy związków nieorganicznych wysyłanych do końcowego oczyszczenia gazów odlotowych, w ramach BAT należy odzyskiwać związki nieorganiczne z gazów odlotowych z procesu technologicznego za pomocą absorpcji oraz ponownie je wykorzystywać</w:t>
            </w:r>
            <w:bookmarkEnd w:id="25"/>
            <w:r w:rsidRPr="00792B03">
              <w:rPr>
                <w:rFonts w:ascii="Arial" w:hAnsi="Arial"/>
                <w:sz w:val="18"/>
                <w:szCs w:val="20"/>
              </w:rPr>
              <w:t>.</w:t>
            </w:r>
          </w:p>
        </w:tc>
        <w:tc>
          <w:tcPr>
            <w:tcW w:w="5245" w:type="dxa"/>
            <w:tcBorders>
              <w:top w:val="single" w:sz="4" w:space="0" w:color="000000"/>
              <w:left w:val="single" w:sz="4" w:space="0" w:color="000000"/>
              <w:bottom w:val="single" w:sz="4" w:space="0" w:color="000000"/>
              <w:right w:val="single" w:sz="12" w:space="0" w:color="000000"/>
            </w:tcBorders>
          </w:tcPr>
          <w:p w14:paraId="5D286849" w14:textId="77777777" w:rsidR="00792B03" w:rsidRPr="00792B03" w:rsidRDefault="00792B03" w:rsidP="00792B03">
            <w:pPr>
              <w:widowControl w:val="0"/>
              <w:suppressAutoHyphens/>
              <w:spacing w:before="120" w:after="40"/>
              <w:textAlignment w:val="baseline"/>
              <w:rPr>
                <w:rFonts w:ascii="Arial" w:hAnsi="Arial"/>
                <w:color w:val="000000" w:themeColor="text1"/>
                <w:sz w:val="18"/>
                <w:szCs w:val="20"/>
              </w:rPr>
            </w:pPr>
            <w:r w:rsidRPr="00792B03">
              <w:rPr>
                <w:rFonts w:ascii="Arial" w:hAnsi="Arial"/>
                <w:b/>
                <w:bCs/>
                <w:color w:val="000000" w:themeColor="text1"/>
                <w:sz w:val="18"/>
                <w:szCs w:val="20"/>
              </w:rPr>
              <w:t>BAT 15 nie dotyczy</w:t>
            </w:r>
          </w:p>
        </w:tc>
      </w:tr>
      <w:tr w:rsidR="00792B03" w:rsidRPr="00792B03" w14:paraId="10D5817C"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0FB1FD44"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16</w:t>
            </w:r>
          </w:p>
        </w:tc>
        <w:tc>
          <w:tcPr>
            <w:tcW w:w="4239" w:type="dxa"/>
            <w:tcBorders>
              <w:top w:val="single" w:sz="4" w:space="0" w:color="000000"/>
              <w:left w:val="single" w:sz="4" w:space="0" w:color="000000"/>
              <w:bottom w:val="single" w:sz="4" w:space="0" w:color="000000"/>
              <w:right w:val="single" w:sz="4" w:space="0" w:color="000000"/>
            </w:tcBorders>
          </w:tcPr>
          <w:p w14:paraId="3A4DC995"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r w:rsidRPr="00792B03">
              <w:rPr>
                <w:rFonts w:ascii="Arial" w:hAnsi="Arial"/>
                <w:sz w:val="18"/>
                <w:szCs w:val="20"/>
              </w:rPr>
              <w:t>Aby ograniczyć emisje zorganizowane do powietrza CO, NO</w:t>
            </w:r>
            <w:r w:rsidRPr="00792B03">
              <w:rPr>
                <w:rFonts w:ascii="Arial" w:hAnsi="Arial"/>
                <w:sz w:val="18"/>
                <w:szCs w:val="20"/>
                <w:vertAlign w:val="subscript"/>
              </w:rPr>
              <w:t>X</w:t>
            </w:r>
            <w:r w:rsidRPr="00792B03">
              <w:rPr>
                <w:rFonts w:ascii="Arial" w:hAnsi="Arial"/>
                <w:sz w:val="18"/>
                <w:szCs w:val="20"/>
              </w:rPr>
              <w:t xml:space="preserve"> i SO</w:t>
            </w:r>
            <w:r w:rsidRPr="00792B03">
              <w:rPr>
                <w:rFonts w:ascii="Arial" w:hAnsi="Arial"/>
                <w:sz w:val="18"/>
                <w:szCs w:val="20"/>
                <w:vertAlign w:val="subscript"/>
              </w:rPr>
              <w:t>X</w:t>
            </w:r>
            <w:r w:rsidRPr="00792B03">
              <w:rPr>
                <w:rFonts w:ascii="Arial" w:hAnsi="Arial"/>
                <w:sz w:val="18"/>
                <w:szCs w:val="20"/>
              </w:rPr>
              <w:t xml:space="preserve"> z oczyszczania termicznego, w ramach BAT należy stosować technikę określoną w lit. c) oraz jedną z pozostałych technik lub ich kombinację określoną w BAT 16.</w:t>
            </w:r>
          </w:p>
          <w:tbl>
            <w:tblPr>
              <w:tblStyle w:val="TableGrid"/>
              <w:tblW w:w="4172" w:type="dxa"/>
              <w:jc w:val="center"/>
              <w:tblInd w:w="0" w:type="dxa"/>
              <w:tblLayout w:type="fixed"/>
              <w:tblCellMar>
                <w:top w:w="107" w:type="dxa"/>
                <w:left w:w="95" w:type="dxa"/>
                <w:right w:w="23" w:type="dxa"/>
              </w:tblCellMar>
              <w:tblLook w:val="04A0" w:firstRow="1" w:lastRow="0" w:firstColumn="1" w:lastColumn="0" w:noHBand="0" w:noVBand="1"/>
            </w:tblPr>
            <w:tblGrid>
              <w:gridCol w:w="376"/>
              <w:gridCol w:w="850"/>
              <w:gridCol w:w="851"/>
              <w:gridCol w:w="850"/>
              <w:gridCol w:w="1245"/>
            </w:tblGrid>
            <w:tr w:rsidR="00792B03" w:rsidRPr="00792B03" w14:paraId="06B2C7E0" w14:textId="77777777" w:rsidTr="00E0791C">
              <w:trPr>
                <w:trHeight w:val="20"/>
                <w:jc w:val="center"/>
              </w:trPr>
              <w:tc>
                <w:tcPr>
                  <w:tcW w:w="1226" w:type="dxa"/>
                  <w:gridSpan w:val="2"/>
                  <w:tcBorders>
                    <w:top w:val="single" w:sz="4" w:space="0" w:color="000000"/>
                    <w:bottom w:val="single" w:sz="4" w:space="0" w:color="000000"/>
                    <w:right w:val="single" w:sz="4" w:space="0" w:color="000000"/>
                  </w:tcBorders>
                  <w:vAlign w:val="center"/>
                </w:tcPr>
                <w:p w14:paraId="553B3597" w14:textId="77777777" w:rsidR="00792B03" w:rsidRPr="00792B03" w:rsidRDefault="00792B03" w:rsidP="00792B03">
                  <w:pPr>
                    <w:rPr>
                      <w:rFonts w:cs="Arial"/>
                      <w:sz w:val="16"/>
                      <w:szCs w:val="16"/>
                    </w:rPr>
                  </w:pPr>
                  <w:r w:rsidRPr="00792B03">
                    <w:rPr>
                      <w:rFonts w:cs="Arial"/>
                      <w:sz w:val="16"/>
                      <w:szCs w:val="16"/>
                    </w:rPr>
                    <w:t>Technika</w:t>
                  </w:r>
                </w:p>
              </w:tc>
              <w:tc>
                <w:tcPr>
                  <w:tcW w:w="851" w:type="dxa"/>
                  <w:tcBorders>
                    <w:top w:val="single" w:sz="4" w:space="0" w:color="000000"/>
                    <w:left w:val="single" w:sz="4" w:space="0" w:color="000000"/>
                    <w:bottom w:val="single" w:sz="4" w:space="0" w:color="000000"/>
                    <w:right w:val="single" w:sz="4" w:space="0" w:color="000000"/>
                  </w:tcBorders>
                  <w:vAlign w:val="center"/>
                </w:tcPr>
                <w:p w14:paraId="5B83C13D" w14:textId="77777777" w:rsidR="00792B03" w:rsidRPr="00792B03" w:rsidRDefault="00792B03" w:rsidP="00792B03">
                  <w:pPr>
                    <w:ind w:right="17"/>
                    <w:jc w:val="center"/>
                    <w:rPr>
                      <w:rFonts w:cs="Arial"/>
                      <w:sz w:val="16"/>
                      <w:szCs w:val="16"/>
                    </w:rPr>
                  </w:pPr>
                  <w:r w:rsidRPr="00792B03">
                    <w:rPr>
                      <w:rFonts w:cs="Arial"/>
                      <w:sz w:val="16"/>
                      <w:szCs w:val="16"/>
                    </w:rPr>
                    <w:t>Opis</w:t>
                  </w:r>
                </w:p>
              </w:tc>
              <w:tc>
                <w:tcPr>
                  <w:tcW w:w="850" w:type="dxa"/>
                  <w:tcBorders>
                    <w:top w:val="single" w:sz="4" w:space="0" w:color="000000"/>
                    <w:left w:val="single" w:sz="4" w:space="0" w:color="000000"/>
                    <w:bottom w:val="single" w:sz="4" w:space="0" w:color="000000"/>
                    <w:right w:val="single" w:sz="4" w:space="0" w:color="000000"/>
                  </w:tcBorders>
                </w:tcPr>
                <w:p w14:paraId="689923C3" w14:textId="77777777" w:rsidR="00792B03" w:rsidRPr="00792B03" w:rsidRDefault="00792B03" w:rsidP="00792B03">
                  <w:pPr>
                    <w:jc w:val="center"/>
                    <w:rPr>
                      <w:rFonts w:cs="Arial"/>
                      <w:sz w:val="16"/>
                      <w:szCs w:val="16"/>
                    </w:rPr>
                  </w:pPr>
                  <w:r w:rsidRPr="00792B03">
                    <w:rPr>
                      <w:rFonts w:cs="Arial"/>
                      <w:sz w:val="16"/>
                      <w:szCs w:val="16"/>
                    </w:rPr>
                    <w:t xml:space="preserve">Główne związki </w:t>
                  </w:r>
                  <w:r w:rsidRPr="00792B03">
                    <w:rPr>
                      <w:rFonts w:cs="Arial"/>
                      <w:sz w:val="16"/>
                      <w:szCs w:val="16"/>
                    </w:rPr>
                    <w:lastRenderedPageBreak/>
                    <w:t xml:space="preserve">nieorganiczne, </w:t>
                  </w:r>
                </w:p>
                <w:p w14:paraId="55FDF18A" w14:textId="77777777" w:rsidR="00792B03" w:rsidRPr="00792B03" w:rsidRDefault="00792B03" w:rsidP="00792B03">
                  <w:pPr>
                    <w:ind w:right="17"/>
                    <w:jc w:val="center"/>
                    <w:rPr>
                      <w:rFonts w:cs="Arial"/>
                      <w:sz w:val="16"/>
                      <w:szCs w:val="16"/>
                    </w:rPr>
                  </w:pPr>
                  <w:r w:rsidRPr="00792B03">
                    <w:rPr>
                      <w:rFonts w:cs="Arial"/>
                      <w:sz w:val="16"/>
                      <w:szCs w:val="16"/>
                    </w:rPr>
                    <w:t xml:space="preserve">wobec których </w:t>
                  </w:r>
                </w:p>
                <w:p w14:paraId="0A282516" w14:textId="77777777" w:rsidR="00792B03" w:rsidRPr="00792B03" w:rsidRDefault="00792B03" w:rsidP="00792B03">
                  <w:pPr>
                    <w:jc w:val="center"/>
                    <w:rPr>
                      <w:rFonts w:cs="Arial"/>
                      <w:sz w:val="16"/>
                      <w:szCs w:val="16"/>
                    </w:rPr>
                  </w:pPr>
                  <w:r w:rsidRPr="00792B03">
                    <w:rPr>
                      <w:rFonts w:cs="Arial"/>
                      <w:sz w:val="16"/>
                      <w:szCs w:val="16"/>
                    </w:rPr>
                    <w:t>stosowana jest technika</w:t>
                  </w:r>
                </w:p>
              </w:tc>
              <w:tc>
                <w:tcPr>
                  <w:tcW w:w="1245" w:type="dxa"/>
                  <w:tcBorders>
                    <w:top w:val="single" w:sz="4" w:space="0" w:color="000000"/>
                    <w:left w:val="single" w:sz="4" w:space="0" w:color="000000"/>
                    <w:bottom w:val="single" w:sz="4" w:space="0" w:color="000000"/>
                  </w:tcBorders>
                  <w:vAlign w:val="center"/>
                </w:tcPr>
                <w:p w14:paraId="41236A53" w14:textId="77777777" w:rsidR="00792B03" w:rsidRPr="00792B03" w:rsidRDefault="00792B03" w:rsidP="00792B03">
                  <w:pPr>
                    <w:ind w:left="94"/>
                    <w:jc w:val="center"/>
                    <w:rPr>
                      <w:rFonts w:cs="Arial"/>
                      <w:sz w:val="16"/>
                      <w:szCs w:val="16"/>
                    </w:rPr>
                  </w:pPr>
                  <w:r w:rsidRPr="00792B03">
                    <w:rPr>
                      <w:rFonts w:cs="Arial"/>
                      <w:sz w:val="16"/>
                      <w:szCs w:val="16"/>
                    </w:rPr>
                    <w:lastRenderedPageBreak/>
                    <w:t>Stosowanie</w:t>
                  </w:r>
                </w:p>
              </w:tc>
            </w:tr>
            <w:tr w:rsidR="00792B03" w:rsidRPr="00792B03" w14:paraId="0A880B8F" w14:textId="77777777" w:rsidTr="00E0791C">
              <w:trPr>
                <w:trHeight w:val="20"/>
                <w:jc w:val="center"/>
              </w:trPr>
              <w:tc>
                <w:tcPr>
                  <w:tcW w:w="376" w:type="dxa"/>
                  <w:tcBorders>
                    <w:top w:val="single" w:sz="4" w:space="0" w:color="000000"/>
                    <w:bottom w:val="single" w:sz="4" w:space="0" w:color="000000"/>
                    <w:right w:val="single" w:sz="4" w:space="0" w:color="000000"/>
                  </w:tcBorders>
                </w:tcPr>
                <w:p w14:paraId="13AA8810" w14:textId="77777777" w:rsidR="00792B03" w:rsidRPr="00792B03" w:rsidRDefault="00792B03" w:rsidP="00792B03">
                  <w:pPr>
                    <w:ind w:left="7"/>
                    <w:rPr>
                      <w:rFonts w:cs="Arial"/>
                      <w:sz w:val="16"/>
                      <w:szCs w:val="16"/>
                    </w:rPr>
                  </w:pPr>
                  <w:r w:rsidRPr="00792B03">
                    <w:rPr>
                      <w:rFonts w:cs="Arial"/>
                      <w:sz w:val="16"/>
                      <w:szCs w:val="16"/>
                    </w:rPr>
                    <w:t>a)</w:t>
                  </w:r>
                </w:p>
              </w:tc>
              <w:tc>
                <w:tcPr>
                  <w:tcW w:w="850" w:type="dxa"/>
                  <w:tcBorders>
                    <w:top w:val="single" w:sz="4" w:space="0" w:color="000000"/>
                    <w:left w:val="single" w:sz="4" w:space="0" w:color="000000"/>
                    <w:bottom w:val="single" w:sz="4" w:space="0" w:color="000000"/>
                    <w:right w:val="single" w:sz="4" w:space="0" w:color="000000"/>
                  </w:tcBorders>
                </w:tcPr>
                <w:p w14:paraId="10327D52" w14:textId="77777777" w:rsidR="00792B03" w:rsidRPr="00792B03" w:rsidRDefault="00792B03" w:rsidP="00792B03">
                  <w:pPr>
                    <w:ind w:left="17"/>
                    <w:rPr>
                      <w:rFonts w:cs="Arial"/>
                      <w:sz w:val="16"/>
                      <w:szCs w:val="16"/>
                    </w:rPr>
                  </w:pPr>
                  <w:r w:rsidRPr="00792B03">
                    <w:rPr>
                      <w:rFonts w:cs="Arial"/>
                      <w:sz w:val="16"/>
                      <w:szCs w:val="16"/>
                    </w:rPr>
                    <w:t>Wybór paliwa</w:t>
                  </w:r>
                </w:p>
              </w:tc>
              <w:tc>
                <w:tcPr>
                  <w:tcW w:w="851" w:type="dxa"/>
                  <w:tcBorders>
                    <w:top w:val="single" w:sz="4" w:space="0" w:color="000000"/>
                    <w:left w:val="single" w:sz="4" w:space="0" w:color="000000"/>
                    <w:bottom w:val="single" w:sz="4" w:space="0" w:color="000000"/>
                    <w:right w:val="single" w:sz="4" w:space="0" w:color="000000"/>
                  </w:tcBorders>
                </w:tcPr>
                <w:p w14:paraId="7BFE6C68" w14:textId="77777777" w:rsidR="00792B03" w:rsidRPr="00792B03" w:rsidRDefault="00792B03" w:rsidP="00792B03">
                  <w:pPr>
                    <w:ind w:left="17"/>
                    <w:rPr>
                      <w:rFonts w:cs="Arial"/>
                      <w:sz w:val="16"/>
                      <w:szCs w:val="16"/>
                    </w:rPr>
                  </w:pPr>
                  <w:r w:rsidRPr="00792B03">
                    <w:rPr>
                      <w:rFonts w:cs="Arial"/>
                      <w:sz w:val="16"/>
                      <w:szCs w:val="16"/>
                    </w:rPr>
                    <w:t>Zob. sekcja 1.4.1.</w:t>
                  </w:r>
                </w:p>
              </w:tc>
              <w:tc>
                <w:tcPr>
                  <w:tcW w:w="850" w:type="dxa"/>
                  <w:tcBorders>
                    <w:top w:val="single" w:sz="4" w:space="0" w:color="000000"/>
                    <w:left w:val="single" w:sz="4" w:space="0" w:color="000000"/>
                    <w:bottom w:val="single" w:sz="4" w:space="0" w:color="000000"/>
                    <w:right w:val="single" w:sz="4" w:space="0" w:color="000000"/>
                  </w:tcBorders>
                </w:tcPr>
                <w:p w14:paraId="6A91C5C5" w14:textId="77777777" w:rsidR="00792B03" w:rsidRPr="00792B03" w:rsidRDefault="00792B03" w:rsidP="00792B03">
                  <w:pPr>
                    <w:ind w:right="17"/>
                    <w:jc w:val="center"/>
                    <w:rPr>
                      <w:rFonts w:cs="Arial"/>
                      <w:sz w:val="16"/>
                      <w:szCs w:val="16"/>
                    </w:rPr>
                  </w:pPr>
                  <w:r w:rsidRPr="00792B03">
                    <w:rPr>
                      <w:rFonts w:cs="Arial"/>
                      <w:sz w:val="16"/>
                      <w:szCs w:val="16"/>
                    </w:rPr>
                    <w:t>NO</w:t>
                  </w:r>
                  <w:r w:rsidRPr="00792B03">
                    <w:rPr>
                      <w:rFonts w:cs="Arial"/>
                      <w:sz w:val="16"/>
                      <w:szCs w:val="16"/>
                      <w:vertAlign w:val="subscript"/>
                    </w:rPr>
                    <w:t>X</w:t>
                  </w:r>
                  <w:r w:rsidRPr="00792B03">
                    <w:rPr>
                      <w:rFonts w:cs="Arial"/>
                      <w:sz w:val="16"/>
                      <w:szCs w:val="16"/>
                    </w:rPr>
                    <w:t>, SO</w:t>
                  </w:r>
                  <w:r w:rsidRPr="00792B03">
                    <w:rPr>
                      <w:rFonts w:cs="Arial"/>
                      <w:sz w:val="16"/>
                      <w:szCs w:val="16"/>
                      <w:vertAlign w:val="subscript"/>
                    </w:rPr>
                    <w:t>X</w:t>
                  </w:r>
                </w:p>
              </w:tc>
              <w:tc>
                <w:tcPr>
                  <w:tcW w:w="1245" w:type="dxa"/>
                  <w:tcBorders>
                    <w:top w:val="single" w:sz="4" w:space="0" w:color="000000"/>
                    <w:left w:val="single" w:sz="4" w:space="0" w:color="000000"/>
                    <w:bottom w:val="single" w:sz="4" w:space="0" w:color="000000"/>
                  </w:tcBorders>
                </w:tcPr>
                <w:p w14:paraId="755CF74C" w14:textId="77777777" w:rsidR="00792B03" w:rsidRPr="00792B03" w:rsidRDefault="00792B03" w:rsidP="00792B03">
                  <w:pPr>
                    <w:ind w:left="17"/>
                    <w:rPr>
                      <w:rFonts w:cs="Arial"/>
                      <w:sz w:val="16"/>
                      <w:szCs w:val="16"/>
                    </w:rPr>
                  </w:pPr>
                  <w:r w:rsidRPr="00792B03">
                    <w:rPr>
                      <w:rFonts w:cs="Arial"/>
                      <w:sz w:val="16"/>
                      <w:szCs w:val="16"/>
                    </w:rPr>
                    <w:t>Zastosowanie ogólne</w:t>
                  </w:r>
                </w:p>
              </w:tc>
            </w:tr>
            <w:tr w:rsidR="00792B03" w:rsidRPr="00792B03" w14:paraId="7D751290" w14:textId="77777777" w:rsidTr="00E0791C">
              <w:trPr>
                <w:trHeight w:val="20"/>
                <w:jc w:val="center"/>
              </w:trPr>
              <w:tc>
                <w:tcPr>
                  <w:tcW w:w="376" w:type="dxa"/>
                  <w:tcBorders>
                    <w:top w:val="single" w:sz="4" w:space="0" w:color="000000"/>
                    <w:bottom w:val="single" w:sz="4" w:space="0" w:color="000000"/>
                    <w:right w:val="single" w:sz="4" w:space="0" w:color="000000"/>
                  </w:tcBorders>
                  <w:vAlign w:val="center"/>
                </w:tcPr>
                <w:p w14:paraId="203024A0" w14:textId="77777777" w:rsidR="00792B03" w:rsidRPr="00792B03" w:rsidRDefault="00792B03" w:rsidP="00792B03">
                  <w:pPr>
                    <w:rPr>
                      <w:rFonts w:cs="Arial"/>
                      <w:sz w:val="16"/>
                      <w:szCs w:val="16"/>
                    </w:rPr>
                  </w:pPr>
                  <w:r w:rsidRPr="00792B03">
                    <w:rPr>
                      <w:rFonts w:cs="Arial"/>
                      <w:sz w:val="16"/>
                      <w:szCs w:val="16"/>
                    </w:rPr>
                    <w:t>b)</w:t>
                  </w:r>
                </w:p>
              </w:tc>
              <w:tc>
                <w:tcPr>
                  <w:tcW w:w="850" w:type="dxa"/>
                  <w:tcBorders>
                    <w:top w:val="single" w:sz="4" w:space="0" w:color="000000"/>
                    <w:left w:val="single" w:sz="4" w:space="0" w:color="000000"/>
                    <w:bottom w:val="single" w:sz="4" w:space="0" w:color="000000"/>
                    <w:right w:val="single" w:sz="4" w:space="0" w:color="000000"/>
                  </w:tcBorders>
                  <w:vAlign w:val="center"/>
                </w:tcPr>
                <w:p w14:paraId="71F9C006" w14:textId="77777777" w:rsidR="00792B03" w:rsidRPr="00792B03" w:rsidRDefault="00792B03" w:rsidP="00792B03">
                  <w:pPr>
                    <w:ind w:left="17"/>
                    <w:rPr>
                      <w:rFonts w:cs="Arial"/>
                      <w:sz w:val="16"/>
                      <w:szCs w:val="16"/>
                    </w:rPr>
                  </w:pPr>
                  <w:r w:rsidRPr="00792B03">
                    <w:rPr>
                      <w:rFonts w:cs="Arial"/>
                      <w:sz w:val="16"/>
                      <w:szCs w:val="16"/>
                    </w:rPr>
                    <w:t>Palnik o niskiej emisji NO</w:t>
                  </w:r>
                  <w:r w:rsidRPr="00792B03">
                    <w:rPr>
                      <w:rFonts w:cs="Arial"/>
                      <w:sz w:val="16"/>
                      <w:szCs w:val="16"/>
                      <w:vertAlign w:val="subscript"/>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1548A556" w14:textId="77777777" w:rsidR="00792B03" w:rsidRPr="00792B03" w:rsidRDefault="00792B03" w:rsidP="00792B03">
                  <w:pPr>
                    <w:ind w:left="17"/>
                    <w:rPr>
                      <w:rFonts w:cs="Arial"/>
                      <w:sz w:val="16"/>
                      <w:szCs w:val="16"/>
                    </w:rPr>
                  </w:pPr>
                  <w:r w:rsidRPr="00792B03">
                    <w:rPr>
                      <w:rFonts w:cs="Arial"/>
                      <w:sz w:val="16"/>
                      <w:szCs w:val="16"/>
                    </w:rPr>
                    <w:t>Zob. sekcja 1.4.1.</w:t>
                  </w:r>
                </w:p>
              </w:tc>
              <w:tc>
                <w:tcPr>
                  <w:tcW w:w="850" w:type="dxa"/>
                  <w:tcBorders>
                    <w:top w:val="single" w:sz="4" w:space="0" w:color="000000"/>
                    <w:left w:val="single" w:sz="4" w:space="0" w:color="000000"/>
                    <w:bottom w:val="single" w:sz="4" w:space="0" w:color="000000"/>
                    <w:right w:val="single" w:sz="4" w:space="0" w:color="000000"/>
                  </w:tcBorders>
                  <w:vAlign w:val="center"/>
                </w:tcPr>
                <w:p w14:paraId="1EFB9129" w14:textId="77777777" w:rsidR="00792B03" w:rsidRPr="00792B03" w:rsidRDefault="00792B03" w:rsidP="00792B03">
                  <w:pPr>
                    <w:ind w:right="17"/>
                    <w:jc w:val="center"/>
                    <w:rPr>
                      <w:rFonts w:cs="Arial"/>
                      <w:sz w:val="16"/>
                      <w:szCs w:val="16"/>
                    </w:rPr>
                  </w:pPr>
                  <w:r w:rsidRPr="00792B03">
                    <w:rPr>
                      <w:rFonts w:cs="Arial"/>
                      <w:sz w:val="16"/>
                      <w:szCs w:val="16"/>
                    </w:rPr>
                    <w:t>NO</w:t>
                  </w:r>
                  <w:r w:rsidRPr="00792B03">
                    <w:rPr>
                      <w:rFonts w:cs="Arial"/>
                      <w:sz w:val="16"/>
                      <w:szCs w:val="16"/>
                      <w:vertAlign w:val="subscript"/>
                    </w:rPr>
                    <w:t>X</w:t>
                  </w:r>
                </w:p>
              </w:tc>
              <w:tc>
                <w:tcPr>
                  <w:tcW w:w="1245" w:type="dxa"/>
                  <w:tcBorders>
                    <w:top w:val="single" w:sz="4" w:space="0" w:color="000000"/>
                    <w:left w:val="single" w:sz="4" w:space="0" w:color="000000"/>
                    <w:bottom w:val="single" w:sz="4" w:space="0" w:color="000000"/>
                  </w:tcBorders>
                </w:tcPr>
                <w:p w14:paraId="33FC9F39" w14:textId="77777777" w:rsidR="00792B03" w:rsidRPr="00792B03" w:rsidRDefault="00792B03" w:rsidP="00792B03">
                  <w:pPr>
                    <w:ind w:left="17" w:right="184"/>
                    <w:rPr>
                      <w:rFonts w:cs="Arial"/>
                      <w:sz w:val="16"/>
                      <w:szCs w:val="16"/>
                    </w:rPr>
                  </w:pPr>
                  <w:r w:rsidRPr="00792B03">
                    <w:rPr>
                      <w:rFonts w:cs="Arial"/>
                      <w:sz w:val="16"/>
                      <w:szCs w:val="16"/>
                    </w:rPr>
                    <w:t>Zastosowanie tej techniki może być ograniczone w przypadku istniejących zespołów urządzeń ze względu na ograniczenia konstrukcyjne lub eksploatacyjne.</w:t>
                  </w:r>
                </w:p>
              </w:tc>
            </w:tr>
            <w:tr w:rsidR="00792B03" w:rsidRPr="00792B03" w14:paraId="033DFC31" w14:textId="77777777" w:rsidTr="00E0791C">
              <w:trPr>
                <w:trHeight w:val="20"/>
                <w:jc w:val="center"/>
              </w:trPr>
              <w:tc>
                <w:tcPr>
                  <w:tcW w:w="376" w:type="dxa"/>
                  <w:tcBorders>
                    <w:top w:val="single" w:sz="4" w:space="0" w:color="000000"/>
                    <w:bottom w:val="single" w:sz="4" w:space="0" w:color="000000"/>
                    <w:right w:val="single" w:sz="4" w:space="0" w:color="000000"/>
                  </w:tcBorders>
                  <w:vAlign w:val="center"/>
                </w:tcPr>
                <w:p w14:paraId="0F561BBF" w14:textId="77777777" w:rsidR="00792B03" w:rsidRPr="00792B03" w:rsidRDefault="00792B03" w:rsidP="00792B03">
                  <w:pPr>
                    <w:ind w:left="8"/>
                    <w:rPr>
                      <w:rFonts w:cs="Arial"/>
                      <w:sz w:val="16"/>
                      <w:szCs w:val="16"/>
                    </w:rPr>
                  </w:pPr>
                  <w:r w:rsidRPr="00792B03">
                    <w:rPr>
                      <w:rFonts w:cs="Arial"/>
                      <w:sz w:val="16"/>
                      <w:szCs w:val="16"/>
                    </w:rPr>
                    <w:t>c)</w:t>
                  </w:r>
                </w:p>
              </w:tc>
              <w:tc>
                <w:tcPr>
                  <w:tcW w:w="850" w:type="dxa"/>
                  <w:tcBorders>
                    <w:top w:val="single" w:sz="4" w:space="0" w:color="000000"/>
                    <w:left w:val="single" w:sz="4" w:space="0" w:color="000000"/>
                    <w:bottom w:val="single" w:sz="4" w:space="0" w:color="000000"/>
                    <w:right w:val="single" w:sz="4" w:space="0" w:color="000000"/>
                  </w:tcBorders>
                </w:tcPr>
                <w:p w14:paraId="7573248F" w14:textId="77777777" w:rsidR="00792B03" w:rsidRPr="00792B03" w:rsidRDefault="00792B03" w:rsidP="00792B03">
                  <w:pPr>
                    <w:ind w:left="17"/>
                    <w:rPr>
                      <w:rFonts w:cs="Arial"/>
                      <w:sz w:val="16"/>
                      <w:szCs w:val="16"/>
                    </w:rPr>
                  </w:pPr>
                  <w:r w:rsidRPr="00792B03">
                    <w:rPr>
                      <w:rFonts w:cs="Arial"/>
                      <w:sz w:val="16"/>
                      <w:szCs w:val="16"/>
                    </w:rPr>
                    <w:t>Optymalizacja utleniania katalitycznego lub termicznego</w:t>
                  </w:r>
                </w:p>
              </w:tc>
              <w:tc>
                <w:tcPr>
                  <w:tcW w:w="851" w:type="dxa"/>
                  <w:tcBorders>
                    <w:top w:val="single" w:sz="4" w:space="0" w:color="000000"/>
                    <w:left w:val="single" w:sz="4" w:space="0" w:color="000000"/>
                    <w:bottom w:val="single" w:sz="4" w:space="0" w:color="000000"/>
                    <w:right w:val="single" w:sz="4" w:space="0" w:color="000000"/>
                  </w:tcBorders>
                  <w:vAlign w:val="center"/>
                </w:tcPr>
                <w:p w14:paraId="5D4E684D" w14:textId="77777777" w:rsidR="00792B03" w:rsidRPr="00792B03" w:rsidRDefault="00792B03" w:rsidP="00792B03">
                  <w:pPr>
                    <w:ind w:left="17"/>
                    <w:rPr>
                      <w:rFonts w:cs="Arial"/>
                      <w:sz w:val="16"/>
                      <w:szCs w:val="16"/>
                    </w:rPr>
                  </w:pPr>
                  <w:r w:rsidRPr="00792B03">
                    <w:rPr>
                      <w:rFonts w:cs="Arial"/>
                      <w:sz w:val="16"/>
                      <w:szCs w:val="16"/>
                    </w:rPr>
                    <w:t>Zob. sekcja 1.4.1.</w:t>
                  </w:r>
                </w:p>
              </w:tc>
              <w:tc>
                <w:tcPr>
                  <w:tcW w:w="850" w:type="dxa"/>
                  <w:tcBorders>
                    <w:top w:val="single" w:sz="4" w:space="0" w:color="000000"/>
                    <w:left w:val="single" w:sz="4" w:space="0" w:color="000000"/>
                    <w:bottom w:val="single" w:sz="4" w:space="0" w:color="000000"/>
                    <w:right w:val="single" w:sz="4" w:space="0" w:color="000000"/>
                  </w:tcBorders>
                  <w:vAlign w:val="center"/>
                </w:tcPr>
                <w:p w14:paraId="2404309C" w14:textId="77777777" w:rsidR="00792B03" w:rsidRPr="00792B03" w:rsidRDefault="00792B03" w:rsidP="00792B03">
                  <w:pPr>
                    <w:ind w:right="17"/>
                    <w:jc w:val="center"/>
                    <w:rPr>
                      <w:rFonts w:cs="Arial"/>
                      <w:sz w:val="16"/>
                      <w:szCs w:val="16"/>
                    </w:rPr>
                  </w:pPr>
                  <w:r w:rsidRPr="00792B03">
                    <w:rPr>
                      <w:rFonts w:cs="Arial"/>
                      <w:sz w:val="16"/>
                      <w:szCs w:val="16"/>
                    </w:rPr>
                    <w:t>CO, NO</w:t>
                  </w:r>
                  <w:r w:rsidRPr="00792B03">
                    <w:rPr>
                      <w:rFonts w:cs="Arial"/>
                      <w:sz w:val="16"/>
                      <w:szCs w:val="16"/>
                      <w:vertAlign w:val="subscript"/>
                    </w:rPr>
                    <w:t>X</w:t>
                  </w:r>
                </w:p>
              </w:tc>
              <w:tc>
                <w:tcPr>
                  <w:tcW w:w="1245" w:type="dxa"/>
                  <w:tcBorders>
                    <w:top w:val="single" w:sz="4" w:space="0" w:color="000000"/>
                    <w:left w:val="single" w:sz="4" w:space="0" w:color="000000"/>
                    <w:bottom w:val="single" w:sz="4" w:space="0" w:color="000000"/>
                  </w:tcBorders>
                  <w:vAlign w:val="center"/>
                </w:tcPr>
                <w:p w14:paraId="4FC993F5" w14:textId="77777777" w:rsidR="00792B03" w:rsidRPr="00792B03" w:rsidRDefault="00792B03" w:rsidP="00792B03">
                  <w:pPr>
                    <w:ind w:left="17"/>
                    <w:rPr>
                      <w:rFonts w:cs="Arial"/>
                      <w:sz w:val="16"/>
                      <w:szCs w:val="16"/>
                    </w:rPr>
                  </w:pPr>
                  <w:r w:rsidRPr="00792B03">
                    <w:rPr>
                      <w:rFonts w:cs="Arial"/>
                      <w:sz w:val="16"/>
                      <w:szCs w:val="16"/>
                    </w:rPr>
                    <w:t>Zastosowanie ogólne</w:t>
                  </w:r>
                </w:p>
              </w:tc>
            </w:tr>
            <w:tr w:rsidR="00792B03" w:rsidRPr="00792B03" w14:paraId="35F09DF2" w14:textId="77777777" w:rsidTr="00E0791C">
              <w:trPr>
                <w:trHeight w:val="20"/>
                <w:jc w:val="center"/>
              </w:trPr>
              <w:tc>
                <w:tcPr>
                  <w:tcW w:w="376" w:type="dxa"/>
                  <w:tcBorders>
                    <w:top w:val="single" w:sz="4" w:space="0" w:color="000000"/>
                    <w:bottom w:val="single" w:sz="4" w:space="0" w:color="000000"/>
                    <w:right w:val="single" w:sz="4" w:space="0" w:color="000000"/>
                  </w:tcBorders>
                  <w:vAlign w:val="center"/>
                </w:tcPr>
                <w:p w14:paraId="7C00A3A3" w14:textId="77777777" w:rsidR="00792B03" w:rsidRPr="00792B03" w:rsidRDefault="00792B03" w:rsidP="00792B03">
                  <w:pPr>
                    <w:rPr>
                      <w:rFonts w:cs="Arial"/>
                      <w:sz w:val="16"/>
                      <w:szCs w:val="16"/>
                    </w:rPr>
                  </w:pPr>
                  <w:r w:rsidRPr="00792B03">
                    <w:rPr>
                      <w:rFonts w:cs="Arial"/>
                      <w:sz w:val="16"/>
                      <w:szCs w:val="16"/>
                    </w:rPr>
                    <w:t>d)</w:t>
                  </w:r>
                </w:p>
              </w:tc>
              <w:tc>
                <w:tcPr>
                  <w:tcW w:w="850" w:type="dxa"/>
                  <w:tcBorders>
                    <w:top w:val="single" w:sz="4" w:space="0" w:color="000000"/>
                    <w:left w:val="single" w:sz="4" w:space="0" w:color="000000"/>
                    <w:bottom w:val="single" w:sz="4" w:space="0" w:color="000000"/>
                    <w:right w:val="single" w:sz="4" w:space="0" w:color="000000"/>
                  </w:tcBorders>
                  <w:vAlign w:val="center"/>
                </w:tcPr>
                <w:p w14:paraId="3F929B21" w14:textId="77777777" w:rsidR="00792B03" w:rsidRPr="00792B03" w:rsidRDefault="00792B03" w:rsidP="00792B03">
                  <w:pPr>
                    <w:ind w:left="17"/>
                    <w:rPr>
                      <w:rFonts w:cs="Arial"/>
                      <w:sz w:val="16"/>
                      <w:szCs w:val="16"/>
                    </w:rPr>
                  </w:pPr>
                  <w:r w:rsidRPr="00792B03">
                    <w:rPr>
                      <w:rFonts w:cs="Arial"/>
                      <w:sz w:val="16"/>
                      <w:szCs w:val="16"/>
                    </w:rPr>
                    <w:t xml:space="preserve">Usuwanie dużych ilości prekursorów </w:t>
                  </w:r>
                </w:p>
                <w:p w14:paraId="76561594" w14:textId="77777777" w:rsidR="00792B03" w:rsidRPr="00792B03" w:rsidRDefault="00792B03" w:rsidP="00792B03">
                  <w:pPr>
                    <w:ind w:left="17"/>
                    <w:rPr>
                      <w:rFonts w:cs="Arial"/>
                      <w:sz w:val="16"/>
                      <w:szCs w:val="16"/>
                    </w:rPr>
                  </w:pPr>
                  <w:r w:rsidRPr="00792B03">
                    <w:rPr>
                      <w:rFonts w:cs="Arial"/>
                      <w:sz w:val="16"/>
                      <w:szCs w:val="16"/>
                    </w:rPr>
                    <w:t>NO</w:t>
                  </w:r>
                  <w:r w:rsidRPr="00792B03">
                    <w:rPr>
                      <w:rFonts w:cs="Arial"/>
                      <w:sz w:val="16"/>
                      <w:szCs w:val="16"/>
                      <w:vertAlign w:val="subscript"/>
                    </w:rPr>
                    <w:t>X</w:t>
                  </w:r>
                </w:p>
              </w:tc>
              <w:tc>
                <w:tcPr>
                  <w:tcW w:w="851" w:type="dxa"/>
                  <w:tcBorders>
                    <w:top w:val="single" w:sz="4" w:space="0" w:color="000000"/>
                    <w:left w:val="single" w:sz="4" w:space="0" w:color="000000"/>
                    <w:bottom w:val="single" w:sz="4" w:space="0" w:color="000000"/>
                    <w:right w:val="single" w:sz="4" w:space="0" w:color="000000"/>
                  </w:tcBorders>
                </w:tcPr>
                <w:p w14:paraId="5F86D1BD" w14:textId="77777777" w:rsidR="00792B03" w:rsidRPr="00792B03" w:rsidRDefault="00792B03" w:rsidP="00792B03">
                  <w:pPr>
                    <w:ind w:left="17"/>
                    <w:rPr>
                      <w:rFonts w:cs="Arial"/>
                      <w:sz w:val="16"/>
                      <w:szCs w:val="16"/>
                    </w:rPr>
                  </w:pPr>
                  <w:r w:rsidRPr="00792B03">
                    <w:rPr>
                      <w:rFonts w:cs="Arial"/>
                      <w:sz w:val="16"/>
                      <w:szCs w:val="16"/>
                    </w:rPr>
                    <w:t>Usuwanie (w miarę możliwości do ponownego użycia) dużej ilości prekursorów NO</w:t>
                  </w:r>
                  <w:r w:rsidRPr="00792B03">
                    <w:rPr>
                      <w:rFonts w:cs="Arial"/>
                      <w:sz w:val="16"/>
                      <w:szCs w:val="16"/>
                      <w:vertAlign w:val="subscript"/>
                    </w:rPr>
                    <w:t xml:space="preserve">X </w:t>
                  </w:r>
                  <w:r w:rsidRPr="00792B03">
                    <w:rPr>
                      <w:rFonts w:cs="Arial"/>
                      <w:sz w:val="16"/>
                      <w:szCs w:val="16"/>
                    </w:rPr>
                    <w:t>poprzedzające utlenianie termiczne lub katalityczne, np. przez absorpcję, adsorpcję lub kondensację.</w:t>
                  </w:r>
                </w:p>
              </w:tc>
              <w:tc>
                <w:tcPr>
                  <w:tcW w:w="850" w:type="dxa"/>
                  <w:tcBorders>
                    <w:top w:val="single" w:sz="4" w:space="0" w:color="000000"/>
                    <w:left w:val="single" w:sz="4" w:space="0" w:color="000000"/>
                    <w:bottom w:val="single" w:sz="4" w:space="0" w:color="000000"/>
                    <w:right w:val="single" w:sz="4" w:space="0" w:color="000000"/>
                  </w:tcBorders>
                  <w:vAlign w:val="center"/>
                </w:tcPr>
                <w:p w14:paraId="52292CFB" w14:textId="77777777" w:rsidR="00792B03" w:rsidRPr="00792B03" w:rsidRDefault="00792B03" w:rsidP="00792B03">
                  <w:pPr>
                    <w:ind w:right="17"/>
                    <w:jc w:val="center"/>
                    <w:rPr>
                      <w:rFonts w:cs="Arial"/>
                      <w:sz w:val="16"/>
                      <w:szCs w:val="16"/>
                    </w:rPr>
                  </w:pPr>
                  <w:r w:rsidRPr="00792B03">
                    <w:rPr>
                      <w:rFonts w:cs="Arial"/>
                      <w:sz w:val="16"/>
                      <w:szCs w:val="16"/>
                    </w:rPr>
                    <w:t>NO</w:t>
                  </w:r>
                  <w:r w:rsidRPr="00792B03">
                    <w:rPr>
                      <w:rFonts w:cs="Arial"/>
                      <w:sz w:val="16"/>
                      <w:szCs w:val="16"/>
                      <w:vertAlign w:val="subscript"/>
                    </w:rPr>
                    <w:t>X</w:t>
                  </w:r>
                </w:p>
              </w:tc>
              <w:tc>
                <w:tcPr>
                  <w:tcW w:w="1245" w:type="dxa"/>
                  <w:tcBorders>
                    <w:top w:val="single" w:sz="4" w:space="0" w:color="000000"/>
                    <w:left w:val="single" w:sz="4" w:space="0" w:color="000000"/>
                    <w:bottom w:val="single" w:sz="4" w:space="0" w:color="000000"/>
                  </w:tcBorders>
                  <w:vAlign w:val="center"/>
                </w:tcPr>
                <w:p w14:paraId="10AF738D" w14:textId="77777777" w:rsidR="00792B03" w:rsidRPr="00792B03" w:rsidRDefault="00792B03" w:rsidP="00792B03">
                  <w:pPr>
                    <w:ind w:left="17"/>
                    <w:rPr>
                      <w:rFonts w:cs="Arial"/>
                      <w:sz w:val="16"/>
                      <w:szCs w:val="16"/>
                    </w:rPr>
                  </w:pPr>
                  <w:r w:rsidRPr="00792B03">
                    <w:rPr>
                      <w:rFonts w:cs="Arial"/>
                      <w:sz w:val="16"/>
                      <w:szCs w:val="16"/>
                    </w:rPr>
                    <w:t>Zastosowanie ogólne</w:t>
                  </w:r>
                </w:p>
              </w:tc>
            </w:tr>
            <w:tr w:rsidR="00792B03" w:rsidRPr="00792B03" w14:paraId="6693414D" w14:textId="77777777" w:rsidTr="00E0791C">
              <w:trPr>
                <w:trHeight w:val="20"/>
                <w:jc w:val="center"/>
              </w:trPr>
              <w:tc>
                <w:tcPr>
                  <w:tcW w:w="376" w:type="dxa"/>
                  <w:tcBorders>
                    <w:top w:val="single" w:sz="4" w:space="0" w:color="000000"/>
                    <w:bottom w:val="single" w:sz="4" w:space="0" w:color="000000"/>
                    <w:right w:val="single" w:sz="4" w:space="0" w:color="000000"/>
                  </w:tcBorders>
                </w:tcPr>
                <w:p w14:paraId="6AE82FD1" w14:textId="77777777" w:rsidR="00792B03" w:rsidRPr="00792B03" w:rsidRDefault="00792B03" w:rsidP="00792B03">
                  <w:pPr>
                    <w:ind w:left="4"/>
                    <w:rPr>
                      <w:rFonts w:cs="Arial"/>
                      <w:sz w:val="16"/>
                      <w:szCs w:val="16"/>
                    </w:rPr>
                  </w:pPr>
                  <w:r w:rsidRPr="00792B03">
                    <w:rPr>
                      <w:rFonts w:cs="Arial"/>
                      <w:sz w:val="16"/>
                      <w:szCs w:val="16"/>
                    </w:rPr>
                    <w:t>e)</w:t>
                  </w:r>
                </w:p>
              </w:tc>
              <w:tc>
                <w:tcPr>
                  <w:tcW w:w="850" w:type="dxa"/>
                  <w:tcBorders>
                    <w:top w:val="single" w:sz="4" w:space="0" w:color="000000"/>
                    <w:left w:val="single" w:sz="4" w:space="0" w:color="000000"/>
                    <w:bottom w:val="single" w:sz="4" w:space="0" w:color="000000"/>
                    <w:right w:val="single" w:sz="4" w:space="0" w:color="000000"/>
                  </w:tcBorders>
                </w:tcPr>
                <w:p w14:paraId="687F5C22" w14:textId="77777777" w:rsidR="00792B03" w:rsidRPr="00792B03" w:rsidRDefault="00792B03" w:rsidP="00792B03">
                  <w:pPr>
                    <w:ind w:left="13"/>
                    <w:rPr>
                      <w:rFonts w:cs="Arial"/>
                      <w:sz w:val="16"/>
                      <w:szCs w:val="16"/>
                    </w:rPr>
                  </w:pPr>
                  <w:r w:rsidRPr="00792B03">
                    <w:rPr>
                      <w:rFonts w:cs="Arial"/>
                      <w:sz w:val="16"/>
                      <w:szCs w:val="16"/>
                    </w:rPr>
                    <w:t>Absorpcja</w:t>
                  </w:r>
                </w:p>
              </w:tc>
              <w:tc>
                <w:tcPr>
                  <w:tcW w:w="851" w:type="dxa"/>
                  <w:tcBorders>
                    <w:top w:val="single" w:sz="4" w:space="0" w:color="000000"/>
                    <w:left w:val="single" w:sz="4" w:space="0" w:color="000000"/>
                    <w:bottom w:val="single" w:sz="4" w:space="0" w:color="000000"/>
                    <w:right w:val="single" w:sz="4" w:space="0" w:color="000000"/>
                  </w:tcBorders>
                </w:tcPr>
                <w:p w14:paraId="78FE8440" w14:textId="77777777" w:rsidR="00792B03" w:rsidRPr="00792B03" w:rsidRDefault="00792B03" w:rsidP="00792B03">
                  <w:pPr>
                    <w:ind w:left="13"/>
                    <w:rPr>
                      <w:rFonts w:cs="Arial"/>
                      <w:sz w:val="16"/>
                      <w:szCs w:val="16"/>
                    </w:rPr>
                  </w:pPr>
                  <w:r w:rsidRPr="00792B03">
                    <w:rPr>
                      <w:rFonts w:cs="Arial"/>
                      <w:sz w:val="16"/>
                      <w:szCs w:val="16"/>
                    </w:rPr>
                    <w:t>Zob. sekcja 1.4.1.</w:t>
                  </w:r>
                </w:p>
              </w:tc>
              <w:tc>
                <w:tcPr>
                  <w:tcW w:w="850" w:type="dxa"/>
                  <w:tcBorders>
                    <w:top w:val="single" w:sz="4" w:space="0" w:color="000000"/>
                    <w:left w:val="single" w:sz="4" w:space="0" w:color="000000"/>
                    <w:bottom w:val="single" w:sz="4" w:space="0" w:color="000000"/>
                    <w:right w:val="single" w:sz="4" w:space="0" w:color="000000"/>
                  </w:tcBorders>
                </w:tcPr>
                <w:p w14:paraId="57248DC6" w14:textId="77777777" w:rsidR="00792B03" w:rsidRPr="00792B03" w:rsidRDefault="00792B03" w:rsidP="00792B03">
                  <w:pPr>
                    <w:ind w:right="75"/>
                    <w:jc w:val="center"/>
                    <w:rPr>
                      <w:rFonts w:cs="Arial"/>
                      <w:sz w:val="16"/>
                      <w:szCs w:val="16"/>
                    </w:rPr>
                  </w:pPr>
                  <w:r w:rsidRPr="00792B03">
                    <w:rPr>
                      <w:rFonts w:cs="Arial"/>
                      <w:sz w:val="16"/>
                      <w:szCs w:val="16"/>
                    </w:rPr>
                    <w:t>SO</w:t>
                  </w:r>
                  <w:r w:rsidRPr="00792B03">
                    <w:rPr>
                      <w:rFonts w:cs="Arial"/>
                      <w:sz w:val="16"/>
                      <w:szCs w:val="16"/>
                      <w:vertAlign w:val="subscript"/>
                    </w:rPr>
                    <w:t>X</w:t>
                  </w:r>
                </w:p>
              </w:tc>
              <w:tc>
                <w:tcPr>
                  <w:tcW w:w="1245" w:type="dxa"/>
                  <w:tcBorders>
                    <w:top w:val="single" w:sz="4" w:space="0" w:color="000000"/>
                    <w:left w:val="single" w:sz="4" w:space="0" w:color="000000"/>
                    <w:bottom w:val="single" w:sz="4" w:space="0" w:color="000000"/>
                  </w:tcBorders>
                </w:tcPr>
                <w:p w14:paraId="305FCEF4" w14:textId="77777777" w:rsidR="00792B03" w:rsidRPr="00792B03" w:rsidRDefault="00792B03" w:rsidP="00792B03">
                  <w:pPr>
                    <w:ind w:left="13"/>
                    <w:rPr>
                      <w:rFonts w:cs="Arial"/>
                      <w:sz w:val="16"/>
                      <w:szCs w:val="16"/>
                    </w:rPr>
                  </w:pPr>
                  <w:r w:rsidRPr="00792B03">
                    <w:rPr>
                      <w:rFonts w:cs="Arial"/>
                      <w:sz w:val="16"/>
                      <w:szCs w:val="16"/>
                    </w:rPr>
                    <w:t>Zastosowanie ogólne</w:t>
                  </w:r>
                </w:p>
              </w:tc>
            </w:tr>
            <w:tr w:rsidR="00792B03" w:rsidRPr="00792B03" w14:paraId="226945B3" w14:textId="77777777" w:rsidTr="00E0791C">
              <w:trPr>
                <w:trHeight w:val="20"/>
                <w:jc w:val="center"/>
              </w:trPr>
              <w:tc>
                <w:tcPr>
                  <w:tcW w:w="376" w:type="dxa"/>
                  <w:tcBorders>
                    <w:top w:val="single" w:sz="4" w:space="0" w:color="000000"/>
                    <w:bottom w:val="single" w:sz="4" w:space="0" w:color="000000"/>
                    <w:right w:val="single" w:sz="4" w:space="0" w:color="000000"/>
                  </w:tcBorders>
                  <w:vAlign w:val="center"/>
                </w:tcPr>
                <w:p w14:paraId="3A3D1EEF" w14:textId="77777777" w:rsidR="00792B03" w:rsidRPr="00792B03" w:rsidRDefault="00792B03" w:rsidP="00792B03">
                  <w:pPr>
                    <w:ind w:left="17"/>
                    <w:rPr>
                      <w:rFonts w:cs="Arial"/>
                      <w:sz w:val="16"/>
                      <w:szCs w:val="16"/>
                    </w:rPr>
                  </w:pPr>
                  <w:r w:rsidRPr="00792B03">
                    <w:rPr>
                      <w:rFonts w:cs="Arial"/>
                      <w:sz w:val="16"/>
                      <w:szCs w:val="16"/>
                    </w:rPr>
                    <w:t>f)</w:t>
                  </w:r>
                </w:p>
              </w:tc>
              <w:tc>
                <w:tcPr>
                  <w:tcW w:w="850" w:type="dxa"/>
                  <w:tcBorders>
                    <w:top w:val="single" w:sz="4" w:space="0" w:color="000000"/>
                    <w:left w:val="single" w:sz="4" w:space="0" w:color="000000"/>
                    <w:bottom w:val="single" w:sz="4" w:space="0" w:color="000000"/>
                    <w:right w:val="single" w:sz="4" w:space="0" w:color="000000"/>
                  </w:tcBorders>
                  <w:vAlign w:val="center"/>
                </w:tcPr>
                <w:p w14:paraId="55D8893F" w14:textId="77777777" w:rsidR="00792B03" w:rsidRPr="00792B03" w:rsidRDefault="00792B03" w:rsidP="00792B03">
                  <w:pPr>
                    <w:ind w:left="13" w:right="44"/>
                    <w:rPr>
                      <w:rFonts w:cs="Arial"/>
                      <w:sz w:val="16"/>
                      <w:szCs w:val="16"/>
                    </w:rPr>
                  </w:pPr>
                  <w:r w:rsidRPr="00792B03">
                    <w:rPr>
                      <w:rFonts w:cs="Arial"/>
                      <w:sz w:val="16"/>
                      <w:szCs w:val="16"/>
                    </w:rPr>
                    <w:t>Selektywna redukcja katalityczna (SCR)</w:t>
                  </w:r>
                </w:p>
              </w:tc>
              <w:tc>
                <w:tcPr>
                  <w:tcW w:w="851" w:type="dxa"/>
                  <w:tcBorders>
                    <w:top w:val="single" w:sz="4" w:space="0" w:color="000000"/>
                    <w:left w:val="single" w:sz="4" w:space="0" w:color="000000"/>
                    <w:bottom w:val="single" w:sz="4" w:space="0" w:color="000000"/>
                    <w:right w:val="single" w:sz="4" w:space="0" w:color="000000"/>
                  </w:tcBorders>
                  <w:vAlign w:val="center"/>
                </w:tcPr>
                <w:p w14:paraId="6F16083B" w14:textId="77777777" w:rsidR="00792B03" w:rsidRPr="00792B03" w:rsidRDefault="00792B03" w:rsidP="00792B03">
                  <w:pPr>
                    <w:ind w:left="13"/>
                    <w:rPr>
                      <w:rFonts w:cs="Arial"/>
                      <w:sz w:val="16"/>
                      <w:szCs w:val="16"/>
                    </w:rPr>
                  </w:pPr>
                  <w:r w:rsidRPr="00792B03">
                    <w:rPr>
                      <w:rFonts w:cs="Arial"/>
                      <w:sz w:val="16"/>
                      <w:szCs w:val="16"/>
                    </w:rPr>
                    <w:t>Zob. sekcja 1.4.1.</w:t>
                  </w:r>
                </w:p>
              </w:tc>
              <w:tc>
                <w:tcPr>
                  <w:tcW w:w="850" w:type="dxa"/>
                  <w:tcBorders>
                    <w:top w:val="single" w:sz="4" w:space="0" w:color="000000"/>
                    <w:left w:val="single" w:sz="4" w:space="0" w:color="000000"/>
                    <w:bottom w:val="single" w:sz="4" w:space="0" w:color="000000"/>
                    <w:right w:val="single" w:sz="4" w:space="0" w:color="000000"/>
                  </w:tcBorders>
                  <w:vAlign w:val="center"/>
                </w:tcPr>
                <w:p w14:paraId="3B46B12D" w14:textId="77777777" w:rsidR="00792B03" w:rsidRPr="00792B03" w:rsidRDefault="00792B03" w:rsidP="00792B03">
                  <w:pPr>
                    <w:ind w:right="75"/>
                    <w:jc w:val="center"/>
                    <w:rPr>
                      <w:rFonts w:cs="Arial"/>
                      <w:sz w:val="16"/>
                      <w:szCs w:val="16"/>
                    </w:rPr>
                  </w:pPr>
                  <w:r w:rsidRPr="00792B03">
                    <w:rPr>
                      <w:rFonts w:cs="Arial"/>
                      <w:sz w:val="16"/>
                      <w:szCs w:val="16"/>
                    </w:rPr>
                    <w:t>NO</w:t>
                  </w:r>
                  <w:r w:rsidRPr="00792B03">
                    <w:rPr>
                      <w:rFonts w:cs="Arial"/>
                      <w:sz w:val="16"/>
                      <w:szCs w:val="16"/>
                      <w:vertAlign w:val="subscript"/>
                    </w:rPr>
                    <w:t>X</w:t>
                  </w:r>
                </w:p>
              </w:tc>
              <w:tc>
                <w:tcPr>
                  <w:tcW w:w="1245" w:type="dxa"/>
                  <w:tcBorders>
                    <w:top w:val="single" w:sz="4" w:space="0" w:color="000000"/>
                    <w:left w:val="single" w:sz="4" w:space="0" w:color="000000"/>
                    <w:bottom w:val="single" w:sz="4" w:space="0" w:color="000000"/>
                  </w:tcBorders>
                </w:tcPr>
                <w:p w14:paraId="2207DB00" w14:textId="77777777" w:rsidR="00792B03" w:rsidRPr="00792B03" w:rsidRDefault="00792B03" w:rsidP="00792B03">
                  <w:pPr>
                    <w:ind w:left="13"/>
                    <w:rPr>
                      <w:rFonts w:cs="Arial"/>
                      <w:sz w:val="16"/>
                      <w:szCs w:val="16"/>
                    </w:rPr>
                  </w:pPr>
                  <w:r w:rsidRPr="00792B03">
                    <w:rPr>
                      <w:rFonts w:cs="Arial"/>
                      <w:sz w:val="16"/>
                      <w:szCs w:val="16"/>
                    </w:rPr>
                    <w:t>Zastosowanie tej techniki może być ograniczone w przypadku istniejących zespołów urządzeń ze względu na dostępność przestrzeni.</w:t>
                  </w:r>
                </w:p>
              </w:tc>
            </w:tr>
            <w:tr w:rsidR="00792B03" w:rsidRPr="00792B03" w14:paraId="5C591C88" w14:textId="77777777" w:rsidTr="00E0791C">
              <w:trPr>
                <w:trHeight w:val="20"/>
                <w:jc w:val="center"/>
              </w:trPr>
              <w:tc>
                <w:tcPr>
                  <w:tcW w:w="376" w:type="dxa"/>
                  <w:tcBorders>
                    <w:top w:val="single" w:sz="4" w:space="0" w:color="000000"/>
                    <w:bottom w:val="single" w:sz="4" w:space="0" w:color="000000"/>
                    <w:right w:val="single" w:sz="4" w:space="0" w:color="000000"/>
                  </w:tcBorders>
                  <w:vAlign w:val="center"/>
                </w:tcPr>
                <w:p w14:paraId="3BA3AE6F" w14:textId="77777777" w:rsidR="00792B03" w:rsidRPr="00792B03" w:rsidRDefault="00792B03" w:rsidP="00792B03">
                  <w:pPr>
                    <w:rPr>
                      <w:rFonts w:cs="Arial"/>
                      <w:sz w:val="16"/>
                      <w:szCs w:val="16"/>
                    </w:rPr>
                  </w:pPr>
                  <w:r w:rsidRPr="00792B03">
                    <w:rPr>
                      <w:rFonts w:cs="Arial"/>
                      <w:sz w:val="16"/>
                      <w:szCs w:val="16"/>
                    </w:rPr>
                    <w:lastRenderedPageBreak/>
                    <w:t>g)</w:t>
                  </w:r>
                </w:p>
              </w:tc>
              <w:tc>
                <w:tcPr>
                  <w:tcW w:w="850" w:type="dxa"/>
                  <w:tcBorders>
                    <w:top w:val="single" w:sz="4" w:space="0" w:color="000000"/>
                    <w:left w:val="single" w:sz="4" w:space="0" w:color="000000"/>
                    <w:bottom w:val="single" w:sz="4" w:space="0" w:color="000000"/>
                    <w:right w:val="single" w:sz="4" w:space="0" w:color="000000"/>
                  </w:tcBorders>
                  <w:vAlign w:val="center"/>
                </w:tcPr>
                <w:p w14:paraId="116799F7" w14:textId="77777777" w:rsidR="00792B03" w:rsidRPr="00792B03" w:rsidRDefault="00792B03" w:rsidP="00792B03">
                  <w:pPr>
                    <w:ind w:left="13" w:right="44"/>
                    <w:rPr>
                      <w:rFonts w:cs="Arial"/>
                      <w:sz w:val="16"/>
                      <w:szCs w:val="16"/>
                    </w:rPr>
                  </w:pPr>
                  <w:r w:rsidRPr="00792B03">
                    <w:rPr>
                      <w:rFonts w:cs="Arial"/>
                      <w:sz w:val="16"/>
                      <w:szCs w:val="16"/>
                    </w:rPr>
                    <w:t xml:space="preserve">Selektywna redukcja </w:t>
                  </w:r>
                </w:p>
                <w:p w14:paraId="4E8A50B4" w14:textId="77777777" w:rsidR="00792B03" w:rsidRPr="00792B03" w:rsidRDefault="00792B03" w:rsidP="00792B03">
                  <w:pPr>
                    <w:ind w:left="13"/>
                    <w:rPr>
                      <w:rFonts w:cs="Arial"/>
                      <w:sz w:val="16"/>
                      <w:szCs w:val="16"/>
                    </w:rPr>
                  </w:pPr>
                  <w:r w:rsidRPr="00792B03">
                    <w:rPr>
                      <w:rFonts w:cs="Arial"/>
                      <w:sz w:val="16"/>
                      <w:szCs w:val="16"/>
                    </w:rPr>
                    <w:t xml:space="preserve">niekatalityczna </w:t>
                  </w:r>
                </w:p>
                <w:p w14:paraId="2B46D72B" w14:textId="77777777" w:rsidR="00792B03" w:rsidRPr="00792B03" w:rsidRDefault="00792B03" w:rsidP="00792B03">
                  <w:pPr>
                    <w:ind w:left="13"/>
                    <w:rPr>
                      <w:rFonts w:cs="Arial"/>
                      <w:sz w:val="16"/>
                      <w:szCs w:val="16"/>
                    </w:rPr>
                  </w:pPr>
                  <w:r w:rsidRPr="00792B03">
                    <w:rPr>
                      <w:rFonts w:cs="Arial"/>
                      <w:sz w:val="16"/>
                      <w:szCs w:val="16"/>
                    </w:rPr>
                    <w:t>(SNCR)</w:t>
                  </w:r>
                </w:p>
              </w:tc>
              <w:tc>
                <w:tcPr>
                  <w:tcW w:w="851" w:type="dxa"/>
                  <w:tcBorders>
                    <w:top w:val="single" w:sz="4" w:space="0" w:color="000000"/>
                    <w:left w:val="single" w:sz="4" w:space="0" w:color="000000"/>
                    <w:bottom w:val="single" w:sz="4" w:space="0" w:color="000000"/>
                    <w:right w:val="single" w:sz="4" w:space="0" w:color="000000"/>
                  </w:tcBorders>
                  <w:vAlign w:val="center"/>
                </w:tcPr>
                <w:p w14:paraId="57B954ED" w14:textId="77777777" w:rsidR="00792B03" w:rsidRPr="00792B03" w:rsidRDefault="00792B03" w:rsidP="00792B03">
                  <w:pPr>
                    <w:ind w:left="13"/>
                    <w:rPr>
                      <w:rFonts w:cs="Arial"/>
                      <w:sz w:val="16"/>
                      <w:szCs w:val="16"/>
                    </w:rPr>
                  </w:pPr>
                  <w:r w:rsidRPr="00792B03">
                    <w:rPr>
                      <w:rFonts w:cs="Arial"/>
                      <w:sz w:val="16"/>
                      <w:szCs w:val="16"/>
                    </w:rPr>
                    <w:t>Zob. sekcja 1.4.1.</w:t>
                  </w:r>
                </w:p>
              </w:tc>
              <w:tc>
                <w:tcPr>
                  <w:tcW w:w="850" w:type="dxa"/>
                  <w:tcBorders>
                    <w:top w:val="single" w:sz="4" w:space="0" w:color="000000"/>
                    <w:left w:val="single" w:sz="4" w:space="0" w:color="000000"/>
                    <w:bottom w:val="single" w:sz="4" w:space="0" w:color="000000"/>
                    <w:right w:val="single" w:sz="4" w:space="0" w:color="000000"/>
                  </w:tcBorders>
                  <w:vAlign w:val="center"/>
                </w:tcPr>
                <w:p w14:paraId="7BFBECCC" w14:textId="77777777" w:rsidR="00792B03" w:rsidRPr="00792B03" w:rsidRDefault="00792B03" w:rsidP="00792B03">
                  <w:pPr>
                    <w:ind w:right="75"/>
                    <w:jc w:val="center"/>
                    <w:rPr>
                      <w:rFonts w:cs="Arial"/>
                      <w:sz w:val="16"/>
                      <w:szCs w:val="16"/>
                    </w:rPr>
                  </w:pPr>
                  <w:r w:rsidRPr="00792B03">
                    <w:rPr>
                      <w:rFonts w:cs="Arial"/>
                      <w:sz w:val="16"/>
                      <w:szCs w:val="16"/>
                    </w:rPr>
                    <w:t>NO</w:t>
                  </w:r>
                  <w:r w:rsidRPr="00792B03">
                    <w:rPr>
                      <w:rFonts w:cs="Arial"/>
                      <w:sz w:val="16"/>
                      <w:szCs w:val="16"/>
                      <w:vertAlign w:val="subscript"/>
                    </w:rPr>
                    <w:t>X</w:t>
                  </w:r>
                </w:p>
              </w:tc>
              <w:tc>
                <w:tcPr>
                  <w:tcW w:w="1245" w:type="dxa"/>
                  <w:tcBorders>
                    <w:top w:val="single" w:sz="4" w:space="0" w:color="000000"/>
                    <w:left w:val="single" w:sz="4" w:space="0" w:color="000000"/>
                    <w:bottom w:val="single" w:sz="4" w:space="0" w:color="000000"/>
                  </w:tcBorders>
                </w:tcPr>
                <w:p w14:paraId="0AB8531C" w14:textId="77777777" w:rsidR="00792B03" w:rsidRPr="00792B03" w:rsidRDefault="00792B03" w:rsidP="00792B03">
                  <w:pPr>
                    <w:ind w:left="13" w:right="239"/>
                    <w:rPr>
                      <w:rFonts w:cs="Arial"/>
                      <w:sz w:val="16"/>
                      <w:szCs w:val="16"/>
                    </w:rPr>
                  </w:pPr>
                  <w:r w:rsidRPr="00792B03">
                    <w:rPr>
                      <w:rFonts w:cs="Arial"/>
                      <w:sz w:val="16"/>
                      <w:szCs w:val="16"/>
                    </w:rPr>
                    <w:t>Zastosowanie tej techniki może być ograniczone w przypadku istniejących zespołów urządzeń ze względu na czas przebywania, którego wymaga reakcja.</w:t>
                  </w:r>
                </w:p>
              </w:tc>
            </w:tr>
          </w:tbl>
          <w:p w14:paraId="61A8728F" w14:textId="77777777" w:rsidR="00792B03" w:rsidRPr="00792B03" w:rsidRDefault="00792B03" w:rsidP="00792B03">
            <w:pPr>
              <w:keepNext/>
              <w:keepLines/>
              <w:spacing w:before="120"/>
              <w:ind w:left="153"/>
              <w:jc w:val="center"/>
              <w:outlineLvl w:val="1"/>
              <w:rPr>
                <w:rFonts w:asciiTheme="majorHAnsi" w:eastAsiaTheme="majorEastAsia" w:hAnsiTheme="majorHAnsi" w:cstheme="majorBidi"/>
                <w:b/>
                <w:bCs/>
                <w:i/>
                <w:iCs/>
                <w:sz w:val="16"/>
                <w:szCs w:val="16"/>
              </w:rPr>
            </w:pPr>
            <w:r w:rsidRPr="00792B03">
              <w:rPr>
                <w:rFonts w:asciiTheme="majorHAnsi" w:eastAsiaTheme="majorEastAsia" w:hAnsiTheme="majorHAnsi" w:cstheme="majorBidi"/>
                <w:i/>
                <w:iCs/>
                <w:sz w:val="16"/>
                <w:szCs w:val="16"/>
              </w:rPr>
              <w:t>Tabela 1.4</w:t>
            </w:r>
          </w:p>
          <w:p w14:paraId="163FBA09" w14:textId="77777777" w:rsidR="00792B03" w:rsidRPr="00792B03" w:rsidRDefault="00792B03" w:rsidP="00792B03">
            <w:pPr>
              <w:jc w:val="center"/>
              <w:rPr>
                <w:rFonts w:ascii="Arial" w:hAnsi="Arial" w:cs="Arial"/>
                <w:sz w:val="16"/>
                <w:szCs w:val="16"/>
              </w:rPr>
            </w:pPr>
            <w:r w:rsidRPr="00792B03">
              <w:rPr>
                <w:rFonts w:ascii="Arial" w:hAnsi="Arial" w:cs="Arial"/>
                <w:b/>
                <w:sz w:val="16"/>
                <w:szCs w:val="16"/>
              </w:rPr>
              <w:t>Poziomy emisji powiązane z najlepszymi dostępnymi technikami (BAT-AEL) w odniesieniu do emisji zorganizowanych do powietrza NO</w:t>
            </w:r>
            <w:r w:rsidRPr="00792B03">
              <w:rPr>
                <w:rFonts w:ascii="Arial" w:hAnsi="Arial" w:cs="Arial"/>
                <w:b/>
                <w:sz w:val="16"/>
                <w:szCs w:val="16"/>
                <w:vertAlign w:val="subscript"/>
              </w:rPr>
              <w:t xml:space="preserve">X </w:t>
            </w:r>
            <w:r w:rsidRPr="00792B03">
              <w:rPr>
                <w:rFonts w:ascii="Arial" w:hAnsi="Arial" w:cs="Arial"/>
                <w:b/>
                <w:sz w:val="16"/>
                <w:szCs w:val="16"/>
              </w:rPr>
              <w:t>i wskaźnikowy poziom emisji w odniesieniu do zorganizowanych emisji do powietrza CO z oczyszczania termicznego</w:t>
            </w:r>
          </w:p>
          <w:tbl>
            <w:tblPr>
              <w:tblStyle w:val="TableGrid"/>
              <w:tblW w:w="3673" w:type="dxa"/>
              <w:jc w:val="center"/>
              <w:tblInd w:w="0" w:type="dxa"/>
              <w:tblLayout w:type="fixed"/>
              <w:tblCellMar>
                <w:top w:w="107" w:type="dxa"/>
                <w:left w:w="108" w:type="dxa"/>
                <w:right w:w="108" w:type="dxa"/>
              </w:tblCellMar>
              <w:tblLook w:val="04A0" w:firstRow="1" w:lastRow="0" w:firstColumn="1" w:lastColumn="0" w:noHBand="0" w:noVBand="1"/>
            </w:tblPr>
            <w:tblGrid>
              <w:gridCol w:w="1689"/>
              <w:gridCol w:w="1984"/>
            </w:tblGrid>
            <w:tr w:rsidR="00792B03" w:rsidRPr="00792B03" w14:paraId="52394533" w14:textId="77777777" w:rsidTr="00E0791C">
              <w:trPr>
                <w:trHeight w:val="20"/>
                <w:jc w:val="center"/>
              </w:trPr>
              <w:tc>
                <w:tcPr>
                  <w:tcW w:w="1689" w:type="dxa"/>
                  <w:tcBorders>
                    <w:top w:val="single" w:sz="4" w:space="0" w:color="000000"/>
                    <w:bottom w:val="single" w:sz="4" w:space="0" w:color="000000"/>
                    <w:right w:val="single" w:sz="4" w:space="0" w:color="000000"/>
                  </w:tcBorders>
                  <w:vAlign w:val="center"/>
                </w:tcPr>
                <w:p w14:paraId="25D095D5" w14:textId="77777777" w:rsidR="00792B03" w:rsidRPr="00792B03" w:rsidRDefault="00792B03" w:rsidP="00792B03">
                  <w:pPr>
                    <w:ind w:left="-407" w:right="114" w:firstLine="272"/>
                    <w:jc w:val="center"/>
                  </w:pPr>
                  <w:r w:rsidRPr="00792B03">
                    <w:rPr>
                      <w:sz w:val="17"/>
                    </w:rPr>
                    <w:t>Substancja/parametr</w:t>
                  </w:r>
                </w:p>
              </w:tc>
              <w:tc>
                <w:tcPr>
                  <w:tcW w:w="1984" w:type="dxa"/>
                  <w:tcBorders>
                    <w:top w:val="single" w:sz="4" w:space="0" w:color="000000"/>
                    <w:left w:val="single" w:sz="4" w:space="0" w:color="000000"/>
                    <w:bottom w:val="single" w:sz="4" w:space="0" w:color="000000"/>
                  </w:tcBorders>
                </w:tcPr>
                <w:p w14:paraId="4E10C673" w14:textId="77777777" w:rsidR="00792B03" w:rsidRPr="00792B03" w:rsidRDefault="00792B03" w:rsidP="00792B03">
                  <w:pPr>
                    <w:ind w:left="112"/>
                    <w:jc w:val="center"/>
                  </w:pPr>
                  <w:r w:rsidRPr="00792B03">
                    <w:rPr>
                      <w:sz w:val="17"/>
                    </w:rPr>
                    <w:t>BAT-AEL (mg/Nm</w:t>
                  </w:r>
                  <w:r w:rsidRPr="00792B03">
                    <w:rPr>
                      <w:sz w:val="14"/>
                      <w:vertAlign w:val="superscript"/>
                    </w:rPr>
                    <w:t>3</w:t>
                  </w:r>
                  <w:r w:rsidRPr="00792B03">
                    <w:rPr>
                      <w:sz w:val="17"/>
                    </w:rPr>
                    <w:t>)</w:t>
                  </w:r>
                </w:p>
                <w:p w14:paraId="7499FAD9" w14:textId="77777777" w:rsidR="00792B03" w:rsidRPr="00792B03" w:rsidRDefault="00792B03" w:rsidP="00792B03">
                  <w:pPr>
                    <w:jc w:val="center"/>
                  </w:pPr>
                  <w:r w:rsidRPr="00792B03">
                    <w:rPr>
                      <w:sz w:val="17"/>
                    </w:rPr>
                    <w:t>(średnia dobowa lub średnia z okresu pobierania próbek)</w:t>
                  </w:r>
                </w:p>
              </w:tc>
            </w:tr>
            <w:tr w:rsidR="00792B03" w:rsidRPr="00792B03" w14:paraId="4309D069" w14:textId="77777777" w:rsidTr="00E0791C">
              <w:trPr>
                <w:trHeight w:val="20"/>
                <w:jc w:val="center"/>
              </w:trPr>
              <w:tc>
                <w:tcPr>
                  <w:tcW w:w="1689" w:type="dxa"/>
                  <w:tcBorders>
                    <w:top w:val="single" w:sz="4" w:space="0" w:color="000000"/>
                    <w:bottom w:val="single" w:sz="4" w:space="0" w:color="000000"/>
                    <w:right w:val="single" w:sz="4" w:space="0" w:color="000000"/>
                  </w:tcBorders>
                </w:tcPr>
                <w:p w14:paraId="7A20A4CB" w14:textId="77777777" w:rsidR="00792B03" w:rsidRPr="00792B03" w:rsidRDefault="00792B03" w:rsidP="00792B03">
                  <w:pPr>
                    <w:rPr>
                      <w:sz w:val="16"/>
                      <w:szCs w:val="16"/>
                    </w:rPr>
                  </w:pPr>
                  <w:r w:rsidRPr="00792B03">
                    <w:rPr>
                      <w:sz w:val="16"/>
                      <w:szCs w:val="16"/>
                    </w:rPr>
                    <w:t>Tlenki azotu (NO</w:t>
                  </w:r>
                  <w:r w:rsidRPr="00792B03">
                    <w:rPr>
                      <w:sz w:val="16"/>
                      <w:szCs w:val="16"/>
                      <w:vertAlign w:val="subscript"/>
                    </w:rPr>
                    <w:t>X</w:t>
                  </w:r>
                  <w:r w:rsidRPr="00792B03">
                    <w:rPr>
                      <w:sz w:val="16"/>
                      <w:szCs w:val="16"/>
                    </w:rPr>
                    <w:t>) z utleniania katalitycznego</w:t>
                  </w:r>
                </w:p>
              </w:tc>
              <w:tc>
                <w:tcPr>
                  <w:tcW w:w="1984" w:type="dxa"/>
                  <w:tcBorders>
                    <w:top w:val="single" w:sz="4" w:space="0" w:color="000000"/>
                    <w:left w:val="single" w:sz="4" w:space="0" w:color="000000"/>
                    <w:bottom w:val="single" w:sz="4" w:space="0" w:color="000000"/>
                  </w:tcBorders>
                </w:tcPr>
                <w:p w14:paraId="515EF5D5" w14:textId="77777777" w:rsidR="00792B03" w:rsidRPr="00792B03" w:rsidRDefault="00792B03" w:rsidP="00792B03">
                  <w:pPr>
                    <w:ind w:left="112"/>
                    <w:jc w:val="center"/>
                    <w:rPr>
                      <w:sz w:val="16"/>
                      <w:szCs w:val="16"/>
                    </w:rPr>
                  </w:pPr>
                  <w:r w:rsidRPr="00792B03">
                    <w:rPr>
                      <w:sz w:val="16"/>
                      <w:szCs w:val="16"/>
                    </w:rPr>
                    <w:t>5–30 (</w:t>
                  </w:r>
                  <w:r w:rsidRPr="00792B03">
                    <w:rPr>
                      <w:sz w:val="16"/>
                      <w:szCs w:val="16"/>
                      <w:vertAlign w:val="superscript"/>
                    </w:rPr>
                    <w:t>1</w:t>
                  </w:r>
                  <w:r w:rsidRPr="00792B03">
                    <w:rPr>
                      <w:sz w:val="16"/>
                      <w:szCs w:val="16"/>
                    </w:rPr>
                    <w:t>)</w:t>
                  </w:r>
                </w:p>
              </w:tc>
            </w:tr>
            <w:tr w:rsidR="00792B03" w:rsidRPr="00792B03" w14:paraId="08EC7646" w14:textId="77777777" w:rsidTr="00E0791C">
              <w:trPr>
                <w:trHeight w:val="20"/>
                <w:jc w:val="center"/>
              </w:trPr>
              <w:tc>
                <w:tcPr>
                  <w:tcW w:w="1689" w:type="dxa"/>
                  <w:tcBorders>
                    <w:top w:val="single" w:sz="4" w:space="0" w:color="000000"/>
                    <w:bottom w:val="single" w:sz="4" w:space="0" w:color="000000"/>
                    <w:right w:val="single" w:sz="4" w:space="0" w:color="000000"/>
                  </w:tcBorders>
                </w:tcPr>
                <w:p w14:paraId="6A8D126D" w14:textId="77777777" w:rsidR="00792B03" w:rsidRPr="00792B03" w:rsidRDefault="00792B03" w:rsidP="00792B03">
                  <w:pPr>
                    <w:rPr>
                      <w:sz w:val="16"/>
                      <w:szCs w:val="16"/>
                    </w:rPr>
                  </w:pPr>
                  <w:r w:rsidRPr="00792B03">
                    <w:rPr>
                      <w:sz w:val="16"/>
                      <w:szCs w:val="16"/>
                    </w:rPr>
                    <w:t>Tlenki azotu (NO</w:t>
                  </w:r>
                  <w:r w:rsidRPr="00792B03">
                    <w:rPr>
                      <w:sz w:val="16"/>
                      <w:szCs w:val="16"/>
                      <w:vertAlign w:val="subscript"/>
                    </w:rPr>
                    <w:t>X</w:t>
                  </w:r>
                  <w:r w:rsidRPr="00792B03">
                    <w:rPr>
                      <w:sz w:val="16"/>
                      <w:szCs w:val="16"/>
                    </w:rPr>
                    <w:t>) z utleniania termicznego</w:t>
                  </w:r>
                </w:p>
              </w:tc>
              <w:tc>
                <w:tcPr>
                  <w:tcW w:w="1984" w:type="dxa"/>
                  <w:tcBorders>
                    <w:top w:val="single" w:sz="4" w:space="0" w:color="000000"/>
                    <w:left w:val="single" w:sz="4" w:space="0" w:color="000000"/>
                    <w:bottom w:val="single" w:sz="4" w:space="0" w:color="000000"/>
                  </w:tcBorders>
                </w:tcPr>
                <w:p w14:paraId="4108C7F9" w14:textId="77777777" w:rsidR="00792B03" w:rsidRPr="00792B03" w:rsidRDefault="00792B03" w:rsidP="00792B03">
                  <w:pPr>
                    <w:ind w:left="112"/>
                    <w:jc w:val="center"/>
                    <w:rPr>
                      <w:sz w:val="16"/>
                      <w:szCs w:val="16"/>
                    </w:rPr>
                  </w:pPr>
                  <w:r w:rsidRPr="00792B03">
                    <w:rPr>
                      <w:sz w:val="16"/>
                      <w:szCs w:val="16"/>
                    </w:rPr>
                    <w:t>5–130 (</w:t>
                  </w:r>
                  <w:r w:rsidRPr="00792B03">
                    <w:rPr>
                      <w:sz w:val="16"/>
                      <w:szCs w:val="16"/>
                      <w:vertAlign w:val="superscript"/>
                    </w:rPr>
                    <w:t>2</w:t>
                  </w:r>
                  <w:r w:rsidRPr="00792B03">
                    <w:rPr>
                      <w:sz w:val="16"/>
                      <w:szCs w:val="16"/>
                    </w:rPr>
                    <w:t>)</w:t>
                  </w:r>
                </w:p>
              </w:tc>
            </w:tr>
            <w:tr w:rsidR="00792B03" w:rsidRPr="00792B03" w14:paraId="26F2F8DF" w14:textId="77777777" w:rsidTr="00E0791C">
              <w:trPr>
                <w:trHeight w:val="20"/>
                <w:jc w:val="center"/>
              </w:trPr>
              <w:tc>
                <w:tcPr>
                  <w:tcW w:w="1689" w:type="dxa"/>
                  <w:tcBorders>
                    <w:top w:val="single" w:sz="4" w:space="0" w:color="000000"/>
                    <w:bottom w:val="single" w:sz="4" w:space="0" w:color="000000"/>
                    <w:right w:val="single" w:sz="4" w:space="0" w:color="000000"/>
                  </w:tcBorders>
                </w:tcPr>
                <w:p w14:paraId="72821499" w14:textId="77777777" w:rsidR="00792B03" w:rsidRPr="00792B03" w:rsidRDefault="00792B03" w:rsidP="00792B03">
                  <w:pPr>
                    <w:rPr>
                      <w:sz w:val="16"/>
                      <w:szCs w:val="16"/>
                    </w:rPr>
                  </w:pPr>
                  <w:r w:rsidRPr="00792B03">
                    <w:rPr>
                      <w:sz w:val="16"/>
                      <w:szCs w:val="16"/>
                    </w:rPr>
                    <w:t>Tlenek węgla (CO)</w:t>
                  </w:r>
                </w:p>
              </w:tc>
              <w:tc>
                <w:tcPr>
                  <w:tcW w:w="1984" w:type="dxa"/>
                  <w:tcBorders>
                    <w:top w:val="single" w:sz="4" w:space="0" w:color="000000"/>
                    <w:left w:val="single" w:sz="4" w:space="0" w:color="000000"/>
                    <w:bottom w:val="single" w:sz="4" w:space="0" w:color="000000"/>
                  </w:tcBorders>
                </w:tcPr>
                <w:p w14:paraId="035D2221" w14:textId="77777777" w:rsidR="00792B03" w:rsidRPr="00792B03" w:rsidRDefault="00792B03" w:rsidP="00792B03">
                  <w:pPr>
                    <w:ind w:left="112"/>
                    <w:jc w:val="center"/>
                    <w:rPr>
                      <w:sz w:val="16"/>
                      <w:szCs w:val="16"/>
                    </w:rPr>
                  </w:pPr>
                  <w:r w:rsidRPr="00792B03">
                    <w:rPr>
                      <w:sz w:val="16"/>
                      <w:szCs w:val="16"/>
                    </w:rPr>
                    <w:t>Brak BAT-AEL (</w:t>
                  </w:r>
                  <w:r w:rsidRPr="00792B03">
                    <w:rPr>
                      <w:sz w:val="16"/>
                      <w:szCs w:val="16"/>
                      <w:vertAlign w:val="superscript"/>
                    </w:rPr>
                    <w:t>3</w:t>
                  </w:r>
                  <w:r w:rsidRPr="00792B03">
                    <w:rPr>
                      <w:sz w:val="16"/>
                      <w:szCs w:val="16"/>
                    </w:rPr>
                    <w:t>)</w:t>
                  </w:r>
                </w:p>
              </w:tc>
            </w:tr>
          </w:tbl>
          <w:p w14:paraId="52425548" w14:textId="77777777" w:rsidR="00792B03" w:rsidRPr="00792B03" w:rsidRDefault="00792B03">
            <w:pPr>
              <w:numPr>
                <w:ilvl w:val="0"/>
                <w:numId w:val="22"/>
              </w:numPr>
              <w:suppressAutoHyphens/>
              <w:ind w:right="11"/>
              <w:jc w:val="both"/>
              <w:rPr>
                <w:sz w:val="14"/>
                <w:szCs w:val="14"/>
              </w:rPr>
            </w:pPr>
            <w:r w:rsidRPr="00792B03">
              <w:rPr>
                <w:sz w:val="14"/>
                <w:szCs w:val="14"/>
              </w:rPr>
              <w:t>Górna granica zakresu BAT-AEL może być wyższa i wynosić do 80 mg/Nm3, jeżeli gazy odlotowe z procesu technologicznego zawierają duże ilości prekursorów NO</w:t>
            </w:r>
            <w:r w:rsidRPr="00792B03">
              <w:rPr>
                <w:sz w:val="14"/>
                <w:szCs w:val="14"/>
                <w:vertAlign w:val="subscript"/>
              </w:rPr>
              <w:t>X</w:t>
            </w:r>
            <w:r w:rsidRPr="00792B03">
              <w:rPr>
                <w:sz w:val="14"/>
                <w:szCs w:val="14"/>
              </w:rPr>
              <w:t>.</w:t>
            </w:r>
          </w:p>
          <w:p w14:paraId="55CE95EE" w14:textId="77777777" w:rsidR="00792B03" w:rsidRPr="00792B03" w:rsidRDefault="00792B03">
            <w:pPr>
              <w:numPr>
                <w:ilvl w:val="0"/>
                <w:numId w:val="22"/>
              </w:numPr>
              <w:suppressAutoHyphens/>
              <w:ind w:right="11"/>
              <w:jc w:val="both"/>
              <w:rPr>
                <w:sz w:val="14"/>
                <w:szCs w:val="14"/>
              </w:rPr>
            </w:pPr>
            <w:r w:rsidRPr="00792B03">
              <w:rPr>
                <w:sz w:val="14"/>
                <w:szCs w:val="14"/>
              </w:rPr>
              <w:t>Górna granica zakresu BAT-AEL może być wyższa i wynosić do 200 mg/Nm3, jeżeli gazy odlotowe z procesu technologicznego zawierają duże ilości prekursorów NOX.</w:t>
            </w:r>
          </w:p>
          <w:p w14:paraId="715A9F14" w14:textId="77777777" w:rsidR="00792B03" w:rsidRPr="00792B03" w:rsidRDefault="00792B03">
            <w:pPr>
              <w:numPr>
                <w:ilvl w:val="0"/>
                <w:numId w:val="22"/>
              </w:numPr>
              <w:suppressAutoHyphens/>
              <w:ind w:right="11"/>
              <w:jc w:val="both"/>
              <w:rPr>
                <w:sz w:val="14"/>
                <w:szCs w:val="14"/>
              </w:rPr>
            </w:pPr>
            <w:r w:rsidRPr="00792B03">
              <w:rPr>
                <w:sz w:val="14"/>
                <w:szCs w:val="14"/>
              </w:rPr>
              <w:t>Jako wskaźnik, poziomy emisji tlenku węgla przyjmują wartość 4–50 mg/Nm3 wyrażoną jako średnia dobowa lub średnia z okresu pobierania próbek.</w:t>
            </w:r>
          </w:p>
          <w:p w14:paraId="3C95B761"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56A8DA7B" w14:textId="77777777" w:rsidR="00792B03" w:rsidRPr="00792B03" w:rsidRDefault="00792B03" w:rsidP="00792B03">
            <w:pPr>
              <w:widowControl w:val="0"/>
              <w:suppressAutoHyphens/>
              <w:spacing w:before="120" w:after="40"/>
              <w:textAlignment w:val="baseline"/>
              <w:rPr>
                <w:rFonts w:ascii="Arial" w:hAnsi="Arial"/>
                <w:b/>
                <w:bCs/>
                <w:color w:val="000000" w:themeColor="text1"/>
                <w:sz w:val="18"/>
                <w:szCs w:val="20"/>
              </w:rPr>
            </w:pPr>
            <w:r w:rsidRPr="00792B03">
              <w:rPr>
                <w:rFonts w:ascii="Arial" w:hAnsi="Arial"/>
                <w:b/>
                <w:bCs/>
                <w:color w:val="000000" w:themeColor="text1"/>
                <w:sz w:val="18"/>
                <w:szCs w:val="20"/>
              </w:rPr>
              <w:lastRenderedPageBreak/>
              <w:t>BAT 16 nie dotyczy</w:t>
            </w:r>
          </w:p>
          <w:p w14:paraId="26D27D26"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7417D3D3"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51262842"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3FE34751"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0D33B204"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1340F0CA"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3D6224BD"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792838B4"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17144DA0"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00F2ACE6"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78DFA8C0"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3759CC9B"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0B0B2942"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463A7F60"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4D355AC5"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12E809B1"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6AC881C5"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292764CB"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67528DE5"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651A7556"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43145AB4"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7EE88BE5"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3A4BCE99"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0941878C"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31F9AFAC"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52D51A99"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546A3380"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0946A020"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7579B14E"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5893FAB1"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40052DCB"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p w14:paraId="21BAA841" w14:textId="77777777" w:rsidR="00792B03" w:rsidRPr="00792B03" w:rsidRDefault="00792B03" w:rsidP="00792B03">
            <w:pPr>
              <w:widowControl w:val="0"/>
              <w:suppressAutoHyphens/>
              <w:spacing w:before="40" w:after="40"/>
              <w:textAlignment w:val="baseline"/>
              <w:rPr>
                <w:rFonts w:ascii="Arial" w:hAnsi="Arial"/>
                <w:b/>
                <w:bCs/>
                <w:color w:val="000000" w:themeColor="text1"/>
                <w:sz w:val="18"/>
                <w:szCs w:val="20"/>
              </w:rPr>
            </w:pPr>
          </w:p>
        </w:tc>
      </w:tr>
      <w:tr w:rsidR="00792B03" w:rsidRPr="00792B03" w14:paraId="1E5C1365"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69D52A8A"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BAT 17</w:t>
            </w:r>
          </w:p>
        </w:tc>
        <w:tc>
          <w:tcPr>
            <w:tcW w:w="4239" w:type="dxa"/>
            <w:tcBorders>
              <w:top w:val="single" w:sz="4" w:space="0" w:color="000000"/>
              <w:left w:val="single" w:sz="4" w:space="0" w:color="000000"/>
              <w:bottom w:val="single" w:sz="4" w:space="0" w:color="000000"/>
              <w:right w:val="single" w:sz="4" w:space="0" w:color="000000"/>
            </w:tcBorders>
          </w:tcPr>
          <w:p w14:paraId="31CDEEB0"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r w:rsidRPr="00792B03">
              <w:rPr>
                <w:rFonts w:ascii="Arial" w:hAnsi="Arial"/>
                <w:sz w:val="18"/>
                <w:szCs w:val="20"/>
              </w:rPr>
              <w:t>Aby ograniczyć emisje zorganizowane do powietrza amoniaku powstałe w wyniku stosowania selektywnej redukcji katalitycznej (SCR) lub selektywnej redukcji niekatalitycznej (SNCR) w celu redukcji emisji NO</w:t>
            </w:r>
            <w:r w:rsidRPr="00792B03">
              <w:rPr>
                <w:rFonts w:ascii="Arial" w:hAnsi="Arial"/>
                <w:sz w:val="18"/>
                <w:szCs w:val="20"/>
                <w:vertAlign w:val="subscript"/>
              </w:rPr>
              <w:t>X</w:t>
            </w:r>
            <w:r w:rsidRPr="00792B03">
              <w:rPr>
                <w:rFonts w:ascii="Arial" w:hAnsi="Arial"/>
                <w:sz w:val="18"/>
                <w:szCs w:val="20"/>
              </w:rPr>
              <w:t xml:space="preserve"> (ucieczka amoniaku), w ramach BAT należy zoptymalizować konstrukcję lub działanie SCR lub SNCR (np. zoptymalizowany stosunek odczynnika do NO</w:t>
            </w:r>
            <w:r w:rsidRPr="00792B03">
              <w:rPr>
                <w:rFonts w:ascii="Arial" w:hAnsi="Arial"/>
                <w:sz w:val="18"/>
                <w:szCs w:val="20"/>
                <w:vertAlign w:val="subscript"/>
              </w:rPr>
              <w:t>X</w:t>
            </w:r>
            <w:r w:rsidRPr="00792B03">
              <w:rPr>
                <w:rFonts w:ascii="Arial" w:hAnsi="Arial"/>
                <w:sz w:val="18"/>
                <w:szCs w:val="20"/>
              </w:rPr>
              <w:t xml:space="preserve">, równomierne rozłożenie odczynnika i optymalna wielkość kropel odczynnika). </w:t>
            </w:r>
          </w:p>
          <w:p w14:paraId="444AA7C2" w14:textId="77777777" w:rsidR="00792B03" w:rsidRPr="00792B03" w:rsidRDefault="00792B03" w:rsidP="00792B03">
            <w:pPr>
              <w:keepNext/>
              <w:keepLines/>
              <w:spacing w:before="120"/>
              <w:ind w:left="153"/>
              <w:jc w:val="center"/>
              <w:outlineLvl w:val="1"/>
              <w:rPr>
                <w:rFonts w:asciiTheme="majorHAnsi" w:eastAsiaTheme="majorEastAsia" w:hAnsiTheme="majorHAnsi" w:cstheme="majorBidi"/>
                <w:b/>
                <w:bCs/>
                <w:i/>
                <w:iCs/>
                <w:sz w:val="16"/>
                <w:szCs w:val="16"/>
              </w:rPr>
            </w:pPr>
            <w:r w:rsidRPr="00792B03">
              <w:rPr>
                <w:rFonts w:asciiTheme="majorHAnsi" w:eastAsiaTheme="majorEastAsia" w:hAnsiTheme="majorHAnsi" w:cstheme="majorBidi"/>
                <w:i/>
                <w:iCs/>
                <w:sz w:val="16"/>
                <w:szCs w:val="16"/>
              </w:rPr>
              <w:t>Tabela 1.5</w:t>
            </w:r>
          </w:p>
          <w:p w14:paraId="7F12A4CD" w14:textId="77777777" w:rsidR="00792B03" w:rsidRPr="00792B03" w:rsidRDefault="00792B03" w:rsidP="00792B03">
            <w:pPr>
              <w:ind w:left="152" w:right="23"/>
              <w:rPr>
                <w:szCs w:val="18"/>
              </w:rPr>
            </w:pPr>
            <w:r w:rsidRPr="00792B03">
              <w:rPr>
                <w:rFonts w:ascii="Arial" w:hAnsi="Arial" w:cs="Arial"/>
                <w:b/>
                <w:sz w:val="16"/>
                <w:szCs w:val="16"/>
              </w:rPr>
              <w:t>Poziom emisji powiązany z najlepszymi dostępnymi technikami (BAT-AEL) w odniesieniu do emisji zorganizowanych do powietrza amoniaku powstałych w wyniku stosowania SCR lub SNCR (ucieczka amoniaku)</w:t>
            </w:r>
          </w:p>
          <w:tbl>
            <w:tblPr>
              <w:tblStyle w:val="TableGrid"/>
              <w:tblW w:w="4132" w:type="dxa"/>
              <w:jc w:val="center"/>
              <w:tblInd w:w="0" w:type="dxa"/>
              <w:tblLayout w:type="fixed"/>
              <w:tblCellMar>
                <w:top w:w="107" w:type="dxa"/>
                <w:left w:w="108" w:type="dxa"/>
                <w:right w:w="115" w:type="dxa"/>
              </w:tblCellMar>
              <w:tblLook w:val="04A0" w:firstRow="1" w:lastRow="0" w:firstColumn="1" w:lastColumn="0" w:noHBand="0" w:noVBand="1"/>
            </w:tblPr>
            <w:tblGrid>
              <w:gridCol w:w="1014"/>
              <w:gridCol w:w="3118"/>
            </w:tblGrid>
            <w:tr w:rsidR="00792B03" w:rsidRPr="00792B03" w14:paraId="09A7B108" w14:textId="77777777" w:rsidTr="00E0791C">
              <w:trPr>
                <w:trHeight w:val="20"/>
                <w:jc w:val="center"/>
              </w:trPr>
              <w:tc>
                <w:tcPr>
                  <w:tcW w:w="1014" w:type="dxa"/>
                  <w:tcBorders>
                    <w:top w:val="single" w:sz="4" w:space="0" w:color="000000"/>
                    <w:bottom w:val="single" w:sz="4" w:space="0" w:color="000000"/>
                    <w:right w:val="single" w:sz="4" w:space="0" w:color="000000"/>
                  </w:tcBorders>
                  <w:vAlign w:val="center"/>
                </w:tcPr>
                <w:p w14:paraId="094938D3" w14:textId="77777777" w:rsidR="00792B03" w:rsidRPr="00792B03" w:rsidRDefault="00792B03" w:rsidP="00792B03">
                  <w:pPr>
                    <w:ind w:left="2"/>
                    <w:jc w:val="center"/>
                    <w:rPr>
                      <w:sz w:val="16"/>
                      <w:szCs w:val="16"/>
                    </w:rPr>
                  </w:pPr>
                  <w:r w:rsidRPr="00792B03">
                    <w:rPr>
                      <w:sz w:val="16"/>
                      <w:szCs w:val="16"/>
                    </w:rPr>
                    <w:t>Substancja/parametr</w:t>
                  </w:r>
                </w:p>
              </w:tc>
              <w:tc>
                <w:tcPr>
                  <w:tcW w:w="3118" w:type="dxa"/>
                  <w:tcBorders>
                    <w:top w:val="single" w:sz="4" w:space="0" w:color="000000"/>
                    <w:left w:val="single" w:sz="4" w:space="0" w:color="000000"/>
                    <w:bottom w:val="single" w:sz="4" w:space="0" w:color="000000"/>
                  </w:tcBorders>
                </w:tcPr>
                <w:p w14:paraId="59159CF1" w14:textId="77777777" w:rsidR="00792B03" w:rsidRPr="00792B03" w:rsidRDefault="00792B03" w:rsidP="00792B03">
                  <w:pPr>
                    <w:ind w:left="227"/>
                    <w:jc w:val="center"/>
                    <w:rPr>
                      <w:sz w:val="16"/>
                      <w:szCs w:val="16"/>
                    </w:rPr>
                  </w:pPr>
                  <w:r w:rsidRPr="00792B03">
                    <w:rPr>
                      <w:sz w:val="16"/>
                      <w:szCs w:val="16"/>
                    </w:rPr>
                    <w:t>BAT-AEL (mg/Nm</w:t>
                  </w:r>
                  <w:r w:rsidRPr="00792B03">
                    <w:rPr>
                      <w:sz w:val="16"/>
                      <w:szCs w:val="16"/>
                      <w:vertAlign w:val="superscript"/>
                    </w:rPr>
                    <w:t>3</w:t>
                  </w:r>
                  <w:r w:rsidRPr="00792B03">
                    <w:rPr>
                      <w:sz w:val="16"/>
                      <w:szCs w:val="16"/>
                    </w:rPr>
                    <w:t>)</w:t>
                  </w:r>
                </w:p>
                <w:p w14:paraId="2D329C6C" w14:textId="77777777" w:rsidR="00792B03" w:rsidRPr="00792B03" w:rsidRDefault="00792B03" w:rsidP="00792B03">
                  <w:pPr>
                    <w:ind w:left="227"/>
                    <w:jc w:val="center"/>
                    <w:rPr>
                      <w:sz w:val="16"/>
                      <w:szCs w:val="16"/>
                    </w:rPr>
                  </w:pPr>
                  <w:r w:rsidRPr="00792B03">
                    <w:rPr>
                      <w:sz w:val="16"/>
                      <w:szCs w:val="16"/>
                    </w:rPr>
                    <w:t>(średnia z okresu pobierania próbek)</w:t>
                  </w:r>
                </w:p>
              </w:tc>
            </w:tr>
            <w:tr w:rsidR="00792B03" w:rsidRPr="00792B03" w14:paraId="7C7AB205" w14:textId="77777777" w:rsidTr="00E0791C">
              <w:trPr>
                <w:trHeight w:val="20"/>
                <w:jc w:val="center"/>
              </w:trPr>
              <w:tc>
                <w:tcPr>
                  <w:tcW w:w="1014" w:type="dxa"/>
                  <w:tcBorders>
                    <w:top w:val="single" w:sz="4" w:space="0" w:color="000000"/>
                    <w:bottom w:val="single" w:sz="4" w:space="0" w:color="000000"/>
                    <w:right w:val="single" w:sz="4" w:space="0" w:color="000000"/>
                  </w:tcBorders>
                </w:tcPr>
                <w:p w14:paraId="013F3290" w14:textId="77777777" w:rsidR="00792B03" w:rsidRPr="00792B03" w:rsidRDefault="00792B03" w:rsidP="00792B03">
                  <w:pPr>
                    <w:rPr>
                      <w:sz w:val="16"/>
                      <w:szCs w:val="16"/>
                    </w:rPr>
                  </w:pPr>
                  <w:r w:rsidRPr="00792B03">
                    <w:rPr>
                      <w:sz w:val="16"/>
                      <w:szCs w:val="16"/>
                    </w:rPr>
                    <w:t>Amoniak (NH</w:t>
                  </w:r>
                  <w:r w:rsidRPr="00792B03">
                    <w:rPr>
                      <w:sz w:val="16"/>
                      <w:szCs w:val="16"/>
                      <w:vertAlign w:val="subscript"/>
                    </w:rPr>
                    <w:t>3</w:t>
                  </w:r>
                  <w:r w:rsidRPr="00792B03">
                    <w:rPr>
                      <w:sz w:val="16"/>
                      <w:szCs w:val="16"/>
                    </w:rPr>
                    <w:t>) z SCR/SNCR</w:t>
                  </w:r>
                </w:p>
              </w:tc>
              <w:tc>
                <w:tcPr>
                  <w:tcW w:w="3118" w:type="dxa"/>
                  <w:tcBorders>
                    <w:top w:val="single" w:sz="4" w:space="0" w:color="000000"/>
                    <w:left w:val="single" w:sz="4" w:space="0" w:color="000000"/>
                    <w:bottom w:val="single" w:sz="4" w:space="0" w:color="000000"/>
                  </w:tcBorders>
                </w:tcPr>
                <w:p w14:paraId="708369B1" w14:textId="77777777" w:rsidR="00792B03" w:rsidRPr="00792B03" w:rsidRDefault="00792B03" w:rsidP="00792B03">
                  <w:pPr>
                    <w:ind w:left="227"/>
                    <w:jc w:val="center"/>
                    <w:rPr>
                      <w:sz w:val="16"/>
                      <w:szCs w:val="16"/>
                    </w:rPr>
                  </w:pPr>
                  <w:r w:rsidRPr="00792B03">
                    <w:rPr>
                      <w:sz w:val="16"/>
                      <w:szCs w:val="16"/>
                    </w:rPr>
                    <w:t>&lt; 0,5–8 (</w:t>
                  </w:r>
                  <w:r w:rsidRPr="00792B03">
                    <w:rPr>
                      <w:sz w:val="16"/>
                      <w:szCs w:val="16"/>
                      <w:vertAlign w:val="superscript"/>
                    </w:rPr>
                    <w:t>1</w:t>
                  </w:r>
                  <w:r w:rsidRPr="00792B03">
                    <w:rPr>
                      <w:sz w:val="16"/>
                      <w:szCs w:val="16"/>
                    </w:rPr>
                    <w:t>)</w:t>
                  </w:r>
                </w:p>
              </w:tc>
            </w:tr>
          </w:tbl>
          <w:p w14:paraId="0A0C65D4" w14:textId="77777777" w:rsidR="00792B03" w:rsidRPr="00792B03" w:rsidRDefault="00792B03" w:rsidP="00792B03">
            <w:pPr>
              <w:keepNext/>
              <w:keepLines/>
              <w:widowControl w:val="0"/>
              <w:suppressAutoHyphens/>
              <w:textAlignment w:val="baseline"/>
              <w:rPr>
                <w:rFonts w:ascii="Arial" w:hAnsi="Arial"/>
                <w:sz w:val="14"/>
                <w:szCs w:val="14"/>
              </w:rPr>
            </w:pPr>
            <w:r w:rsidRPr="00792B03">
              <w:rPr>
                <w:rFonts w:ascii="Arial" w:hAnsi="Arial"/>
                <w:sz w:val="14"/>
                <w:szCs w:val="14"/>
              </w:rPr>
              <w:lastRenderedPageBreak/>
              <w:t>(</w:t>
            </w:r>
            <w:r w:rsidRPr="00792B03">
              <w:rPr>
                <w:rFonts w:ascii="Arial" w:hAnsi="Arial"/>
                <w:sz w:val="14"/>
                <w:szCs w:val="14"/>
                <w:vertAlign w:val="superscript"/>
              </w:rPr>
              <w:t>1</w:t>
            </w:r>
            <w:r w:rsidRPr="00792B03">
              <w:rPr>
                <w:rFonts w:ascii="Arial" w:hAnsi="Arial"/>
                <w:sz w:val="14"/>
                <w:szCs w:val="14"/>
              </w:rPr>
              <w:t>) Górna granica zakresu BAT-AEL może być wyższa i wynosić do 40 mg/Nm3, w przypadku gdy gazy odlotowe z procesu technologicznego zawierają bardzo duże ilości NOX (np. powyżej 5 000 mg/Nm3) przed zastosowaniem SCR lub SNCR.</w:t>
            </w:r>
          </w:p>
          <w:p w14:paraId="18AB1ACF"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773031CA" w14:textId="77777777" w:rsidR="00792B03" w:rsidRPr="00792B03" w:rsidRDefault="00792B03" w:rsidP="00792B03">
            <w:pPr>
              <w:widowControl w:val="0"/>
              <w:suppressAutoHyphens/>
              <w:spacing w:before="40" w:after="40"/>
              <w:textAlignment w:val="baseline"/>
              <w:rPr>
                <w:rFonts w:ascii="Arial" w:hAnsi="Arial"/>
                <w:color w:val="000000" w:themeColor="text1"/>
                <w:sz w:val="18"/>
                <w:szCs w:val="20"/>
              </w:rPr>
            </w:pPr>
          </w:p>
          <w:p w14:paraId="0EF3143D" w14:textId="77777777" w:rsidR="00792B03" w:rsidRPr="00792B03" w:rsidRDefault="00792B03" w:rsidP="00792B03">
            <w:pPr>
              <w:widowControl w:val="0"/>
              <w:suppressAutoHyphens/>
              <w:spacing w:before="40" w:after="40"/>
              <w:textAlignment w:val="baseline"/>
              <w:rPr>
                <w:rFonts w:ascii="Arial" w:hAnsi="Arial"/>
                <w:color w:val="000000" w:themeColor="text1"/>
                <w:sz w:val="18"/>
                <w:szCs w:val="20"/>
              </w:rPr>
            </w:pPr>
            <w:r w:rsidRPr="00792B03">
              <w:rPr>
                <w:rFonts w:ascii="Arial" w:hAnsi="Arial"/>
                <w:b/>
                <w:color w:val="000000" w:themeColor="text1"/>
                <w:sz w:val="18"/>
                <w:szCs w:val="20"/>
              </w:rPr>
              <w:t>BAT 17 nie dotyczy</w:t>
            </w:r>
          </w:p>
        </w:tc>
      </w:tr>
      <w:tr w:rsidR="00792B03" w:rsidRPr="00792B03" w14:paraId="7CA49559"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4D60DC1D"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18</w:t>
            </w:r>
          </w:p>
        </w:tc>
        <w:tc>
          <w:tcPr>
            <w:tcW w:w="4239" w:type="dxa"/>
            <w:tcBorders>
              <w:top w:val="single" w:sz="4" w:space="0" w:color="000000"/>
              <w:left w:val="single" w:sz="4" w:space="0" w:color="000000"/>
              <w:bottom w:val="single" w:sz="4" w:space="0" w:color="000000"/>
              <w:right w:val="single" w:sz="4" w:space="0" w:color="000000"/>
            </w:tcBorders>
          </w:tcPr>
          <w:p w14:paraId="17E916E2" w14:textId="77777777" w:rsidR="00792B03" w:rsidRPr="00792B03" w:rsidRDefault="00792B03" w:rsidP="00792B03">
            <w:pPr>
              <w:keepNext/>
              <w:keepLines/>
              <w:widowControl w:val="0"/>
              <w:suppressAutoHyphens/>
              <w:spacing w:before="40" w:after="120"/>
              <w:textAlignment w:val="baseline"/>
              <w:rPr>
                <w:rFonts w:ascii="Arial" w:hAnsi="Arial"/>
                <w:sz w:val="18"/>
                <w:szCs w:val="20"/>
              </w:rPr>
            </w:pPr>
            <w:r w:rsidRPr="00792B03">
              <w:rPr>
                <w:rFonts w:ascii="Arial" w:hAnsi="Arial"/>
                <w:sz w:val="18"/>
                <w:szCs w:val="20"/>
              </w:rPr>
              <w:t>Aby ograniczyć emisje zorganizowane do powietrza związków nieorganicznych inne niż emisje zorganizowane do powietrza amoniaku powstałe w wyniku stosowania selektywnej redukcji katalitycznej (SCR) lub selektywnej redukcji niekatalitycznej (SNCR) w celu redukcji emisji NO</w:t>
            </w:r>
            <w:r w:rsidRPr="00792B03">
              <w:rPr>
                <w:rFonts w:ascii="Arial" w:hAnsi="Arial"/>
                <w:sz w:val="18"/>
                <w:szCs w:val="20"/>
                <w:vertAlign w:val="subscript"/>
              </w:rPr>
              <w:t>X</w:t>
            </w:r>
            <w:r w:rsidRPr="00792B03">
              <w:rPr>
                <w:rFonts w:ascii="Arial" w:hAnsi="Arial"/>
                <w:sz w:val="18"/>
                <w:szCs w:val="20"/>
              </w:rPr>
              <w:t>, emisje zorganizowane do powietrza CO, NO</w:t>
            </w:r>
            <w:r w:rsidRPr="00792B03">
              <w:rPr>
                <w:rFonts w:ascii="Arial" w:hAnsi="Arial"/>
                <w:sz w:val="18"/>
                <w:szCs w:val="20"/>
                <w:vertAlign w:val="subscript"/>
              </w:rPr>
              <w:t>X</w:t>
            </w:r>
            <w:r w:rsidRPr="00792B03">
              <w:rPr>
                <w:rFonts w:ascii="Arial" w:hAnsi="Arial"/>
                <w:sz w:val="18"/>
                <w:szCs w:val="20"/>
              </w:rPr>
              <w:t xml:space="preserve"> i SO</w:t>
            </w:r>
            <w:r w:rsidRPr="00792B03">
              <w:rPr>
                <w:rFonts w:ascii="Arial" w:hAnsi="Arial"/>
                <w:sz w:val="18"/>
                <w:szCs w:val="20"/>
                <w:vertAlign w:val="subscript"/>
              </w:rPr>
              <w:t>X</w:t>
            </w:r>
            <w:r w:rsidRPr="00792B03">
              <w:rPr>
                <w:rFonts w:ascii="Arial" w:hAnsi="Arial"/>
                <w:sz w:val="18"/>
                <w:szCs w:val="20"/>
              </w:rPr>
              <w:t xml:space="preserve"> powstałe w wyniku stosowania obróbki termicznej oraz emisje zorganizowane do powietrza NO</w:t>
            </w:r>
            <w:r w:rsidRPr="00792B03">
              <w:rPr>
                <w:rFonts w:ascii="Arial" w:hAnsi="Arial"/>
                <w:sz w:val="18"/>
                <w:szCs w:val="20"/>
                <w:vertAlign w:val="subscript"/>
              </w:rPr>
              <w:t>X</w:t>
            </w:r>
            <w:r w:rsidRPr="00792B03">
              <w:rPr>
                <w:rFonts w:ascii="Arial" w:hAnsi="Arial"/>
                <w:sz w:val="18"/>
                <w:szCs w:val="20"/>
              </w:rPr>
              <w:t xml:space="preserve"> z pieców procesowych/ nagrzewnic, w ramach BAT należy stosować jedną z poniższych technik lub ich kombinację</w:t>
            </w:r>
          </w:p>
          <w:tbl>
            <w:tblPr>
              <w:tblStyle w:val="TableGrid"/>
              <w:tblW w:w="4037" w:type="dxa"/>
              <w:jc w:val="center"/>
              <w:tblInd w:w="0" w:type="dxa"/>
              <w:tblLayout w:type="fixed"/>
              <w:tblCellMar>
                <w:top w:w="107" w:type="dxa"/>
                <w:left w:w="95" w:type="dxa"/>
                <w:right w:w="23" w:type="dxa"/>
              </w:tblCellMar>
              <w:tblLook w:val="04A0" w:firstRow="1" w:lastRow="0" w:firstColumn="1" w:lastColumn="0" w:noHBand="0" w:noVBand="1"/>
            </w:tblPr>
            <w:tblGrid>
              <w:gridCol w:w="352"/>
              <w:gridCol w:w="850"/>
              <w:gridCol w:w="851"/>
              <w:gridCol w:w="952"/>
              <w:gridCol w:w="1032"/>
            </w:tblGrid>
            <w:tr w:rsidR="00792B03" w:rsidRPr="00792B03" w14:paraId="7E4FBF0B" w14:textId="77777777" w:rsidTr="00E0791C">
              <w:trPr>
                <w:trHeight w:val="20"/>
                <w:jc w:val="center"/>
              </w:trPr>
              <w:tc>
                <w:tcPr>
                  <w:tcW w:w="1202" w:type="dxa"/>
                  <w:gridSpan w:val="2"/>
                  <w:tcBorders>
                    <w:top w:val="single" w:sz="4" w:space="0" w:color="000000"/>
                    <w:bottom w:val="single" w:sz="4" w:space="0" w:color="000000"/>
                    <w:right w:val="single" w:sz="4" w:space="0" w:color="000000"/>
                  </w:tcBorders>
                  <w:vAlign w:val="center"/>
                </w:tcPr>
                <w:p w14:paraId="641FA77A" w14:textId="77777777" w:rsidR="00792B03" w:rsidRPr="00792B03" w:rsidRDefault="00792B03" w:rsidP="00792B03">
                  <w:pPr>
                    <w:ind w:left="178"/>
                    <w:rPr>
                      <w:rFonts w:cs="Arial"/>
                      <w:sz w:val="16"/>
                      <w:szCs w:val="16"/>
                    </w:rPr>
                  </w:pPr>
                  <w:r w:rsidRPr="00792B03">
                    <w:rPr>
                      <w:rFonts w:cs="Arial"/>
                      <w:sz w:val="16"/>
                      <w:szCs w:val="16"/>
                    </w:rPr>
                    <w:t>Technika</w:t>
                  </w:r>
                </w:p>
              </w:tc>
              <w:tc>
                <w:tcPr>
                  <w:tcW w:w="851" w:type="dxa"/>
                  <w:tcBorders>
                    <w:top w:val="single" w:sz="4" w:space="0" w:color="000000"/>
                    <w:left w:val="single" w:sz="4" w:space="0" w:color="000000"/>
                    <w:bottom w:val="single" w:sz="4" w:space="0" w:color="000000"/>
                    <w:right w:val="single" w:sz="4" w:space="0" w:color="000000"/>
                  </w:tcBorders>
                  <w:vAlign w:val="center"/>
                </w:tcPr>
                <w:p w14:paraId="2D68E92F" w14:textId="77777777" w:rsidR="00792B03" w:rsidRPr="00792B03" w:rsidRDefault="00792B03" w:rsidP="00792B03">
                  <w:pPr>
                    <w:ind w:right="17"/>
                    <w:jc w:val="center"/>
                    <w:rPr>
                      <w:rFonts w:cs="Arial"/>
                      <w:sz w:val="16"/>
                      <w:szCs w:val="16"/>
                    </w:rPr>
                  </w:pPr>
                  <w:r w:rsidRPr="00792B03">
                    <w:rPr>
                      <w:rFonts w:cs="Arial"/>
                      <w:sz w:val="16"/>
                      <w:szCs w:val="16"/>
                    </w:rPr>
                    <w:t>Opis</w:t>
                  </w:r>
                </w:p>
              </w:tc>
              <w:tc>
                <w:tcPr>
                  <w:tcW w:w="952" w:type="dxa"/>
                  <w:tcBorders>
                    <w:top w:val="single" w:sz="4" w:space="0" w:color="000000"/>
                    <w:left w:val="single" w:sz="4" w:space="0" w:color="000000"/>
                    <w:bottom w:val="single" w:sz="4" w:space="0" w:color="000000"/>
                    <w:right w:val="single" w:sz="4" w:space="0" w:color="000000"/>
                  </w:tcBorders>
                </w:tcPr>
                <w:p w14:paraId="2CC67F33" w14:textId="77777777" w:rsidR="00792B03" w:rsidRPr="00792B03" w:rsidRDefault="00792B03" w:rsidP="00792B03">
                  <w:pPr>
                    <w:jc w:val="center"/>
                    <w:rPr>
                      <w:rFonts w:cs="Arial"/>
                      <w:sz w:val="16"/>
                      <w:szCs w:val="16"/>
                    </w:rPr>
                  </w:pPr>
                  <w:r w:rsidRPr="00792B03">
                    <w:rPr>
                      <w:rFonts w:cs="Arial"/>
                      <w:sz w:val="16"/>
                      <w:szCs w:val="16"/>
                    </w:rPr>
                    <w:t xml:space="preserve">Główne związki nieorganiczne, </w:t>
                  </w:r>
                </w:p>
                <w:p w14:paraId="560A9A2C" w14:textId="77777777" w:rsidR="00792B03" w:rsidRPr="00792B03" w:rsidRDefault="00792B03" w:rsidP="00792B03">
                  <w:pPr>
                    <w:ind w:right="17"/>
                    <w:jc w:val="center"/>
                    <w:rPr>
                      <w:rFonts w:cs="Arial"/>
                      <w:sz w:val="16"/>
                      <w:szCs w:val="16"/>
                    </w:rPr>
                  </w:pPr>
                  <w:r w:rsidRPr="00792B03">
                    <w:rPr>
                      <w:rFonts w:cs="Arial"/>
                      <w:sz w:val="16"/>
                      <w:szCs w:val="16"/>
                    </w:rPr>
                    <w:t xml:space="preserve">wobec których </w:t>
                  </w:r>
                </w:p>
                <w:p w14:paraId="6FC9713C" w14:textId="77777777" w:rsidR="00792B03" w:rsidRPr="00792B03" w:rsidRDefault="00792B03" w:rsidP="00792B03">
                  <w:pPr>
                    <w:jc w:val="center"/>
                    <w:rPr>
                      <w:rFonts w:cs="Arial"/>
                      <w:sz w:val="16"/>
                      <w:szCs w:val="16"/>
                    </w:rPr>
                  </w:pPr>
                  <w:r w:rsidRPr="00792B03">
                    <w:rPr>
                      <w:rFonts w:cs="Arial"/>
                      <w:sz w:val="16"/>
                      <w:szCs w:val="16"/>
                    </w:rPr>
                    <w:t>stosowana jest technika</w:t>
                  </w:r>
                </w:p>
              </w:tc>
              <w:tc>
                <w:tcPr>
                  <w:tcW w:w="1032" w:type="dxa"/>
                  <w:tcBorders>
                    <w:top w:val="single" w:sz="4" w:space="0" w:color="000000"/>
                    <w:left w:val="single" w:sz="4" w:space="0" w:color="000000"/>
                    <w:bottom w:val="single" w:sz="4" w:space="0" w:color="000000"/>
                  </w:tcBorders>
                  <w:vAlign w:val="center"/>
                </w:tcPr>
                <w:p w14:paraId="1E09F02D" w14:textId="77777777" w:rsidR="00792B03" w:rsidRPr="00792B03" w:rsidRDefault="00792B03" w:rsidP="00792B03">
                  <w:pPr>
                    <w:ind w:left="94"/>
                    <w:jc w:val="center"/>
                    <w:rPr>
                      <w:rFonts w:cs="Arial"/>
                      <w:sz w:val="16"/>
                      <w:szCs w:val="16"/>
                    </w:rPr>
                  </w:pPr>
                  <w:r w:rsidRPr="00792B03">
                    <w:rPr>
                      <w:rFonts w:cs="Arial"/>
                      <w:sz w:val="16"/>
                      <w:szCs w:val="16"/>
                    </w:rPr>
                    <w:t>Stosowanie</w:t>
                  </w:r>
                </w:p>
              </w:tc>
            </w:tr>
            <w:tr w:rsidR="00792B03" w:rsidRPr="00792B03" w14:paraId="2785B3E7" w14:textId="77777777" w:rsidTr="00E0791C">
              <w:trPr>
                <w:trHeight w:val="20"/>
                <w:jc w:val="center"/>
              </w:trPr>
              <w:tc>
                <w:tcPr>
                  <w:tcW w:w="4037" w:type="dxa"/>
                  <w:gridSpan w:val="5"/>
                  <w:tcBorders>
                    <w:top w:val="single" w:sz="4" w:space="0" w:color="000000"/>
                    <w:bottom w:val="single" w:sz="4" w:space="0" w:color="000000"/>
                  </w:tcBorders>
                </w:tcPr>
                <w:p w14:paraId="5460FAE3" w14:textId="77777777" w:rsidR="00792B03" w:rsidRPr="00792B03" w:rsidRDefault="00792B03" w:rsidP="00792B03">
                  <w:pPr>
                    <w:ind w:left="17"/>
                    <w:rPr>
                      <w:rFonts w:cs="Arial"/>
                      <w:i/>
                      <w:iCs/>
                      <w:sz w:val="14"/>
                      <w:szCs w:val="14"/>
                    </w:rPr>
                  </w:pPr>
                  <w:r w:rsidRPr="00792B03">
                    <w:rPr>
                      <w:rFonts w:cs="Arial"/>
                      <w:i/>
                      <w:iCs/>
                      <w:sz w:val="14"/>
                      <w:szCs w:val="14"/>
                    </w:rPr>
                    <w:t>Specjalne techniki ukierunkowane na ograniczenie emisji związków nieorganicznych do powietrza</w:t>
                  </w:r>
                </w:p>
              </w:tc>
            </w:tr>
            <w:tr w:rsidR="00792B03" w:rsidRPr="00792B03" w14:paraId="7B8AA76C" w14:textId="77777777" w:rsidTr="00E0791C">
              <w:trPr>
                <w:trHeight w:val="20"/>
                <w:jc w:val="center"/>
              </w:trPr>
              <w:tc>
                <w:tcPr>
                  <w:tcW w:w="352" w:type="dxa"/>
                  <w:tcBorders>
                    <w:top w:val="single" w:sz="4" w:space="0" w:color="000000"/>
                    <w:bottom w:val="single" w:sz="4" w:space="0" w:color="000000"/>
                    <w:right w:val="single" w:sz="4" w:space="0" w:color="000000"/>
                  </w:tcBorders>
                </w:tcPr>
                <w:p w14:paraId="4F536BCD" w14:textId="77777777" w:rsidR="00792B03" w:rsidRPr="00792B03" w:rsidRDefault="00792B03" w:rsidP="00792B03">
                  <w:pPr>
                    <w:ind w:left="7"/>
                    <w:rPr>
                      <w:rFonts w:cs="Arial"/>
                      <w:sz w:val="16"/>
                      <w:szCs w:val="16"/>
                    </w:rPr>
                  </w:pPr>
                  <w:r w:rsidRPr="00792B03">
                    <w:rPr>
                      <w:rFonts w:cs="Arial"/>
                      <w:sz w:val="16"/>
                      <w:szCs w:val="16"/>
                    </w:rPr>
                    <w:t>a)</w:t>
                  </w:r>
                </w:p>
              </w:tc>
              <w:tc>
                <w:tcPr>
                  <w:tcW w:w="850" w:type="dxa"/>
                  <w:tcBorders>
                    <w:top w:val="single" w:sz="4" w:space="0" w:color="000000"/>
                    <w:left w:val="single" w:sz="4" w:space="0" w:color="000000"/>
                    <w:bottom w:val="single" w:sz="4" w:space="0" w:color="000000"/>
                    <w:right w:val="single" w:sz="4" w:space="0" w:color="000000"/>
                  </w:tcBorders>
                  <w:vAlign w:val="center"/>
                </w:tcPr>
                <w:p w14:paraId="4E5B6ADE" w14:textId="77777777" w:rsidR="00792B03" w:rsidRPr="00792B03" w:rsidRDefault="00792B03" w:rsidP="00792B03">
                  <w:pPr>
                    <w:ind w:left="17"/>
                    <w:rPr>
                      <w:rFonts w:cs="Arial"/>
                      <w:sz w:val="16"/>
                      <w:szCs w:val="16"/>
                    </w:rPr>
                  </w:pPr>
                  <w:r w:rsidRPr="00792B03">
                    <w:rPr>
                      <w:sz w:val="16"/>
                      <w:szCs w:val="16"/>
                    </w:rPr>
                    <w:t>Absorpcja</w:t>
                  </w:r>
                </w:p>
              </w:tc>
              <w:tc>
                <w:tcPr>
                  <w:tcW w:w="851" w:type="dxa"/>
                  <w:tcBorders>
                    <w:top w:val="single" w:sz="4" w:space="0" w:color="000000"/>
                    <w:left w:val="single" w:sz="4" w:space="0" w:color="000000"/>
                    <w:bottom w:val="single" w:sz="4" w:space="0" w:color="000000"/>
                    <w:right w:val="single" w:sz="4" w:space="0" w:color="000000"/>
                  </w:tcBorders>
                  <w:vAlign w:val="center"/>
                </w:tcPr>
                <w:p w14:paraId="241FA6DC" w14:textId="77777777" w:rsidR="00792B03" w:rsidRPr="00792B03" w:rsidRDefault="00792B03" w:rsidP="00792B03">
                  <w:pPr>
                    <w:ind w:left="17"/>
                    <w:rPr>
                      <w:rFonts w:cs="Arial"/>
                      <w:sz w:val="16"/>
                      <w:szCs w:val="16"/>
                    </w:rPr>
                  </w:pPr>
                  <w:r w:rsidRPr="00792B03">
                    <w:rPr>
                      <w:sz w:val="16"/>
                      <w:szCs w:val="16"/>
                    </w:rPr>
                    <w:t>Zob. sekcja 1.4.1.</w:t>
                  </w:r>
                </w:p>
              </w:tc>
              <w:tc>
                <w:tcPr>
                  <w:tcW w:w="952" w:type="dxa"/>
                  <w:tcBorders>
                    <w:top w:val="single" w:sz="4" w:space="0" w:color="000000"/>
                    <w:left w:val="single" w:sz="4" w:space="0" w:color="000000"/>
                    <w:bottom w:val="single" w:sz="4" w:space="0" w:color="000000"/>
                    <w:right w:val="single" w:sz="4" w:space="0" w:color="000000"/>
                  </w:tcBorders>
                  <w:vAlign w:val="center"/>
                </w:tcPr>
                <w:p w14:paraId="6D510216" w14:textId="77777777" w:rsidR="00792B03" w:rsidRPr="00792B03" w:rsidRDefault="00792B03" w:rsidP="00792B03">
                  <w:pPr>
                    <w:ind w:right="17"/>
                    <w:jc w:val="center"/>
                    <w:rPr>
                      <w:rFonts w:cs="Arial"/>
                      <w:sz w:val="16"/>
                      <w:szCs w:val="16"/>
                      <w:lang w:val="en-US"/>
                    </w:rPr>
                  </w:pPr>
                  <w:r w:rsidRPr="00792B03">
                    <w:rPr>
                      <w:sz w:val="16"/>
                      <w:szCs w:val="16"/>
                      <w:lang w:val="en-US"/>
                    </w:rPr>
                    <w:t>Cl</w:t>
                  </w:r>
                  <w:r w:rsidRPr="00792B03">
                    <w:rPr>
                      <w:sz w:val="16"/>
                      <w:szCs w:val="16"/>
                      <w:vertAlign w:val="subscript"/>
                      <w:lang w:val="en-US"/>
                    </w:rPr>
                    <w:t>2</w:t>
                  </w:r>
                  <w:r w:rsidRPr="00792B03">
                    <w:rPr>
                      <w:sz w:val="16"/>
                      <w:szCs w:val="16"/>
                      <w:lang w:val="en-US"/>
                    </w:rPr>
                    <w:t>, HCl, HCN, HF, NH</w:t>
                  </w:r>
                  <w:r w:rsidRPr="00792B03">
                    <w:rPr>
                      <w:sz w:val="16"/>
                      <w:szCs w:val="16"/>
                      <w:vertAlign w:val="subscript"/>
                      <w:lang w:val="en-US"/>
                    </w:rPr>
                    <w:t>3</w:t>
                  </w:r>
                  <w:r w:rsidRPr="00792B03">
                    <w:rPr>
                      <w:sz w:val="16"/>
                      <w:szCs w:val="16"/>
                      <w:lang w:val="en-US"/>
                    </w:rPr>
                    <w:t>, NO</w:t>
                  </w:r>
                  <w:r w:rsidRPr="00792B03">
                    <w:rPr>
                      <w:sz w:val="16"/>
                      <w:szCs w:val="16"/>
                      <w:vertAlign w:val="subscript"/>
                      <w:lang w:val="en-US"/>
                    </w:rPr>
                    <w:t>X</w:t>
                  </w:r>
                  <w:r w:rsidRPr="00792B03">
                    <w:rPr>
                      <w:sz w:val="16"/>
                      <w:szCs w:val="16"/>
                      <w:lang w:val="en-US"/>
                    </w:rPr>
                    <w:t>, SO</w:t>
                  </w:r>
                  <w:r w:rsidRPr="00792B03">
                    <w:rPr>
                      <w:sz w:val="16"/>
                      <w:szCs w:val="16"/>
                      <w:vertAlign w:val="subscript"/>
                      <w:lang w:val="en-US"/>
                    </w:rPr>
                    <w:t>X</w:t>
                  </w:r>
                </w:p>
              </w:tc>
              <w:tc>
                <w:tcPr>
                  <w:tcW w:w="1032" w:type="dxa"/>
                  <w:tcBorders>
                    <w:top w:val="single" w:sz="4" w:space="0" w:color="000000"/>
                    <w:left w:val="single" w:sz="4" w:space="0" w:color="000000"/>
                    <w:bottom w:val="single" w:sz="4" w:space="0" w:color="000000"/>
                  </w:tcBorders>
                  <w:vAlign w:val="center"/>
                </w:tcPr>
                <w:p w14:paraId="57CA00B9" w14:textId="77777777" w:rsidR="00792B03" w:rsidRPr="00792B03" w:rsidRDefault="00792B03" w:rsidP="00792B03">
                  <w:pPr>
                    <w:ind w:left="17"/>
                    <w:rPr>
                      <w:rFonts w:cs="Arial"/>
                      <w:sz w:val="16"/>
                      <w:szCs w:val="16"/>
                    </w:rPr>
                  </w:pPr>
                  <w:r w:rsidRPr="00792B03">
                    <w:rPr>
                      <w:sz w:val="16"/>
                      <w:szCs w:val="16"/>
                    </w:rPr>
                    <w:t>Zastosowanie ogólne</w:t>
                  </w:r>
                </w:p>
              </w:tc>
            </w:tr>
            <w:tr w:rsidR="00792B03" w:rsidRPr="00792B03" w14:paraId="0323325E" w14:textId="77777777" w:rsidTr="00E0791C">
              <w:trPr>
                <w:trHeight w:val="20"/>
                <w:jc w:val="center"/>
              </w:trPr>
              <w:tc>
                <w:tcPr>
                  <w:tcW w:w="352" w:type="dxa"/>
                  <w:tcBorders>
                    <w:top w:val="single" w:sz="4" w:space="0" w:color="000000"/>
                    <w:bottom w:val="single" w:sz="4" w:space="0" w:color="000000"/>
                    <w:right w:val="single" w:sz="4" w:space="0" w:color="000000"/>
                  </w:tcBorders>
                  <w:vAlign w:val="center"/>
                </w:tcPr>
                <w:p w14:paraId="1145E1DC" w14:textId="77777777" w:rsidR="00792B03" w:rsidRPr="00792B03" w:rsidRDefault="00792B03" w:rsidP="00792B03">
                  <w:pPr>
                    <w:rPr>
                      <w:rFonts w:cs="Arial"/>
                      <w:sz w:val="16"/>
                      <w:szCs w:val="16"/>
                    </w:rPr>
                  </w:pPr>
                  <w:r w:rsidRPr="00792B03">
                    <w:rPr>
                      <w:rFonts w:cs="Arial"/>
                      <w:sz w:val="16"/>
                      <w:szCs w:val="16"/>
                    </w:rPr>
                    <w:t>b)</w:t>
                  </w:r>
                </w:p>
              </w:tc>
              <w:tc>
                <w:tcPr>
                  <w:tcW w:w="850" w:type="dxa"/>
                  <w:tcBorders>
                    <w:top w:val="single" w:sz="4" w:space="0" w:color="000000"/>
                    <w:left w:val="single" w:sz="4" w:space="0" w:color="000000"/>
                    <w:bottom w:val="single" w:sz="4" w:space="0" w:color="000000"/>
                    <w:right w:val="single" w:sz="4" w:space="0" w:color="000000"/>
                  </w:tcBorders>
                  <w:vAlign w:val="center"/>
                </w:tcPr>
                <w:p w14:paraId="40F65FB5" w14:textId="77777777" w:rsidR="00792B03" w:rsidRPr="00792B03" w:rsidRDefault="00792B03" w:rsidP="00792B03">
                  <w:pPr>
                    <w:ind w:left="17"/>
                    <w:rPr>
                      <w:rFonts w:cs="Arial"/>
                      <w:sz w:val="16"/>
                      <w:szCs w:val="16"/>
                    </w:rPr>
                  </w:pPr>
                  <w:r w:rsidRPr="00792B03">
                    <w:rPr>
                      <w:sz w:val="16"/>
                      <w:szCs w:val="16"/>
                    </w:rPr>
                    <w:t>Adsorpcja</w:t>
                  </w:r>
                </w:p>
              </w:tc>
              <w:tc>
                <w:tcPr>
                  <w:tcW w:w="851" w:type="dxa"/>
                  <w:tcBorders>
                    <w:top w:val="single" w:sz="4" w:space="0" w:color="000000"/>
                    <w:left w:val="single" w:sz="4" w:space="0" w:color="000000"/>
                    <w:bottom w:val="single" w:sz="4" w:space="0" w:color="000000"/>
                    <w:right w:val="single" w:sz="4" w:space="0" w:color="000000"/>
                  </w:tcBorders>
                  <w:vAlign w:val="center"/>
                </w:tcPr>
                <w:p w14:paraId="46C271BA" w14:textId="77777777" w:rsidR="00792B03" w:rsidRPr="00792B03" w:rsidRDefault="00792B03" w:rsidP="00792B03">
                  <w:pPr>
                    <w:ind w:left="112"/>
                    <w:rPr>
                      <w:sz w:val="16"/>
                      <w:szCs w:val="16"/>
                    </w:rPr>
                  </w:pPr>
                  <w:r w:rsidRPr="00792B03">
                    <w:rPr>
                      <w:sz w:val="16"/>
                      <w:szCs w:val="16"/>
                    </w:rPr>
                    <w:t>Zob. sekcja 1.4.1.</w:t>
                  </w:r>
                </w:p>
                <w:p w14:paraId="2C91D7A5" w14:textId="77777777" w:rsidR="00792B03" w:rsidRPr="00792B03" w:rsidRDefault="00792B03" w:rsidP="00792B03">
                  <w:pPr>
                    <w:ind w:left="17"/>
                    <w:rPr>
                      <w:rFonts w:cs="Arial"/>
                      <w:sz w:val="16"/>
                      <w:szCs w:val="16"/>
                    </w:rPr>
                  </w:pPr>
                  <w:r w:rsidRPr="00792B03">
                    <w:rPr>
                      <w:sz w:val="16"/>
                      <w:szCs w:val="16"/>
                    </w:rPr>
                    <w:t>Technika ta jest często stosowana w połączeniu z techniką polegającą na redukcji emisji pyłu w celu usuwania substancji nieorganicznych (zob. BAT 14).</w:t>
                  </w:r>
                </w:p>
              </w:tc>
              <w:tc>
                <w:tcPr>
                  <w:tcW w:w="952" w:type="dxa"/>
                  <w:tcBorders>
                    <w:top w:val="single" w:sz="4" w:space="0" w:color="000000"/>
                    <w:left w:val="single" w:sz="4" w:space="0" w:color="000000"/>
                    <w:bottom w:val="single" w:sz="4" w:space="0" w:color="000000"/>
                    <w:right w:val="single" w:sz="4" w:space="0" w:color="000000"/>
                  </w:tcBorders>
                  <w:vAlign w:val="center"/>
                </w:tcPr>
                <w:p w14:paraId="720A9E12" w14:textId="77777777" w:rsidR="00792B03" w:rsidRPr="00792B03" w:rsidRDefault="00792B03" w:rsidP="00792B03">
                  <w:pPr>
                    <w:ind w:right="17"/>
                    <w:jc w:val="center"/>
                    <w:rPr>
                      <w:rFonts w:cs="Arial"/>
                      <w:sz w:val="16"/>
                      <w:szCs w:val="16"/>
                    </w:rPr>
                  </w:pPr>
                  <w:r w:rsidRPr="00792B03">
                    <w:rPr>
                      <w:sz w:val="16"/>
                      <w:szCs w:val="16"/>
                    </w:rPr>
                    <w:t>HCl, HF, NH</w:t>
                  </w:r>
                  <w:r w:rsidRPr="00792B03">
                    <w:rPr>
                      <w:sz w:val="16"/>
                      <w:szCs w:val="16"/>
                      <w:vertAlign w:val="subscript"/>
                    </w:rPr>
                    <w:t>3</w:t>
                  </w:r>
                  <w:r w:rsidRPr="00792B03">
                    <w:rPr>
                      <w:sz w:val="16"/>
                      <w:szCs w:val="16"/>
                    </w:rPr>
                    <w:t>, SO</w:t>
                  </w:r>
                  <w:r w:rsidRPr="00792B03">
                    <w:rPr>
                      <w:sz w:val="16"/>
                      <w:szCs w:val="16"/>
                      <w:vertAlign w:val="subscript"/>
                    </w:rPr>
                    <w:t>X</w:t>
                  </w:r>
                </w:p>
              </w:tc>
              <w:tc>
                <w:tcPr>
                  <w:tcW w:w="1032" w:type="dxa"/>
                  <w:tcBorders>
                    <w:top w:val="single" w:sz="4" w:space="0" w:color="000000"/>
                    <w:left w:val="single" w:sz="4" w:space="0" w:color="000000"/>
                    <w:bottom w:val="single" w:sz="4" w:space="0" w:color="000000"/>
                  </w:tcBorders>
                  <w:vAlign w:val="center"/>
                </w:tcPr>
                <w:p w14:paraId="1C5EFD2C" w14:textId="77777777" w:rsidR="00792B03" w:rsidRPr="00792B03" w:rsidRDefault="00792B03" w:rsidP="00792B03">
                  <w:pPr>
                    <w:ind w:left="17" w:right="184"/>
                    <w:rPr>
                      <w:rFonts w:cs="Arial"/>
                      <w:sz w:val="16"/>
                      <w:szCs w:val="16"/>
                    </w:rPr>
                  </w:pPr>
                  <w:r w:rsidRPr="00792B03">
                    <w:rPr>
                      <w:sz w:val="16"/>
                      <w:szCs w:val="16"/>
                    </w:rPr>
                    <w:t>Zastosowanie ogólne</w:t>
                  </w:r>
                </w:p>
              </w:tc>
            </w:tr>
            <w:tr w:rsidR="00792B03" w:rsidRPr="00792B03" w14:paraId="5C7031C4" w14:textId="77777777" w:rsidTr="00E0791C">
              <w:trPr>
                <w:trHeight w:val="20"/>
                <w:jc w:val="center"/>
              </w:trPr>
              <w:tc>
                <w:tcPr>
                  <w:tcW w:w="352" w:type="dxa"/>
                  <w:tcBorders>
                    <w:top w:val="single" w:sz="4" w:space="0" w:color="000000"/>
                    <w:bottom w:val="single" w:sz="4" w:space="0" w:color="000000"/>
                    <w:right w:val="single" w:sz="4" w:space="0" w:color="000000"/>
                  </w:tcBorders>
                  <w:vAlign w:val="center"/>
                </w:tcPr>
                <w:p w14:paraId="784FE828" w14:textId="77777777" w:rsidR="00792B03" w:rsidRPr="00792B03" w:rsidRDefault="00792B03" w:rsidP="00792B03">
                  <w:pPr>
                    <w:ind w:left="8"/>
                    <w:rPr>
                      <w:rFonts w:cs="Arial"/>
                      <w:sz w:val="16"/>
                      <w:szCs w:val="16"/>
                    </w:rPr>
                  </w:pPr>
                  <w:r w:rsidRPr="00792B03">
                    <w:rPr>
                      <w:rFonts w:cs="Arial"/>
                      <w:sz w:val="16"/>
                      <w:szCs w:val="16"/>
                    </w:rPr>
                    <w:t>c)</w:t>
                  </w:r>
                </w:p>
              </w:tc>
              <w:tc>
                <w:tcPr>
                  <w:tcW w:w="850" w:type="dxa"/>
                  <w:tcBorders>
                    <w:top w:val="single" w:sz="4" w:space="0" w:color="000000"/>
                    <w:left w:val="single" w:sz="4" w:space="0" w:color="000000"/>
                    <w:bottom w:val="single" w:sz="4" w:space="0" w:color="000000"/>
                    <w:right w:val="single" w:sz="4" w:space="0" w:color="000000"/>
                  </w:tcBorders>
                  <w:vAlign w:val="center"/>
                </w:tcPr>
                <w:p w14:paraId="2C8A4696" w14:textId="77777777" w:rsidR="00792B03" w:rsidRPr="00792B03" w:rsidRDefault="00792B03" w:rsidP="00792B03">
                  <w:pPr>
                    <w:ind w:left="17"/>
                    <w:rPr>
                      <w:rFonts w:cs="Arial"/>
                      <w:sz w:val="16"/>
                      <w:szCs w:val="16"/>
                    </w:rPr>
                  </w:pPr>
                  <w:r w:rsidRPr="00792B03">
                    <w:rPr>
                      <w:sz w:val="16"/>
                      <w:szCs w:val="16"/>
                    </w:rPr>
                    <w:t>Selektywna redukcja katalityczna (SCR)</w:t>
                  </w:r>
                </w:p>
              </w:tc>
              <w:tc>
                <w:tcPr>
                  <w:tcW w:w="851" w:type="dxa"/>
                  <w:tcBorders>
                    <w:top w:val="single" w:sz="4" w:space="0" w:color="000000"/>
                    <w:left w:val="single" w:sz="4" w:space="0" w:color="000000"/>
                    <w:bottom w:val="single" w:sz="4" w:space="0" w:color="000000"/>
                    <w:right w:val="single" w:sz="4" w:space="0" w:color="000000"/>
                  </w:tcBorders>
                  <w:vAlign w:val="center"/>
                </w:tcPr>
                <w:p w14:paraId="4FC2C33B" w14:textId="77777777" w:rsidR="00792B03" w:rsidRPr="00792B03" w:rsidRDefault="00792B03" w:rsidP="00792B03">
                  <w:pPr>
                    <w:ind w:left="17"/>
                    <w:rPr>
                      <w:rFonts w:cs="Arial"/>
                      <w:sz w:val="16"/>
                      <w:szCs w:val="16"/>
                    </w:rPr>
                  </w:pPr>
                  <w:r w:rsidRPr="00792B03">
                    <w:rPr>
                      <w:sz w:val="16"/>
                      <w:szCs w:val="16"/>
                    </w:rPr>
                    <w:t>Zob. sekcja 1.4.1.</w:t>
                  </w:r>
                </w:p>
              </w:tc>
              <w:tc>
                <w:tcPr>
                  <w:tcW w:w="952" w:type="dxa"/>
                  <w:tcBorders>
                    <w:top w:val="single" w:sz="4" w:space="0" w:color="000000"/>
                    <w:left w:val="single" w:sz="4" w:space="0" w:color="000000"/>
                    <w:bottom w:val="single" w:sz="4" w:space="0" w:color="000000"/>
                    <w:right w:val="single" w:sz="4" w:space="0" w:color="000000"/>
                  </w:tcBorders>
                  <w:vAlign w:val="center"/>
                </w:tcPr>
                <w:p w14:paraId="7DC886FF" w14:textId="77777777" w:rsidR="00792B03" w:rsidRPr="00792B03" w:rsidRDefault="00792B03" w:rsidP="00792B03">
                  <w:pPr>
                    <w:ind w:right="17"/>
                    <w:jc w:val="center"/>
                    <w:rPr>
                      <w:rFonts w:cs="Arial"/>
                      <w:sz w:val="16"/>
                      <w:szCs w:val="16"/>
                    </w:rPr>
                  </w:pPr>
                  <w:r w:rsidRPr="00792B03">
                    <w:rPr>
                      <w:sz w:val="16"/>
                      <w:szCs w:val="16"/>
                    </w:rPr>
                    <w:t>NO</w:t>
                  </w:r>
                  <w:r w:rsidRPr="00792B03">
                    <w:rPr>
                      <w:sz w:val="16"/>
                      <w:szCs w:val="16"/>
                      <w:vertAlign w:val="subscript"/>
                    </w:rPr>
                    <w:t>X</w:t>
                  </w:r>
                </w:p>
              </w:tc>
              <w:tc>
                <w:tcPr>
                  <w:tcW w:w="1032" w:type="dxa"/>
                  <w:tcBorders>
                    <w:top w:val="single" w:sz="4" w:space="0" w:color="000000"/>
                    <w:left w:val="single" w:sz="4" w:space="0" w:color="000000"/>
                    <w:bottom w:val="single" w:sz="4" w:space="0" w:color="000000"/>
                  </w:tcBorders>
                  <w:vAlign w:val="center"/>
                </w:tcPr>
                <w:p w14:paraId="10EFD94E" w14:textId="77777777" w:rsidR="00792B03" w:rsidRPr="00792B03" w:rsidRDefault="00792B03" w:rsidP="00792B03">
                  <w:pPr>
                    <w:ind w:left="17"/>
                    <w:rPr>
                      <w:rFonts w:cs="Arial"/>
                      <w:sz w:val="16"/>
                      <w:szCs w:val="16"/>
                    </w:rPr>
                  </w:pPr>
                  <w:r w:rsidRPr="00792B03">
                    <w:rPr>
                      <w:sz w:val="16"/>
                      <w:szCs w:val="16"/>
                    </w:rPr>
                    <w:t>Zastosowanie tej techniki może być ograniczone w przypadku istniejących zespołów urządzeń ze względu na dostępność przestrzeni.</w:t>
                  </w:r>
                </w:p>
              </w:tc>
            </w:tr>
            <w:tr w:rsidR="00792B03" w:rsidRPr="00792B03" w14:paraId="38EB87B3" w14:textId="77777777" w:rsidTr="00E0791C">
              <w:trPr>
                <w:trHeight w:val="20"/>
                <w:jc w:val="center"/>
              </w:trPr>
              <w:tc>
                <w:tcPr>
                  <w:tcW w:w="352" w:type="dxa"/>
                  <w:tcBorders>
                    <w:top w:val="single" w:sz="4" w:space="0" w:color="000000"/>
                    <w:bottom w:val="single" w:sz="4" w:space="0" w:color="000000"/>
                    <w:right w:val="single" w:sz="4" w:space="0" w:color="000000"/>
                  </w:tcBorders>
                  <w:vAlign w:val="center"/>
                </w:tcPr>
                <w:p w14:paraId="57322164" w14:textId="77777777" w:rsidR="00792B03" w:rsidRPr="00792B03" w:rsidRDefault="00792B03" w:rsidP="00792B03">
                  <w:pPr>
                    <w:rPr>
                      <w:rFonts w:cs="Arial"/>
                      <w:sz w:val="16"/>
                      <w:szCs w:val="16"/>
                    </w:rPr>
                  </w:pPr>
                  <w:r w:rsidRPr="00792B03">
                    <w:rPr>
                      <w:rFonts w:cs="Arial"/>
                      <w:sz w:val="16"/>
                      <w:szCs w:val="16"/>
                    </w:rPr>
                    <w:t>d)</w:t>
                  </w:r>
                </w:p>
              </w:tc>
              <w:tc>
                <w:tcPr>
                  <w:tcW w:w="850" w:type="dxa"/>
                  <w:tcBorders>
                    <w:top w:val="single" w:sz="4" w:space="0" w:color="000000"/>
                    <w:left w:val="single" w:sz="4" w:space="0" w:color="000000"/>
                    <w:bottom w:val="single" w:sz="4" w:space="0" w:color="000000"/>
                    <w:right w:val="single" w:sz="4" w:space="0" w:color="000000"/>
                  </w:tcBorders>
                  <w:vAlign w:val="center"/>
                </w:tcPr>
                <w:p w14:paraId="3937D677" w14:textId="77777777" w:rsidR="00792B03" w:rsidRPr="00792B03" w:rsidRDefault="00792B03" w:rsidP="00792B03">
                  <w:pPr>
                    <w:ind w:left="112"/>
                    <w:rPr>
                      <w:sz w:val="16"/>
                      <w:szCs w:val="16"/>
                    </w:rPr>
                  </w:pPr>
                  <w:r w:rsidRPr="00792B03">
                    <w:rPr>
                      <w:sz w:val="16"/>
                      <w:szCs w:val="16"/>
                    </w:rPr>
                    <w:t xml:space="preserve">Selektywna redukcja niekatalityczna </w:t>
                  </w:r>
                </w:p>
                <w:p w14:paraId="2E2B649B" w14:textId="77777777" w:rsidR="00792B03" w:rsidRPr="00792B03" w:rsidRDefault="00792B03" w:rsidP="00792B03">
                  <w:pPr>
                    <w:ind w:left="17"/>
                    <w:rPr>
                      <w:rFonts w:cs="Arial"/>
                      <w:sz w:val="16"/>
                      <w:szCs w:val="16"/>
                    </w:rPr>
                  </w:pPr>
                  <w:r w:rsidRPr="00792B03">
                    <w:rPr>
                      <w:sz w:val="16"/>
                      <w:szCs w:val="16"/>
                    </w:rPr>
                    <w:lastRenderedPageBreak/>
                    <w:t>(SNCR)</w:t>
                  </w:r>
                </w:p>
              </w:tc>
              <w:tc>
                <w:tcPr>
                  <w:tcW w:w="851" w:type="dxa"/>
                  <w:tcBorders>
                    <w:top w:val="single" w:sz="4" w:space="0" w:color="000000"/>
                    <w:left w:val="single" w:sz="4" w:space="0" w:color="000000"/>
                    <w:bottom w:val="single" w:sz="4" w:space="0" w:color="000000"/>
                    <w:right w:val="single" w:sz="4" w:space="0" w:color="000000"/>
                  </w:tcBorders>
                  <w:vAlign w:val="center"/>
                </w:tcPr>
                <w:p w14:paraId="51BF4BD3" w14:textId="77777777" w:rsidR="00792B03" w:rsidRPr="00792B03" w:rsidRDefault="00792B03" w:rsidP="00792B03">
                  <w:pPr>
                    <w:ind w:left="17"/>
                    <w:rPr>
                      <w:rFonts w:cs="Arial"/>
                      <w:sz w:val="16"/>
                      <w:szCs w:val="16"/>
                    </w:rPr>
                  </w:pPr>
                  <w:r w:rsidRPr="00792B03">
                    <w:rPr>
                      <w:sz w:val="16"/>
                      <w:szCs w:val="16"/>
                    </w:rPr>
                    <w:lastRenderedPageBreak/>
                    <w:t>Zob. sekcja 1.4.1.</w:t>
                  </w:r>
                </w:p>
              </w:tc>
              <w:tc>
                <w:tcPr>
                  <w:tcW w:w="952" w:type="dxa"/>
                  <w:tcBorders>
                    <w:top w:val="single" w:sz="4" w:space="0" w:color="000000"/>
                    <w:left w:val="single" w:sz="4" w:space="0" w:color="000000"/>
                    <w:bottom w:val="single" w:sz="4" w:space="0" w:color="000000"/>
                    <w:right w:val="single" w:sz="4" w:space="0" w:color="000000"/>
                  </w:tcBorders>
                  <w:vAlign w:val="center"/>
                </w:tcPr>
                <w:p w14:paraId="32CCBC5D" w14:textId="77777777" w:rsidR="00792B03" w:rsidRPr="00792B03" w:rsidRDefault="00792B03" w:rsidP="00792B03">
                  <w:pPr>
                    <w:ind w:right="17"/>
                    <w:jc w:val="center"/>
                    <w:rPr>
                      <w:rFonts w:cs="Arial"/>
                      <w:sz w:val="16"/>
                      <w:szCs w:val="16"/>
                    </w:rPr>
                  </w:pPr>
                  <w:r w:rsidRPr="00792B03">
                    <w:rPr>
                      <w:sz w:val="16"/>
                      <w:szCs w:val="16"/>
                    </w:rPr>
                    <w:t>NO</w:t>
                  </w:r>
                  <w:r w:rsidRPr="00792B03">
                    <w:rPr>
                      <w:sz w:val="16"/>
                      <w:szCs w:val="16"/>
                      <w:vertAlign w:val="subscript"/>
                    </w:rPr>
                    <w:t>X</w:t>
                  </w:r>
                </w:p>
              </w:tc>
              <w:tc>
                <w:tcPr>
                  <w:tcW w:w="1032" w:type="dxa"/>
                  <w:tcBorders>
                    <w:top w:val="single" w:sz="4" w:space="0" w:color="000000"/>
                    <w:left w:val="single" w:sz="4" w:space="0" w:color="000000"/>
                    <w:bottom w:val="single" w:sz="4" w:space="0" w:color="000000"/>
                  </w:tcBorders>
                  <w:vAlign w:val="center"/>
                </w:tcPr>
                <w:p w14:paraId="73630609" w14:textId="77777777" w:rsidR="00792B03" w:rsidRPr="00792B03" w:rsidRDefault="00792B03" w:rsidP="00792B03">
                  <w:pPr>
                    <w:ind w:left="17"/>
                    <w:rPr>
                      <w:rFonts w:cs="Arial"/>
                      <w:sz w:val="16"/>
                      <w:szCs w:val="16"/>
                    </w:rPr>
                  </w:pPr>
                  <w:r w:rsidRPr="00792B03">
                    <w:rPr>
                      <w:sz w:val="16"/>
                      <w:szCs w:val="16"/>
                    </w:rPr>
                    <w:t xml:space="preserve">Zastosowanie tej techniki może być ograniczone w przypadku </w:t>
                  </w:r>
                  <w:r w:rsidRPr="00792B03">
                    <w:rPr>
                      <w:sz w:val="16"/>
                      <w:szCs w:val="16"/>
                    </w:rPr>
                    <w:lastRenderedPageBreak/>
                    <w:t>istniejących zespołów urządzeń ze względu na czas przebywania, którego wymaga reakcja.</w:t>
                  </w:r>
                </w:p>
              </w:tc>
            </w:tr>
            <w:tr w:rsidR="00792B03" w:rsidRPr="00792B03" w14:paraId="24E63D4B" w14:textId="77777777" w:rsidTr="00E0791C">
              <w:trPr>
                <w:trHeight w:val="20"/>
                <w:jc w:val="center"/>
              </w:trPr>
              <w:tc>
                <w:tcPr>
                  <w:tcW w:w="4037" w:type="dxa"/>
                  <w:gridSpan w:val="5"/>
                  <w:tcBorders>
                    <w:top w:val="single" w:sz="4" w:space="0" w:color="000000"/>
                    <w:bottom w:val="single" w:sz="4" w:space="0" w:color="000000"/>
                  </w:tcBorders>
                  <w:vAlign w:val="center"/>
                </w:tcPr>
                <w:p w14:paraId="3EC19E64" w14:textId="77777777" w:rsidR="00792B03" w:rsidRPr="00792B03" w:rsidRDefault="00792B03" w:rsidP="00792B03">
                  <w:pPr>
                    <w:ind w:left="17"/>
                    <w:rPr>
                      <w:rFonts w:cs="Arial"/>
                      <w:i/>
                      <w:iCs/>
                      <w:sz w:val="14"/>
                      <w:szCs w:val="14"/>
                    </w:rPr>
                  </w:pPr>
                  <w:r w:rsidRPr="00792B03">
                    <w:rPr>
                      <w:rFonts w:cs="Arial"/>
                      <w:i/>
                      <w:iCs/>
                      <w:sz w:val="14"/>
                      <w:szCs w:val="14"/>
                    </w:rPr>
                    <w:lastRenderedPageBreak/>
                    <w:t>Inne techniki, które nie są wykorzystywane przede wszystkim w celu ograniczenia emisji związków nieorganicznych do powietrza</w:t>
                  </w:r>
                </w:p>
              </w:tc>
            </w:tr>
            <w:tr w:rsidR="00792B03" w:rsidRPr="00792B03" w14:paraId="020684A8" w14:textId="77777777" w:rsidTr="00E0791C">
              <w:trPr>
                <w:trHeight w:val="20"/>
                <w:jc w:val="center"/>
              </w:trPr>
              <w:tc>
                <w:tcPr>
                  <w:tcW w:w="352" w:type="dxa"/>
                  <w:tcBorders>
                    <w:top w:val="single" w:sz="4" w:space="0" w:color="000000"/>
                    <w:bottom w:val="single" w:sz="4" w:space="0" w:color="000000"/>
                    <w:right w:val="single" w:sz="4" w:space="0" w:color="000000"/>
                  </w:tcBorders>
                  <w:vAlign w:val="center"/>
                </w:tcPr>
                <w:p w14:paraId="2FCA2D5B" w14:textId="77777777" w:rsidR="00792B03" w:rsidRPr="00792B03" w:rsidRDefault="00792B03" w:rsidP="00792B03">
                  <w:pPr>
                    <w:ind w:left="4"/>
                    <w:jc w:val="center"/>
                    <w:rPr>
                      <w:rFonts w:cs="Arial"/>
                      <w:sz w:val="16"/>
                      <w:szCs w:val="16"/>
                    </w:rPr>
                  </w:pPr>
                  <w:r w:rsidRPr="00792B03">
                    <w:rPr>
                      <w:rFonts w:cs="Arial"/>
                      <w:sz w:val="16"/>
                      <w:szCs w:val="16"/>
                    </w:rPr>
                    <w:t>e)</w:t>
                  </w:r>
                </w:p>
              </w:tc>
              <w:tc>
                <w:tcPr>
                  <w:tcW w:w="850" w:type="dxa"/>
                  <w:tcBorders>
                    <w:top w:val="single" w:sz="4" w:space="0" w:color="000000"/>
                    <w:left w:val="single" w:sz="4" w:space="0" w:color="000000"/>
                    <w:bottom w:val="single" w:sz="4" w:space="0" w:color="000000"/>
                    <w:right w:val="single" w:sz="4" w:space="0" w:color="000000"/>
                  </w:tcBorders>
                  <w:vAlign w:val="center"/>
                </w:tcPr>
                <w:p w14:paraId="7A3ABDFE" w14:textId="77777777" w:rsidR="00792B03" w:rsidRPr="00792B03" w:rsidRDefault="00792B03" w:rsidP="00792B03">
                  <w:pPr>
                    <w:ind w:left="13"/>
                    <w:rPr>
                      <w:rFonts w:cs="Arial"/>
                      <w:sz w:val="16"/>
                      <w:szCs w:val="16"/>
                    </w:rPr>
                  </w:pPr>
                  <w:r w:rsidRPr="00792B03">
                    <w:rPr>
                      <w:sz w:val="16"/>
                      <w:szCs w:val="16"/>
                    </w:rPr>
                    <w:t>Utlenianie katalityczne</w:t>
                  </w:r>
                </w:p>
              </w:tc>
              <w:tc>
                <w:tcPr>
                  <w:tcW w:w="851" w:type="dxa"/>
                  <w:tcBorders>
                    <w:top w:val="single" w:sz="4" w:space="0" w:color="000000"/>
                    <w:left w:val="single" w:sz="4" w:space="0" w:color="000000"/>
                    <w:bottom w:val="single" w:sz="4" w:space="0" w:color="000000"/>
                    <w:right w:val="single" w:sz="4" w:space="0" w:color="000000"/>
                  </w:tcBorders>
                  <w:vAlign w:val="center"/>
                </w:tcPr>
                <w:p w14:paraId="3A97B37B" w14:textId="77777777" w:rsidR="00792B03" w:rsidRPr="00792B03" w:rsidRDefault="00792B03" w:rsidP="00792B03">
                  <w:pPr>
                    <w:ind w:left="13"/>
                    <w:rPr>
                      <w:rFonts w:cs="Arial"/>
                      <w:sz w:val="16"/>
                      <w:szCs w:val="16"/>
                    </w:rPr>
                  </w:pPr>
                  <w:r w:rsidRPr="00792B03">
                    <w:rPr>
                      <w:sz w:val="16"/>
                      <w:szCs w:val="16"/>
                    </w:rPr>
                    <w:t>Zob. sekcja 1.4.1.</w:t>
                  </w:r>
                </w:p>
              </w:tc>
              <w:tc>
                <w:tcPr>
                  <w:tcW w:w="952" w:type="dxa"/>
                  <w:tcBorders>
                    <w:top w:val="single" w:sz="4" w:space="0" w:color="000000"/>
                    <w:left w:val="single" w:sz="4" w:space="0" w:color="000000"/>
                    <w:bottom w:val="single" w:sz="4" w:space="0" w:color="000000"/>
                    <w:right w:val="single" w:sz="4" w:space="0" w:color="000000"/>
                  </w:tcBorders>
                  <w:vAlign w:val="center"/>
                </w:tcPr>
                <w:p w14:paraId="68CD5969" w14:textId="77777777" w:rsidR="00792B03" w:rsidRPr="00792B03" w:rsidRDefault="00792B03" w:rsidP="00792B03">
                  <w:pPr>
                    <w:ind w:right="75"/>
                    <w:jc w:val="center"/>
                    <w:rPr>
                      <w:rFonts w:cs="Arial"/>
                      <w:sz w:val="16"/>
                      <w:szCs w:val="16"/>
                    </w:rPr>
                  </w:pPr>
                  <w:r w:rsidRPr="00792B03">
                    <w:rPr>
                      <w:sz w:val="16"/>
                      <w:szCs w:val="16"/>
                    </w:rPr>
                    <w:t>NH</w:t>
                  </w:r>
                  <w:r w:rsidRPr="00792B03">
                    <w:rPr>
                      <w:sz w:val="16"/>
                      <w:szCs w:val="16"/>
                      <w:vertAlign w:val="subscript"/>
                    </w:rPr>
                    <w:t>3</w:t>
                  </w:r>
                </w:p>
              </w:tc>
              <w:tc>
                <w:tcPr>
                  <w:tcW w:w="1032" w:type="dxa"/>
                  <w:tcBorders>
                    <w:top w:val="single" w:sz="4" w:space="0" w:color="000000"/>
                    <w:left w:val="single" w:sz="4" w:space="0" w:color="000000"/>
                    <w:bottom w:val="single" w:sz="4" w:space="0" w:color="000000"/>
                  </w:tcBorders>
                  <w:vAlign w:val="center"/>
                </w:tcPr>
                <w:p w14:paraId="28EC0848" w14:textId="77777777" w:rsidR="00792B03" w:rsidRPr="00792B03" w:rsidRDefault="00792B03" w:rsidP="00792B03">
                  <w:pPr>
                    <w:ind w:left="13"/>
                    <w:rPr>
                      <w:rFonts w:cs="Arial"/>
                      <w:sz w:val="16"/>
                      <w:szCs w:val="16"/>
                    </w:rPr>
                  </w:pPr>
                  <w:r w:rsidRPr="00792B03">
                    <w:rPr>
                      <w:sz w:val="16"/>
                      <w:szCs w:val="16"/>
                    </w:rPr>
                    <w:t>Zastosowanie tej techniki może być ograniczone ze względu na występowanie trucizn katalizatora w gazach odlotowych.</w:t>
                  </w:r>
                </w:p>
              </w:tc>
            </w:tr>
            <w:tr w:rsidR="00792B03" w:rsidRPr="00792B03" w14:paraId="6489ED26" w14:textId="77777777" w:rsidTr="00E0791C">
              <w:trPr>
                <w:trHeight w:val="20"/>
                <w:jc w:val="center"/>
              </w:trPr>
              <w:tc>
                <w:tcPr>
                  <w:tcW w:w="352" w:type="dxa"/>
                  <w:tcBorders>
                    <w:top w:val="single" w:sz="4" w:space="0" w:color="000000"/>
                    <w:bottom w:val="single" w:sz="4" w:space="0" w:color="000000"/>
                    <w:right w:val="single" w:sz="4" w:space="0" w:color="000000"/>
                  </w:tcBorders>
                  <w:vAlign w:val="center"/>
                </w:tcPr>
                <w:p w14:paraId="4F1BD3FB" w14:textId="77777777" w:rsidR="00792B03" w:rsidRPr="00792B03" w:rsidRDefault="00792B03" w:rsidP="00792B03">
                  <w:pPr>
                    <w:ind w:left="17"/>
                    <w:rPr>
                      <w:rFonts w:cs="Arial"/>
                      <w:sz w:val="16"/>
                      <w:szCs w:val="16"/>
                    </w:rPr>
                  </w:pPr>
                  <w:r w:rsidRPr="00792B03">
                    <w:rPr>
                      <w:rFonts w:cs="Arial"/>
                      <w:sz w:val="16"/>
                      <w:szCs w:val="16"/>
                    </w:rPr>
                    <w:t>f)</w:t>
                  </w:r>
                </w:p>
              </w:tc>
              <w:tc>
                <w:tcPr>
                  <w:tcW w:w="850" w:type="dxa"/>
                  <w:tcBorders>
                    <w:top w:val="single" w:sz="4" w:space="0" w:color="000000"/>
                    <w:left w:val="single" w:sz="4" w:space="0" w:color="000000"/>
                    <w:bottom w:val="single" w:sz="4" w:space="0" w:color="000000"/>
                    <w:right w:val="single" w:sz="4" w:space="0" w:color="000000"/>
                  </w:tcBorders>
                  <w:vAlign w:val="center"/>
                </w:tcPr>
                <w:p w14:paraId="79A031CE" w14:textId="77777777" w:rsidR="00792B03" w:rsidRPr="00792B03" w:rsidRDefault="00792B03" w:rsidP="00792B03">
                  <w:pPr>
                    <w:ind w:left="13" w:right="44"/>
                    <w:rPr>
                      <w:rFonts w:cs="Arial"/>
                      <w:sz w:val="16"/>
                      <w:szCs w:val="16"/>
                    </w:rPr>
                  </w:pPr>
                  <w:r w:rsidRPr="00792B03">
                    <w:rPr>
                      <w:sz w:val="16"/>
                      <w:szCs w:val="16"/>
                    </w:rPr>
                    <w:t>Utlenianie termiczne</w:t>
                  </w:r>
                </w:p>
              </w:tc>
              <w:tc>
                <w:tcPr>
                  <w:tcW w:w="851" w:type="dxa"/>
                  <w:tcBorders>
                    <w:top w:val="single" w:sz="4" w:space="0" w:color="000000"/>
                    <w:left w:val="single" w:sz="4" w:space="0" w:color="000000"/>
                    <w:bottom w:val="single" w:sz="4" w:space="0" w:color="000000"/>
                    <w:right w:val="single" w:sz="4" w:space="0" w:color="000000"/>
                  </w:tcBorders>
                  <w:vAlign w:val="center"/>
                </w:tcPr>
                <w:p w14:paraId="11A392B7" w14:textId="77777777" w:rsidR="00792B03" w:rsidRPr="00792B03" w:rsidRDefault="00792B03" w:rsidP="00792B03">
                  <w:pPr>
                    <w:ind w:left="13"/>
                    <w:rPr>
                      <w:rFonts w:cs="Arial"/>
                      <w:sz w:val="16"/>
                      <w:szCs w:val="16"/>
                    </w:rPr>
                  </w:pPr>
                  <w:r w:rsidRPr="00792B03">
                    <w:rPr>
                      <w:sz w:val="16"/>
                      <w:szCs w:val="16"/>
                    </w:rPr>
                    <w:t>Zob. sekcja 1.4.1.</w:t>
                  </w:r>
                </w:p>
              </w:tc>
              <w:tc>
                <w:tcPr>
                  <w:tcW w:w="952" w:type="dxa"/>
                  <w:tcBorders>
                    <w:top w:val="single" w:sz="4" w:space="0" w:color="000000"/>
                    <w:left w:val="single" w:sz="4" w:space="0" w:color="000000"/>
                    <w:bottom w:val="single" w:sz="4" w:space="0" w:color="000000"/>
                    <w:right w:val="single" w:sz="4" w:space="0" w:color="000000"/>
                  </w:tcBorders>
                  <w:vAlign w:val="center"/>
                </w:tcPr>
                <w:p w14:paraId="4B403917" w14:textId="77777777" w:rsidR="00792B03" w:rsidRPr="00792B03" w:rsidRDefault="00792B03" w:rsidP="00792B03">
                  <w:pPr>
                    <w:ind w:right="75"/>
                    <w:jc w:val="center"/>
                    <w:rPr>
                      <w:rFonts w:cs="Arial"/>
                      <w:sz w:val="16"/>
                      <w:szCs w:val="16"/>
                    </w:rPr>
                  </w:pPr>
                  <w:r w:rsidRPr="00792B03">
                    <w:rPr>
                      <w:sz w:val="16"/>
                      <w:szCs w:val="16"/>
                    </w:rPr>
                    <w:t>NH</w:t>
                  </w:r>
                  <w:r w:rsidRPr="00792B03">
                    <w:rPr>
                      <w:sz w:val="16"/>
                      <w:szCs w:val="16"/>
                      <w:vertAlign w:val="subscript"/>
                    </w:rPr>
                    <w:t>3</w:t>
                  </w:r>
                  <w:r w:rsidRPr="00792B03">
                    <w:rPr>
                      <w:sz w:val="16"/>
                      <w:szCs w:val="16"/>
                    </w:rPr>
                    <w:t>, HCN</w:t>
                  </w:r>
                </w:p>
              </w:tc>
              <w:tc>
                <w:tcPr>
                  <w:tcW w:w="1032" w:type="dxa"/>
                  <w:tcBorders>
                    <w:top w:val="single" w:sz="4" w:space="0" w:color="000000"/>
                    <w:left w:val="single" w:sz="4" w:space="0" w:color="000000"/>
                    <w:bottom w:val="single" w:sz="4" w:space="0" w:color="000000"/>
                  </w:tcBorders>
                  <w:vAlign w:val="center"/>
                </w:tcPr>
                <w:p w14:paraId="79DB138C" w14:textId="77777777" w:rsidR="00792B03" w:rsidRPr="00792B03" w:rsidRDefault="00792B03" w:rsidP="00792B03">
                  <w:pPr>
                    <w:ind w:left="13"/>
                    <w:rPr>
                      <w:rFonts w:cs="Arial"/>
                      <w:sz w:val="16"/>
                      <w:szCs w:val="16"/>
                    </w:rPr>
                  </w:pPr>
                  <w:r w:rsidRPr="00792B03">
                    <w:rPr>
                      <w:sz w:val="16"/>
                      <w:szCs w:val="16"/>
                    </w:rPr>
                    <w:t>Zastosowanie rekuperacyjnego lub regeneracyjnego utleniania termicznego może być ograniczone w przypadku istniejących zespołów urządzeń ze względu na ograniczenia konstrukcyjne lub eksploatacyjne. Zastosowanie tej techniki może być ograniczone w przypadku nadmiernego zapotrzebowania na energię ze względu na niską zawartość danych związków w gazach odlotowych z procesu technologicznego.</w:t>
                  </w:r>
                </w:p>
              </w:tc>
            </w:tr>
          </w:tbl>
          <w:p w14:paraId="1A5BBE6C" w14:textId="77777777" w:rsidR="00792B03" w:rsidRPr="00792B03" w:rsidRDefault="00792B03" w:rsidP="00792B03">
            <w:pPr>
              <w:keepNext/>
              <w:keepLines/>
              <w:spacing w:before="240" w:after="80"/>
              <w:ind w:left="153"/>
              <w:jc w:val="center"/>
              <w:outlineLvl w:val="1"/>
              <w:rPr>
                <w:rFonts w:asciiTheme="majorHAnsi" w:eastAsiaTheme="majorEastAsia" w:hAnsiTheme="majorHAnsi" w:cstheme="majorBidi"/>
                <w:b/>
                <w:i/>
                <w:iCs/>
                <w:sz w:val="18"/>
                <w:szCs w:val="18"/>
              </w:rPr>
            </w:pPr>
            <w:r w:rsidRPr="00792B03">
              <w:rPr>
                <w:rFonts w:asciiTheme="majorHAnsi" w:eastAsiaTheme="majorEastAsia" w:hAnsiTheme="majorHAnsi" w:cstheme="majorBidi"/>
                <w:i/>
                <w:iCs/>
                <w:sz w:val="18"/>
                <w:szCs w:val="18"/>
              </w:rPr>
              <w:t>Tabela 1.6</w:t>
            </w:r>
          </w:p>
          <w:p w14:paraId="4CA4F320" w14:textId="77777777" w:rsidR="00792B03" w:rsidRPr="00792B03" w:rsidRDefault="00792B03" w:rsidP="00792B03">
            <w:pPr>
              <w:keepNext/>
              <w:keepLines/>
              <w:spacing w:before="160" w:after="256"/>
              <w:ind w:left="152"/>
              <w:jc w:val="center"/>
              <w:outlineLvl w:val="1"/>
              <w:rPr>
                <w:rFonts w:asciiTheme="majorHAnsi" w:eastAsiaTheme="majorEastAsia" w:hAnsiTheme="majorHAnsi" w:cstheme="majorBidi"/>
                <w:sz w:val="16"/>
                <w:szCs w:val="16"/>
              </w:rPr>
            </w:pPr>
            <w:r w:rsidRPr="00792B03">
              <w:rPr>
                <w:rFonts w:asciiTheme="majorHAnsi" w:eastAsiaTheme="majorEastAsia" w:hAnsiTheme="majorHAnsi" w:cstheme="majorBidi"/>
                <w:sz w:val="16"/>
                <w:szCs w:val="16"/>
              </w:rPr>
              <w:t xml:space="preserve">Poziomy emisji powiązane z najlepszymi dostępnymi technikami (BAT-AEL) w odniesieniu do emisji zorganizowanych związków nieorganicznych do powietrza </w:t>
            </w:r>
          </w:p>
          <w:tbl>
            <w:tblPr>
              <w:tblStyle w:val="TableGrid"/>
              <w:tblW w:w="4174" w:type="dxa"/>
              <w:jc w:val="center"/>
              <w:tblInd w:w="0" w:type="dxa"/>
              <w:tblLayout w:type="fixed"/>
              <w:tblCellMar>
                <w:top w:w="107" w:type="dxa"/>
                <w:left w:w="108" w:type="dxa"/>
                <w:right w:w="108" w:type="dxa"/>
              </w:tblCellMar>
              <w:tblLook w:val="04A0" w:firstRow="1" w:lastRow="0" w:firstColumn="1" w:lastColumn="0" w:noHBand="0" w:noVBand="1"/>
            </w:tblPr>
            <w:tblGrid>
              <w:gridCol w:w="2405"/>
              <w:gridCol w:w="1769"/>
            </w:tblGrid>
            <w:tr w:rsidR="00792B03" w:rsidRPr="00792B03" w14:paraId="27AC7593" w14:textId="77777777" w:rsidTr="00E0791C">
              <w:trPr>
                <w:trHeight w:val="20"/>
                <w:jc w:val="center"/>
              </w:trPr>
              <w:tc>
                <w:tcPr>
                  <w:tcW w:w="2405" w:type="dxa"/>
                  <w:tcBorders>
                    <w:top w:val="single" w:sz="4" w:space="0" w:color="000000"/>
                    <w:bottom w:val="single" w:sz="4" w:space="0" w:color="000000"/>
                    <w:right w:val="single" w:sz="4" w:space="0" w:color="000000"/>
                  </w:tcBorders>
                  <w:vAlign w:val="center"/>
                </w:tcPr>
                <w:p w14:paraId="6F0FEDCF" w14:textId="77777777" w:rsidR="00792B03" w:rsidRPr="00792B03" w:rsidRDefault="00792B03" w:rsidP="00792B03">
                  <w:pPr>
                    <w:spacing w:line="259" w:lineRule="auto"/>
                    <w:ind w:right="114"/>
                    <w:jc w:val="center"/>
                  </w:pPr>
                  <w:r w:rsidRPr="00792B03">
                    <w:rPr>
                      <w:sz w:val="17"/>
                    </w:rPr>
                    <w:t>Substancja/parametr</w:t>
                  </w:r>
                </w:p>
              </w:tc>
              <w:tc>
                <w:tcPr>
                  <w:tcW w:w="1769" w:type="dxa"/>
                  <w:tcBorders>
                    <w:top w:val="single" w:sz="4" w:space="0" w:color="000000"/>
                    <w:left w:val="single" w:sz="4" w:space="0" w:color="000000"/>
                    <w:bottom w:val="single" w:sz="4" w:space="0" w:color="000000"/>
                  </w:tcBorders>
                </w:tcPr>
                <w:p w14:paraId="51232093" w14:textId="77777777" w:rsidR="00792B03" w:rsidRPr="00792B03" w:rsidRDefault="00792B03" w:rsidP="00792B03">
                  <w:pPr>
                    <w:spacing w:line="259" w:lineRule="auto"/>
                    <w:ind w:left="112"/>
                    <w:jc w:val="center"/>
                  </w:pPr>
                  <w:r w:rsidRPr="00792B03">
                    <w:rPr>
                      <w:sz w:val="17"/>
                    </w:rPr>
                    <w:t>BAT-AEL (mg/Nm</w:t>
                  </w:r>
                  <w:r w:rsidRPr="00792B03">
                    <w:rPr>
                      <w:sz w:val="14"/>
                      <w:vertAlign w:val="superscript"/>
                    </w:rPr>
                    <w:t>3</w:t>
                  </w:r>
                  <w:r w:rsidRPr="00792B03">
                    <w:rPr>
                      <w:sz w:val="17"/>
                    </w:rPr>
                    <w:t>)</w:t>
                  </w:r>
                </w:p>
                <w:p w14:paraId="4BA58357" w14:textId="77777777" w:rsidR="00792B03" w:rsidRPr="00792B03" w:rsidRDefault="00792B03" w:rsidP="00792B03">
                  <w:pPr>
                    <w:spacing w:line="259" w:lineRule="auto"/>
                    <w:jc w:val="center"/>
                  </w:pPr>
                  <w:r w:rsidRPr="00792B03">
                    <w:rPr>
                      <w:sz w:val="17"/>
                    </w:rPr>
                    <w:lastRenderedPageBreak/>
                    <w:t>(średnia dobowa lub średnia z okresu pobierania próbek)</w:t>
                  </w:r>
                </w:p>
              </w:tc>
            </w:tr>
            <w:tr w:rsidR="00792B03" w:rsidRPr="00792B03" w14:paraId="49CA52A6" w14:textId="77777777" w:rsidTr="00E0791C">
              <w:trPr>
                <w:trHeight w:val="20"/>
                <w:jc w:val="center"/>
              </w:trPr>
              <w:tc>
                <w:tcPr>
                  <w:tcW w:w="2405" w:type="dxa"/>
                  <w:tcBorders>
                    <w:top w:val="single" w:sz="4" w:space="0" w:color="000000"/>
                    <w:bottom w:val="single" w:sz="4" w:space="0" w:color="000000"/>
                    <w:right w:val="single" w:sz="4" w:space="0" w:color="000000"/>
                  </w:tcBorders>
                </w:tcPr>
                <w:p w14:paraId="1E27617F" w14:textId="77777777" w:rsidR="00792B03" w:rsidRPr="00792B03" w:rsidRDefault="00792B03" w:rsidP="00792B03">
                  <w:pPr>
                    <w:spacing w:line="259" w:lineRule="auto"/>
                    <w:rPr>
                      <w:sz w:val="16"/>
                      <w:szCs w:val="16"/>
                    </w:rPr>
                  </w:pPr>
                  <w:r w:rsidRPr="00792B03">
                    <w:rPr>
                      <w:sz w:val="16"/>
                      <w:szCs w:val="16"/>
                    </w:rPr>
                    <w:lastRenderedPageBreak/>
                    <w:t>Amoniak (NH</w:t>
                  </w:r>
                  <w:r w:rsidRPr="00792B03">
                    <w:rPr>
                      <w:sz w:val="16"/>
                      <w:szCs w:val="16"/>
                      <w:vertAlign w:val="subscript"/>
                    </w:rPr>
                    <w:t>3</w:t>
                  </w:r>
                  <w:r w:rsidRPr="00792B03">
                    <w:rPr>
                      <w:sz w:val="16"/>
                      <w:szCs w:val="16"/>
                    </w:rPr>
                    <w:t>)</w:t>
                  </w:r>
                </w:p>
              </w:tc>
              <w:tc>
                <w:tcPr>
                  <w:tcW w:w="1769" w:type="dxa"/>
                  <w:tcBorders>
                    <w:top w:val="single" w:sz="4" w:space="0" w:color="000000"/>
                    <w:left w:val="single" w:sz="4" w:space="0" w:color="000000"/>
                    <w:bottom w:val="single" w:sz="4" w:space="0" w:color="000000"/>
                  </w:tcBorders>
                </w:tcPr>
                <w:p w14:paraId="67D3F77D" w14:textId="77777777" w:rsidR="00792B03" w:rsidRPr="00792B03" w:rsidRDefault="00792B03" w:rsidP="00792B03">
                  <w:pPr>
                    <w:spacing w:line="259" w:lineRule="auto"/>
                    <w:ind w:left="112"/>
                    <w:jc w:val="center"/>
                    <w:rPr>
                      <w:sz w:val="16"/>
                      <w:szCs w:val="16"/>
                    </w:rPr>
                  </w:pPr>
                  <w:r w:rsidRPr="00792B03">
                    <w:rPr>
                      <w:sz w:val="16"/>
                      <w:szCs w:val="16"/>
                    </w:rPr>
                    <w:t>2–10 (</w:t>
                  </w:r>
                  <w:r w:rsidRPr="00792B03">
                    <w:rPr>
                      <w:sz w:val="16"/>
                      <w:szCs w:val="16"/>
                      <w:vertAlign w:val="superscript"/>
                    </w:rPr>
                    <w:t>1</w:t>
                  </w:r>
                  <w:r w:rsidRPr="00792B03">
                    <w:rPr>
                      <w:sz w:val="16"/>
                      <w:szCs w:val="16"/>
                    </w:rPr>
                    <w:t>) (</w:t>
                  </w:r>
                  <w:r w:rsidRPr="00792B03">
                    <w:rPr>
                      <w:sz w:val="16"/>
                      <w:szCs w:val="16"/>
                      <w:vertAlign w:val="superscript"/>
                    </w:rPr>
                    <w:t>2</w:t>
                  </w:r>
                  <w:r w:rsidRPr="00792B03">
                    <w:rPr>
                      <w:sz w:val="16"/>
                      <w:szCs w:val="16"/>
                    </w:rPr>
                    <w:t>) (</w:t>
                  </w:r>
                  <w:r w:rsidRPr="00792B03">
                    <w:rPr>
                      <w:sz w:val="16"/>
                      <w:szCs w:val="16"/>
                      <w:vertAlign w:val="superscript"/>
                    </w:rPr>
                    <w:t>3</w:t>
                  </w:r>
                  <w:r w:rsidRPr="00792B03">
                    <w:rPr>
                      <w:sz w:val="16"/>
                      <w:szCs w:val="16"/>
                    </w:rPr>
                    <w:t>)</w:t>
                  </w:r>
                </w:p>
              </w:tc>
            </w:tr>
            <w:tr w:rsidR="00792B03" w:rsidRPr="00792B03" w14:paraId="641CD369" w14:textId="77777777" w:rsidTr="00E0791C">
              <w:trPr>
                <w:trHeight w:val="20"/>
                <w:jc w:val="center"/>
              </w:trPr>
              <w:tc>
                <w:tcPr>
                  <w:tcW w:w="2405" w:type="dxa"/>
                  <w:tcBorders>
                    <w:top w:val="single" w:sz="4" w:space="0" w:color="000000"/>
                    <w:bottom w:val="single" w:sz="4" w:space="0" w:color="000000"/>
                    <w:right w:val="single" w:sz="4" w:space="0" w:color="000000"/>
                  </w:tcBorders>
                </w:tcPr>
                <w:p w14:paraId="71D174C8" w14:textId="77777777" w:rsidR="00792B03" w:rsidRPr="00792B03" w:rsidRDefault="00792B03" w:rsidP="00792B03">
                  <w:pPr>
                    <w:spacing w:line="259" w:lineRule="auto"/>
                    <w:rPr>
                      <w:sz w:val="16"/>
                      <w:szCs w:val="16"/>
                    </w:rPr>
                  </w:pPr>
                  <w:r w:rsidRPr="00792B03">
                    <w:rPr>
                      <w:sz w:val="16"/>
                      <w:szCs w:val="16"/>
                    </w:rPr>
                    <w:t>Chlor pierwiastkowy (Cl</w:t>
                  </w:r>
                  <w:r w:rsidRPr="00792B03">
                    <w:rPr>
                      <w:sz w:val="16"/>
                      <w:szCs w:val="16"/>
                      <w:vertAlign w:val="subscript"/>
                    </w:rPr>
                    <w:t>2</w:t>
                  </w:r>
                  <w:r w:rsidRPr="00792B03">
                    <w:rPr>
                      <w:sz w:val="16"/>
                      <w:szCs w:val="16"/>
                    </w:rPr>
                    <w:t>)</w:t>
                  </w:r>
                </w:p>
              </w:tc>
              <w:tc>
                <w:tcPr>
                  <w:tcW w:w="1769" w:type="dxa"/>
                  <w:tcBorders>
                    <w:top w:val="single" w:sz="4" w:space="0" w:color="000000"/>
                    <w:left w:val="single" w:sz="4" w:space="0" w:color="000000"/>
                    <w:bottom w:val="single" w:sz="4" w:space="0" w:color="000000"/>
                  </w:tcBorders>
                </w:tcPr>
                <w:p w14:paraId="0B7A0BA1" w14:textId="77777777" w:rsidR="00792B03" w:rsidRPr="00792B03" w:rsidRDefault="00792B03" w:rsidP="00792B03">
                  <w:pPr>
                    <w:spacing w:line="259" w:lineRule="auto"/>
                    <w:ind w:left="112"/>
                    <w:jc w:val="center"/>
                    <w:rPr>
                      <w:sz w:val="16"/>
                      <w:szCs w:val="16"/>
                    </w:rPr>
                  </w:pPr>
                  <w:r w:rsidRPr="00792B03">
                    <w:rPr>
                      <w:sz w:val="16"/>
                      <w:szCs w:val="16"/>
                    </w:rPr>
                    <w:t>&lt; 0,5–2 (</w:t>
                  </w:r>
                  <w:r w:rsidRPr="00792B03">
                    <w:rPr>
                      <w:sz w:val="16"/>
                      <w:szCs w:val="16"/>
                      <w:vertAlign w:val="superscript"/>
                    </w:rPr>
                    <w:t>4</w:t>
                  </w:r>
                  <w:r w:rsidRPr="00792B03">
                    <w:rPr>
                      <w:sz w:val="16"/>
                      <w:szCs w:val="16"/>
                    </w:rPr>
                    <w:t>) (</w:t>
                  </w:r>
                  <w:r w:rsidRPr="00792B03">
                    <w:rPr>
                      <w:sz w:val="16"/>
                      <w:szCs w:val="16"/>
                      <w:vertAlign w:val="superscript"/>
                    </w:rPr>
                    <w:t>5</w:t>
                  </w:r>
                  <w:r w:rsidRPr="00792B03">
                    <w:rPr>
                      <w:sz w:val="16"/>
                      <w:szCs w:val="16"/>
                    </w:rPr>
                    <w:t>)</w:t>
                  </w:r>
                </w:p>
              </w:tc>
            </w:tr>
            <w:tr w:rsidR="00792B03" w:rsidRPr="00792B03" w14:paraId="58ED33A4" w14:textId="77777777" w:rsidTr="00E0791C">
              <w:trPr>
                <w:trHeight w:val="20"/>
                <w:jc w:val="center"/>
              </w:trPr>
              <w:tc>
                <w:tcPr>
                  <w:tcW w:w="2405" w:type="dxa"/>
                  <w:tcBorders>
                    <w:top w:val="single" w:sz="4" w:space="0" w:color="000000"/>
                    <w:bottom w:val="single" w:sz="4" w:space="0" w:color="000000"/>
                    <w:right w:val="single" w:sz="4" w:space="0" w:color="000000"/>
                  </w:tcBorders>
                </w:tcPr>
                <w:p w14:paraId="40E75EA0" w14:textId="77777777" w:rsidR="00792B03" w:rsidRPr="00792B03" w:rsidRDefault="00792B03" w:rsidP="00792B03">
                  <w:pPr>
                    <w:spacing w:line="259" w:lineRule="auto"/>
                    <w:rPr>
                      <w:sz w:val="16"/>
                      <w:szCs w:val="16"/>
                    </w:rPr>
                  </w:pPr>
                  <w:r w:rsidRPr="00792B03">
                    <w:rPr>
                      <w:sz w:val="16"/>
                      <w:szCs w:val="16"/>
                    </w:rPr>
                    <w:t>Fluorki gazowe wyrażone jako HF</w:t>
                  </w:r>
                </w:p>
              </w:tc>
              <w:tc>
                <w:tcPr>
                  <w:tcW w:w="1769" w:type="dxa"/>
                  <w:tcBorders>
                    <w:top w:val="single" w:sz="4" w:space="0" w:color="000000"/>
                    <w:left w:val="single" w:sz="4" w:space="0" w:color="000000"/>
                    <w:bottom w:val="single" w:sz="4" w:space="0" w:color="000000"/>
                  </w:tcBorders>
                </w:tcPr>
                <w:p w14:paraId="07260728" w14:textId="77777777" w:rsidR="00792B03" w:rsidRPr="00792B03" w:rsidRDefault="00792B03" w:rsidP="00792B03">
                  <w:pPr>
                    <w:spacing w:line="259" w:lineRule="auto"/>
                    <w:ind w:left="112"/>
                    <w:jc w:val="center"/>
                    <w:rPr>
                      <w:sz w:val="16"/>
                      <w:szCs w:val="16"/>
                    </w:rPr>
                  </w:pPr>
                  <w:r w:rsidRPr="00792B03">
                    <w:rPr>
                      <w:sz w:val="16"/>
                      <w:szCs w:val="16"/>
                    </w:rPr>
                    <w:t>≤ 1 (</w:t>
                  </w:r>
                  <w:r w:rsidRPr="00792B03">
                    <w:rPr>
                      <w:sz w:val="16"/>
                      <w:szCs w:val="16"/>
                      <w:vertAlign w:val="superscript"/>
                    </w:rPr>
                    <w:t>4</w:t>
                  </w:r>
                  <w:r w:rsidRPr="00792B03">
                    <w:rPr>
                      <w:sz w:val="16"/>
                      <w:szCs w:val="16"/>
                    </w:rPr>
                    <w:t>)</w:t>
                  </w:r>
                </w:p>
              </w:tc>
            </w:tr>
            <w:tr w:rsidR="00792B03" w:rsidRPr="00792B03" w14:paraId="2EDBD34B" w14:textId="77777777" w:rsidTr="00E0791C">
              <w:trPr>
                <w:trHeight w:val="20"/>
                <w:jc w:val="center"/>
              </w:trPr>
              <w:tc>
                <w:tcPr>
                  <w:tcW w:w="2405" w:type="dxa"/>
                  <w:tcBorders>
                    <w:top w:val="single" w:sz="4" w:space="0" w:color="000000"/>
                    <w:bottom w:val="single" w:sz="4" w:space="0" w:color="000000"/>
                    <w:right w:val="single" w:sz="4" w:space="0" w:color="000000"/>
                  </w:tcBorders>
                </w:tcPr>
                <w:p w14:paraId="1EE2F791" w14:textId="77777777" w:rsidR="00792B03" w:rsidRPr="00792B03" w:rsidRDefault="00792B03" w:rsidP="00792B03">
                  <w:pPr>
                    <w:spacing w:line="259" w:lineRule="auto"/>
                    <w:rPr>
                      <w:sz w:val="16"/>
                      <w:szCs w:val="16"/>
                    </w:rPr>
                  </w:pPr>
                  <w:r w:rsidRPr="00792B03">
                    <w:rPr>
                      <w:sz w:val="16"/>
                      <w:szCs w:val="16"/>
                    </w:rPr>
                    <w:t>Cyjanowodór (HCN)</w:t>
                  </w:r>
                </w:p>
              </w:tc>
              <w:tc>
                <w:tcPr>
                  <w:tcW w:w="1769" w:type="dxa"/>
                  <w:tcBorders>
                    <w:top w:val="single" w:sz="4" w:space="0" w:color="000000"/>
                    <w:left w:val="single" w:sz="4" w:space="0" w:color="000000"/>
                    <w:bottom w:val="single" w:sz="4" w:space="0" w:color="000000"/>
                  </w:tcBorders>
                </w:tcPr>
                <w:p w14:paraId="0440391D" w14:textId="77777777" w:rsidR="00792B03" w:rsidRPr="00792B03" w:rsidRDefault="00792B03" w:rsidP="00792B03">
                  <w:pPr>
                    <w:spacing w:line="259" w:lineRule="auto"/>
                    <w:ind w:left="112"/>
                    <w:jc w:val="center"/>
                    <w:rPr>
                      <w:sz w:val="16"/>
                      <w:szCs w:val="16"/>
                    </w:rPr>
                  </w:pPr>
                  <w:r w:rsidRPr="00792B03">
                    <w:rPr>
                      <w:sz w:val="16"/>
                      <w:szCs w:val="16"/>
                    </w:rPr>
                    <w:t>&lt; 0,1–1 (</w:t>
                  </w:r>
                  <w:r w:rsidRPr="00792B03">
                    <w:rPr>
                      <w:sz w:val="16"/>
                      <w:szCs w:val="16"/>
                      <w:vertAlign w:val="superscript"/>
                    </w:rPr>
                    <w:t>4</w:t>
                  </w:r>
                  <w:r w:rsidRPr="00792B03">
                    <w:rPr>
                      <w:sz w:val="16"/>
                      <w:szCs w:val="16"/>
                    </w:rPr>
                    <w:t>)</w:t>
                  </w:r>
                </w:p>
              </w:tc>
            </w:tr>
            <w:tr w:rsidR="00792B03" w:rsidRPr="00792B03" w14:paraId="4D77CA22" w14:textId="77777777" w:rsidTr="00E0791C">
              <w:trPr>
                <w:trHeight w:val="20"/>
                <w:jc w:val="center"/>
              </w:trPr>
              <w:tc>
                <w:tcPr>
                  <w:tcW w:w="2405" w:type="dxa"/>
                  <w:tcBorders>
                    <w:top w:val="single" w:sz="4" w:space="0" w:color="000000"/>
                    <w:bottom w:val="single" w:sz="4" w:space="0" w:color="000000"/>
                    <w:right w:val="single" w:sz="4" w:space="0" w:color="000000"/>
                  </w:tcBorders>
                </w:tcPr>
                <w:p w14:paraId="4245C235" w14:textId="77777777" w:rsidR="00792B03" w:rsidRPr="00792B03" w:rsidRDefault="00792B03" w:rsidP="00792B03">
                  <w:pPr>
                    <w:spacing w:line="259" w:lineRule="auto"/>
                    <w:rPr>
                      <w:sz w:val="16"/>
                      <w:szCs w:val="16"/>
                    </w:rPr>
                  </w:pPr>
                  <w:r w:rsidRPr="00792B03">
                    <w:rPr>
                      <w:sz w:val="16"/>
                      <w:szCs w:val="16"/>
                    </w:rPr>
                    <w:t>Chlorki gazowe wyrażone jako HCl</w:t>
                  </w:r>
                </w:p>
              </w:tc>
              <w:tc>
                <w:tcPr>
                  <w:tcW w:w="1769" w:type="dxa"/>
                  <w:tcBorders>
                    <w:top w:val="single" w:sz="4" w:space="0" w:color="000000"/>
                    <w:left w:val="single" w:sz="4" w:space="0" w:color="000000"/>
                    <w:bottom w:val="single" w:sz="4" w:space="0" w:color="000000"/>
                  </w:tcBorders>
                </w:tcPr>
                <w:p w14:paraId="09383C8E" w14:textId="77777777" w:rsidR="00792B03" w:rsidRPr="00792B03" w:rsidRDefault="00792B03" w:rsidP="00792B03">
                  <w:pPr>
                    <w:spacing w:line="259" w:lineRule="auto"/>
                    <w:ind w:left="112"/>
                    <w:jc w:val="center"/>
                    <w:rPr>
                      <w:sz w:val="16"/>
                      <w:szCs w:val="16"/>
                    </w:rPr>
                  </w:pPr>
                  <w:r w:rsidRPr="00792B03">
                    <w:rPr>
                      <w:sz w:val="16"/>
                      <w:szCs w:val="16"/>
                    </w:rPr>
                    <w:t>1–10 (</w:t>
                  </w:r>
                  <w:r w:rsidRPr="00792B03">
                    <w:rPr>
                      <w:sz w:val="16"/>
                      <w:szCs w:val="16"/>
                      <w:vertAlign w:val="superscript"/>
                    </w:rPr>
                    <w:t>6</w:t>
                  </w:r>
                  <w:r w:rsidRPr="00792B03">
                    <w:rPr>
                      <w:sz w:val="16"/>
                      <w:szCs w:val="16"/>
                    </w:rPr>
                    <w:t>)</w:t>
                  </w:r>
                </w:p>
              </w:tc>
            </w:tr>
            <w:tr w:rsidR="00792B03" w:rsidRPr="00792B03" w14:paraId="4671773A" w14:textId="77777777" w:rsidTr="00E0791C">
              <w:trPr>
                <w:trHeight w:val="20"/>
                <w:jc w:val="center"/>
              </w:trPr>
              <w:tc>
                <w:tcPr>
                  <w:tcW w:w="2405" w:type="dxa"/>
                  <w:tcBorders>
                    <w:top w:val="single" w:sz="4" w:space="0" w:color="000000"/>
                    <w:bottom w:val="single" w:sz="4" w:space="0" w:color="000000"/>
                    <w:right w:val="single" w:sz="4" w:space="0" w:color="000000"/>
                  </w:tcBorders>
                </w:tcPr>
                <w:p w14:paraId="07925D30" w14:textId="77777777" w:rsidR="00792B03" w:rsidRPr="00792B03" w:rsidRDefault="00792B03" w:rsidP="00792B03">
                  <w:pPr>
                    <w:spacing w:line="259" w:lineRule="auto"/>
                    <w:rPr>
                      <w:sz w:val="16"/>
                      <w:szCs w:val="16"/>
                    </w:rPr>
                  </w:pPr>
                  <w:r w:rsidRPr="00792B03">
                    <w:rPr>
                      <w:sz w:val="16"/>
                      <w:szCs w:val="16"/>
                    </w:rPr>
                    <w:t>Tlenki azotu (NO</w:t>
                  </w:r>
                  <w:r w:rsidRPr="00792B03">
                    <w:rPr>
                      <w:sz w:val="16"/>
                      <w:szCs w:val="16"/>
                      <w:vertAlign w:val="subscript"/>
                    </w:rPr>
                    <w:t>X</w:t>
                  </w:r>
                  <w:r w:rsidRPr="00792B03">
                    <w:rPr>
                      <w:sz w:val="16"/>
                      <w:szCs w:val="16"/>
                    </w:rPr>
                    <w:t>)</w:t>
                  </w:r>
                </w:p>
              </w:tc>
              <w:tc>
                <w:tcPr>
                  <w:tcW w:w="1769" w:type="dxa"/>
                  <w:tcBorders>
                    <w:top w:val="single" w:sz="4" w:space="0" w:color="000000"/>
                    <w:left w:val="single" w:sz="4" w:space="0" w:color="000000"/>
                    <w:bottom w:val="single" w:sz="4" w:space="0" w:color="000000"/>
                  </w:tcBorders>
                </w:tcPr>
                <w:p w14:paraId="150D9DF5" w14:textId="77777777" w:rsidR="00792B03" w:rsidRPr="00792B03" w:rsidRDefault="00792B03" w:rsidP="00792B03">
                  <w:pPr>
                    <w:spacing w:line="259" w:lineRule="auto"/>
                    <w:ind w:left="112"/>
                    <w:jc w:val="center"/>
                    <w:rPr>
                      <w:sz w:val="16"/>
                      <w:szCs w:val="16"/>
                    </w:rPr>
                  </w:pPr>
                  <w:r w:rsidRPr="00792B03">
                    <w:rPr>
                      <w:sz w:val="16"/>
                      <w:szCs w:val="16"/>
                    </w:rPr>
                    <w:t>10–150 (</w:t>
                  </w:r>
                  <w:r w:rsidRPr="00792B03">
                    <w:rPr>
                      <w:sz w:val="16"/>
                      <w:szCs w:val="16"/>
                      <w:vertAlign w:val="superscript"/>
                    </w:rPr>
                    <w:t>7</w:t>
                  </w:r>
                  <w:r w:rsidRPr="00792B03">
                    <w:rPr>
                      <w:sz w:val="16"/>
                      <w:szCs w:val="16"/>
                    </w:rPr>
                    <w:t>) (</w:t>
                  </w:r>
                  <w:r w:rsidRPr="00792B03">
                    <w:rPr>
                      <w:sz w:val="16"/>
                      <w:szCs w:val="16"/>
                      <w:vertAlign w:val="superscript"/>
                    </w:rPr>
                    <w:t>8</w:t>
                  </w:r>
                  <w:r w:rsidRPr="00792B03">
                    <w:rPr>
                      <w:sz w:val="16"/>
                      <w:szCs w:val="16"/>
                    </w:rPr>
                    <w:t>) (</w:t>
                  </w:r>
                  <w:r w:rsidRPr="00792B03">
                    <w:rPr>
                      <w:sz w:val="16"/>
                      <w:szCs w:val="16"/>
                      <w:vertAlign w:val="superscript"/>
                    </w:rPr>
                    <w:t>9</w:t>
                  </w:r>
                  <w:r w:rsidRPr="00792B03">
                    <w:rPr>
                      <w:sz w:val="16"/>
                      <w:szCs w:val="16"/>
                    </w:rPr>
                    <w:t>) (</w:t>
                  </w:r>
                  <w:r w:rsidRPr="00792B03">
                    <w:rPr>
                      <w:sz w:val="16"/>
                      <w:szCs w:val="16"/>
                      <w:vertAlign w:val="superscript"/>
                    </w:rPr>
                    <w:t>10</w:t>
                  </w:r>
                  <w:r w:rsidRPr="00792B03">
                    <w:rPr>
                      <w:sz w:val="16"/>
                      <w:szCs w:val="16"/>
                    </w:rPr>
                    <w:t>)</w:t>
                  </w:r>
                </w:p>
              </w:tc>
            </w:tr>
            <w:tr w:rsidR="00792B03" w:rsidRPr="00792B03" w14:paraId="6FE53F23" w14:textId="77777777" w:rsidTr="00E0791C">
              <w:trPr>
                <w:trHeight w:val="20"/>
                <w:jc w:val="center"/>
              </w:trPr>
              <w:tc>
                <w:tcPr>
                  <w:tcW w:w="2405" w:type="dxa"/>
                  <w:tcBorders>
                    <w:top w:val="single" w:sz="4" w:space="0" w:color="000000"/>
                    <w:bottom w:val="single" w:sz="4" w:space="0" w:color="000000"/>
                    <w:right w:val="single" w:sz="4" w:space="0" w:color="000000"/>
                  </w:tcBorders>
                </w:tcPr>
                <w:p w14:paraId="09F7C0E5" w14:textId="77777777" w:rsidR="00792B03" w:rsidRPr="00792B03" w:rsidRDefault="00792B03" w:rsidP="00792B03">
                  <w:pPr>
                    <w:spacing w:line="259" w:lineRule="auto"/>
                    <w:rPr>
                      <w:sz w:val="16"/>
                      <w:szCs w:val="16"/>
                    </w:rPr>
                  </w:pPr>
                  <w:r w:rsidRPr="00792B03">
                    <w:rPr>
                      <w:sz w:val="16"/>
                      <w:szCs w:val="16"/>
                    </w:rPr>
                    <w:t>Tlenki siarki (SO</w:t>
                  </w:r>
                  <w:r w:rsidRPr="00792B03">
                    <w:rPr>
                      <w:sz w:val="16"/>
                      <w:szCs w:val="16"/>
                      <w:vertAlign w:val="subscript"/>
                    </w:rPr>
                    <w:t>2</w:t>
                  </w:r>
                  <w:r w:rsidRPr="00792B03">
                    <w:rPr>
                      <w:sz w:val="16"/>
                      <w:szCs w:val="16"/>
                    </w:rPr>
                    <w:t>)</w:t>
                  </w:r>
                </w:p>
              </w:tc>
              <w:tc>
                <w:tcPr>
                  <w:tcW w:w="1769" w:type="dxa"/>
                  <w:tcBorders>
                    <w:top w:val="single" w:sz="4" w:space="0" w:color="000000"/>
                    <w:left w:val="single" w:sz="4" w:space="0" w:color="000000"/>
                    <w:bottom w:val="single" w:sz="4" w:space="0" w:color="000000"/>
                  </w:tcBorders>
                </w:tcPr>
                <w:p w14:paraId="00AFB5FC" w14:textId="77777777" w:rsidR="00792B03" w:rsidRPr="00792B03" w:rsidRDefault="00792B03" w:rsidP="00792B03">
                  <w:pPr>
                    <w:spacing w:line="259" w:lineRule="auto"/>
                    <w:ind w:left="111"/>
                    <w:jc w:val="center"/>
                    <w:rPr>
                      <w:sz w:val="16"/>
                      <w:szCs w:val="16"/>
                    </w:rPr>
                  </w:pPr>
                  <w:r w:rsidRPr="00792B03">
                    <w:rPr>
                      <w:sz w:val="16"/>
                      <w:szCs w:val="16"/>
                    </w:rPr>
                    <w:t>&lt; 3–150 (</w:t>
                  </w:r>
                  <w:r w:rsidRPr="00792B03">
                    <w:rPr>
                      <w:sz w:val="16"/>
                      <w:szCs w:val="16"/>
                      <w:vertAlign w:val="superscript"/>
                    </w:rPr>
                    <w:t>9</w:t>
                  </w:r>
                  <w:r w:rsidRPr="00792B03">
                    <w:rPr>
                      <w:sz w:val="16"/>
                      <w:szCs w:val="16"/>
                    </w:rPr>
                    <w:t>) (</w:t>
                  </w:r>
                  <w:r w:rsidRPr="00792B03">
                    <w:rPr>
                      <w:sz w:val="16"/>
                      <w:szCs w:val="16"/>
                      <w:vertAlign w:val="superscript"/>
                    </w:rPr>
                    <w:t>11</w:t>
                  </w:r>
                  <w:r w:rsidRPr="00792B03">
                    <w:rPr>
                      <w:sz w:val="16"/>
                      <w:szCs w:val="16"/>
                    </w:rPr>
                    <w:t>)</w:t>
                  </w:r>
                </w:p>
              </w:tc>
            </w:tr>
          </w:tbl>
          <w:p w14:paraId="48B42391"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BAT-AEL nie ma zastosowania do emisji zorganizowanych amoniaku do powietrza powstałych w wyniku stosowania SCR lub SNCR (ucieczka amoniaku). Działalność ta wchodzi w zakres stosowania BAT 17.</w:t>
            </w:r>
          </w:p>
          <w:p w14:paraId="41C54ED0"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BAT-AEL nie ma zastosowania do niewielkich emisji (tj. gdy przepływ masowy NH3 wynosi poniżej np. 50 g/h).</w:t>
            </w:r>
          </w:p>
          <w:p w14:paraId="496D52EF"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W przypadku etapu suszenia w produkcji E-PVC górna granica zakresu BAT-AEL może być wyższa i wynosić do 20 mg/Nm3, jeżeli zastąpienie soli amoniowych nie jest możliwe ze względu na specyfikacje w zakresie jakości produktu.</w:t>
            </w:r>
          </w:p>
          <w:p w14:paraId="02137EB5"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BAT-AEL nie ma zastosowania do niewielkich emisji (tj. gdy przepływ masowy danej substancji wynosi poniżej np. 5 g/h).</w:t>
            </w:r>
          </w:p>
          <w:p w14:paraId="40F09E1A"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W przypadku stężeń NOX powyżej 100 mg/Nm3 górna granica zakresu BAT-AEL może być wyższa i wynosić do 3 mg/Nm3 ze względu na interferencję analityczną.</w:t>
            </w:r>
          </w:p>
          <w:p w14:paraId="69EE15B3"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BAT-AEL nie ma zastosowania do niewielkich emisji (tj. gdy przepływ masowy HCl wynosi poniżej np. 30 g/h).</w:t>
            </w:r>
          </w:p>
          <w:p w14:paraId="6DC36517"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W przypadku produkcji materiałów wybuchowych górna granica zakresu BAT-AEL może być wyższa i wynosić do 220 mg/Nm3 podczas regeneracji lub odzyskiwania kwasu azotowego z procesu produkcyjnego.</w:t>
            </w:r>
          </w:p>
          <w:p w14:paraId="7C0A273A" w14:textId="77777777" w:rsidR="00792B03" w:rsidRPr="00792B03" w:rsidRDefault="00792B03">
            <w:pPr>
              <w:numPr>
                <w:ilvl w:val="0"/>
                <w:numId w:val="23"/>
              </w:numPr>
              <w:suppressAutoHyphens/>
              <w:spacing w:after="1" w:line="228" w:lineRule="auto"/>
              <w:ind w:left="227" w:right="13" w:hanging="227"/>
              <w:jc w:val="both"/>
              <w:rPr>
                <w:sz w:val="14"/>
                <w:szCs w:val="14"/>
              </w:rPr>
            </w:pPr>
            <w:r w:rsidRPr="00792B03">
              <w:rPr>
                <w:sz w:val="14"/>
                <w:szCs w:val="14"/>
              </w:rPr>
              <w:t>BAT-AEL nie ma zastosowania do emisji zorganizowanych do powietrza NOX powstałych w wyniku stosowania utleniania katalitycznego lub termicznego (zob. BAT 16) lub pochodzących z pieców procesowych/nagrzewnic (zob. BAT 36).</w:t>
            </w:r>
          </w:p>
          <w:p w14:paraId="2C8FD049"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BAT-AEL nie ma zastosowania do niewielkich emisji (tj. gdy przepływ masowy danej substancji wynosi poniżej np. 500 g/h).</w:t>
            </w:r>
          </w:p>
          <w:p w14:paraId="24364FDF"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W przypadku produkcji kaprolaktamu górna granica zakresu BAT-AEL może być wyższa i wynosić do 200 mg/Nm3, w przypadku gdy gazy odlotowe z procesu technologicznego zawierają bardzo duże ilości NOX (np. powyżej 10 000 mg/Nm3) przed zastosowaniem SCR lub SNCR, jeżeli efektywność redukcji emisji pochodzących z SCR lub SNCR wynosi ≥ 99 %.</w:t>
            </w:r>
          </w:p>
          <w:p w14:paraId="52A2DF33" w14:textId="77777777" w:rsidR="00792B03" w:rsidRPr="00792B03" w:rsidRDefault="00792B03">
            <w:pPr>
              <w:numPr>
                <w:ilvl w:val="0"/>
                <w:numId w:val="23"/>
              </w:numPr>
              <w:suppressAutoHyphens/>
              <w:spacing w:after="4" w:line="230" w:lineRule="auto"/>
              <w:ind w:left="227" w:right="13" w:hanging="227"/>
              <w:jc w:val="both"/>
              <w:rPr>
                <w:sz w:val="14"/>
                <w:szCs w:val="14"/>
              </w:rPr>
            </w:pPr>
            <w:r w:rsidRPr="00792B03">
              <w:rPr>
                <w:sz w:val="14"/>
                <w:szCs w:val="14"/>
              </w:rPr>
              <w:t>BAT-AEL nie ma zastosowania w przypadku fizycznego oczyszczania lub ponownego zatężania zużytego kwasu siarkowego.</w:t>
            </w:r>
          </w:p>
          <w:p w14:paraId="4D59826A" w14:textId="77777777" w:rsidR="00792B03" w:rsidRPr="00792B03" w:rsidRDefault="00792B03" w:rsidP="00792B03">
            <w:pPr>
              <w:keepNext/>
              <w:keepLines/>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7DED0302" w14:textId="77777777" w:rsidR="00792B03" w:rsidRPr="00792B03" w:rsidRDefault="00792B03" w:rsidP="00792B03">
            <w:pPr>
              <w:widowControl w:val="0"/>
              <w:suppressAutoHyphens/>
              <w:spacing w:before="40" w:after="40"/>
              <w:textAlignment w:val="baseline"/>
              <w:rPr>
                <w:rFonts w:ascii="Arial" w:hAnsi="Arial"/>
                <w:color w:val="000000" w:themeColor="text1"/>
                <w:sz w:val="18"/>
                <w:szCs w:val="20"/>
              </w:rPr>
            </w:pPr>
          </w:p>
          <w:p w14:paraId="08995027" w14:textId="77777777" w:rsidR="00792B03" w:rsidRPr="00792B03" w:rsidRDefault="00792B03" w:rsidP="00792B03">
            <w:pPr>
              <w:widowControl w:val="0"/>
              <w:suppressAutoHyphens/>
              <w:spacing w:before="40" w:after="40"/>
              <w:textAlignment w:val="baseline"/>
              <w:rPr>
                <w:rFonts w:ascii="Arial" w:hAnsi="Arial"/>
                <w:color w:val="000000" w:themeColor="text1"/>
                <w:sz w:val="18"/>
                <w:szCs w:val="20"/>
              </w:rPr>
            </w:pPr>
            <w:r w:rsidRPr="00792B03">
              <w:rPr>
                <w:rFonts w:ascii="Arial" w:hAnsi="Arial"/>
                <w:b/>
                <w:color w:val="000000" w:themeColor="text1"/>
                <w:sz w:val="18"/>
                <w:szCs w:val="20"/>
              </w:rPr>
              <w:t>BAT 18 nie dotyczy.</w:t>
            </w:r>
          </w:p>
        </w:tc>
      </w:tr>
      <w:tr w:rsidR="00792B03" w:rsidRPr="00792B03" w14:paraId="63FBD3C2"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5102657A"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4. Emisje rozproszone LZO do powietrza</w:t>
            </w:r>
          </w:p>
        </w:tc>
      </w:tr>
      <w:tr w:rsidR="00792B03" w:rsidRPr="00792B03" w14:paraId="0C3CEC32"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4EF79C88" w14:textId="77777777" w:rsidR="00792B03" w:rsidRPr="00792B03" w:rsidRDefault="00792B03" w:rsidP="00792B03">
            <w:pPr>
              <w:widowControl w:val="0"/>
              <w:suppressAutoHyphens/>
              <w:spacing w:before="40" w:after="40"/>
              <w:textAlignment w:val="baseline"/>
              <w:rPr>
                <w:rFonts w:ascii="Arial" w:hAnsi="Arial"/>
                <w:i/>
                <w:iCs/>
                <w:sz w:val="18"/>
                <w:szCs w:val="20"/>
              </w:rPr>
            </w:pPr>
            <w:r w:rsidRPr="00792B03">
              <w:rPr>
                <w:rFonts w:ascii="Arial" w:hAnsi="Arial"/>
                <w:i/>
                <w:iCs/>
                <w:sz w:val="18"/>
                <w:szCs w:val="20"/>
              </w:rPr>
              <w:t>System zarządzania emisjami rozproszonymi LZO</w:t>
            </w:r>
          </w:p>
        </w:tc>
      </w:tr>
      <w:tr w:rsidR="00792B03" w:rsidRPr="00792B03" w14:paraId="00883031"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183DE507"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19</w:t>
            </w:r>
          </w:p>
        </w:tc>
        <w:tc>
          <w:tcPr>
            <w:tcW w:w="4239" w:type="dxa"/>
            <w:tcBorders>
              <w:top w:val="single" w:sz="4" w:space="0" w:color="000000"/>
              <w:left w:val="single" w:sz="4" w:space="0" w:color="000000"/>
              <w:bottom w:val="single" w:sz="4" w:space="0" w:color="000000"/>
              <w:right w:val="single" w:sz="4" w:space="0" w:color="000000"/>
            </w:tcBorders>
          </w:tcPr>
          <w:p w14:paraId="1987ED20" w14:textId="77777777" w:rsidR="00792B03" w:rsidRPr="00792B03" w:rsidRDefault="00792B03" w:rsidP="00792B03">
            <w:pPr>
              <w:keepNext/>
              <w:keepLines/>
              <w:widowControl w:val="0"/>
              <w:suppressAutoHyphens/>
              <w:textAlignment w:val="baseline"/>
              <w:rPr>
                <w:rFonts w:ascii="Arial" w:hAnsi="Arial" w:cs="Arial"/>
                <w:sz w:val="18"/>
                <w:szCs w:val="18"/>
              </w:rPr>
            </w:pPr>
            <w:r w:rsidRPr="00792B03">
              <w:rPr>
                <w:rFonts w:ascii="Arial" w:hAnsi="Arial"/>
                <w:sz w:val="18"/>
                <w:szCs w:val="20"/>
              </w:rPr>
              <w:t xml:space="preserve">Aby zapobiec występowaniu emisji rozproszonych LZO do powietrza lub, jeżeli jest to niemożliwe, ograniczyć je, w ramach BAT należy opracować i wdrożyć system zarządzania emisjami rozproszonymi LZO jako część systemu zarządzania środowiskowego (zob. BAT 1), którego zakres obejmuje wszystkie następujące </w:t>
            </w:r>
            <w:r w:rsidRPr="00792B03">
              <w:rPr>
                <w:rFonts w:ascii="Arial" w:hAnsi="Arial" w:cs="Arial"/>
                <w:sz w:val="18"/>
                <w:szCs w:val="18"/>
              </w:rPr>
              <w:t>elementy:</w:t>
            </w:r>
          </w:p>
          <w:p w14:paraId="0EA0A537" w14:textId="77777777" w:rsidR="00792B03" w:rsidRPr="00792B03" w:rsidRDefault="00792B03">
            <w:pPr>
              <w:numPr>
                <w:ilvl w:val="0"/>
                <w:numId w:val="14"/>
              </w:numPr>
              <w:suppressAutoHyphens/>
              <w:ind w:left="473" w:right="13" w:hanging="360"/>
              <w:jc w:val="both"/>
              <w:rPr>
                <w:rFonts w:ascii="Arial" w:hAnsi="Arial" w:cs="Arial"/>
                <w:sz w:val="18"/>
                <w:szCs w:val="18"/>
              </w:rPr>
            </w:pPr>
            <w:r w:rsidRPr="00792B03">
              <w:rPr>
                <w:rFonts w:ascii="Arial" w:hAnsi="Arial" w:cs="Arial"/>
                <w:sz w:val="18"/>
                <w:szCs w:val="18"/>
              </w:rPr>
              <w:t>Oszacowanie rocznej ilości emisji rozproszonych LZO (zob. BAT 20).</w:t>
            </w:r>
          </w:p>
          <w:p w14:paraId="43EEF87C" w14:textId="77777777" w:rsidR="00792B03" w:rsidRPr="00792B03" w:rsidRDefault="00792B03">
            <w:pPr>
              <w:numPr>
                <w:ilvl w:val="0"/>
                <w:numId w:val="14"/>
              </w:numPr>
              <w:suppressAutoHyphens/>
              <w:ind w:left="473" w:right="13" w:hanging="360"/>
              <w:jc w:val="both"/>
              <w:rPr>
                <w:rFonts w:ascii="Arial" w:hAnsi="Arial" w:cs="Arial"/>
                <w:sz w:val="18"/>
                <w:szCs w:val="18"/>
              </w:rPr>
            </w:pPr>
            <w:r w:rsidRPr="00792B03">
              <w:rPr>
                <w:rFonts w:ascii="Arial" w:hAnsi="Arial" w:cs="Arial"/>
                <w:sz w:val="18"/>
                <w:szCs w:val="18"/>
              </w:rPr>
              <w:t>Monitorowanie emisji rozproszonych LZO powstałych w wyniku stosowania rozpuszczalników przez obliczanie, w stosownych przypadkach, bilansu masy rozpuszczalnika (zob. BAT 21).</w:t>
            </w:r>
          </w:p>
          <w:p w14:paraId="41BF8E27" w14:textId="77777777" w:rsidR="00792B03" w:rsidRPr="00792B03" w:rsidRDefault="00792B03">
            <w:pPr>
              <w:numPr>
                <w:ilvl w:val="0"/>
                <w:numId w:val="14"/>
              </w:numPr>
              <w:suppressAutoHyphens/>
              <w:ind w:left="473" w:right="13" w:hanging="360"/>
              <w:jc w:val="both"/>
              <w:rPr>
                <w:rFonts w:ascii="Arial" w:hAnsi="Arial" w:cs="Arial"/>
                <w:sz w:val="18"/>
                <w:szCs w:val="18"/>
              </w:rPr>
            </w:pPr>
            <w:r w:rsidRPr="00792B03">
              <w:rPr>
                <w:rFonts w:ascii="Arial" w:hAnsi="Arial" w:cs="Arial"/>
                <w:sz w:val="18"/>
                <w:szCs w:val="18"/>
              </w:rPr>
              <w:t xml:space="preserve">Ustanowienie i realizowanie programu wykrywania i naprawy wycieków (LDAR) </w:t>
            </w:r>
            <w:r w:rsidRPr="00792B03">
              <w:rPr>
                <w:rFonts w:ascii="Arial" w:hAnsi="Arial" w:cs="Arial"/>
                <w:sz w:val="18"/>
                <w:szCs w:val="18"/>
              </w:rPr>
              <w:lastRenderedPageBreak/>
              <w:t>w odniesieniu do emisji ulotnych LZO. Czas realizacji programu wynosi zazwyczaj 1–5 lat, w zależności od charakteru, skali i złożoności zespołów urządzeń (5 lat może odpowiadać dużym zespołom urządzeń o dużej liczbie źródeł emisji).</w:t>
            </w:r>
          </w:p>
          <w:p w14:paraId="6CBD5797" w14:textId="77777777" w:rsidR="00792B03" w:rsidRPr="00792B03" w:rsidRDefault="00792B03" w:rsidP="00792B03">
            <w:pPr>
              <w:ind w:right="13"/>
              <w:rPr>
                <w:rFonts w:ascii="Arial" w:hAnsi="Arial" w:cs="Arial"/>
                <w:sz w:val="18"/>
                <w:szCs w:val="18"/>
              </w:rPr>
            </w:pPr>
            <w:r w:rsidRPr="00792B03">
              <w:rPr>
                <w:rFonts w:ascii="Arial" w:hAnsi="Arial" w:cs="Arial"/>
                <w:sz w:val="18"/>
                <w:szCs w:val="18"/>
              </w:rPr>
              <w:t>Program LDAR obejmuje wszystkie następujące elementy:</w:t>
            </w:r>
          </w:p>
          <w:p w14:paraId="36D62B80" w14:textId="77777777" w:rsidR="00792B03" w:rsidRPr="00792B03" w:rsidRDefault="00792B03">
            <w:pPr>
              <w:numPr>
                <w:ilvl w:val="0"/>
                <w:numId w:val="15"/>
              </w:numPr>
              <w:suppressAutoHyphens/>
              <w:ind w:left="331" w:right="13"/>
              <w:jc w:val="both"/>
              <w:rPr>
                <w:rFonts w:ascii="Arial" w:hAnsi="Arial" w:cs="Arial"/>
                <w:sz w:val="18"/>
                <w:szCs w:val="18"/>
              </w:rPr>
            </w:pPr>
            <w:r w:rsidRPr="00792B03">
              <w:rPr>
                <w:rFonts w:ascii="Arial" w:hAnsi="Arial" w:cs="Arial"/>
                <w:sz w:val="18"/>
                <w:szCs w:val="18"/>
              </w:rPr>
              <w:t>uwzględnienie urządzeń zidentyfikowanych jako istotne źródła emisji ulotnych LZO w wykazie emisji rozproszonych LZO (zob. BAT 2);</w:t>
            </w:r>
          </w:p>
          <w:p w14:paraId="514F99DA" w14:textId="77777777" w:rsidR="00792B03" w:rsidRPr="00792B03" w:rsidRDefault="00792B03">
            <w:pPr>
              <w:numPr>
                <w:ilvl w:val="0"/>
                <w:numId w:val="15"/>
              </w:numPr>
              <w:suppressAutoHyphens/>
              <w:ind w:left="331" w:right="13"/>
              <w:jc w:val="both"/>
              <w:rPr>
                <w:rFonts w:ascii="Arial" w:hAnsi="Arial" w:cs="Arial"/>
                <w:sz w:val="18"/>
                <w:szCs w:val="18"/>
              </w:rPr>
            </w:pPr>
            <w:r w:rsidRPr="00792B03">
              <w:rPr>
                <w:rFonts w:ascii="Arial" w:hAnsi="Arial" w:cs="Arial"/>
                <w:sz w:val="18"/>
                <w:szCs w:val="18"/>
              </w:rPr>
              <w:t>określenie kryteriów związanych z:</w:t>
            </w:r>
          </w:p>
          <w:p w14:paraId="75CE1D8E" w14:textId="77777777" w:rsidR="00792B03" w:rsidRPr="00792B03" w:rsidRDefault="00792B03">
            <w:pPr>
              <w:numPr>
                <w:ilvl w:val="0"/>
                <w:numId w:val="16"/>
              </w:numPr>
              <w:suppressAutoHyphens/>
              <w:ind w:right="13"/>
              <w:rPr>
                <w:rFonts w:ascii="Arial" w:hAnsi="Arial" w:cs="Arial"/>
                <w:sz w:val="18"/>
                <w:szCs w:val="18"/>
              </w:rPr>
            </w:pPr>
            <w:r w:rsidRPr="00792B03">
              <w:rPr>
                <w:rFonts w:ascii="Arial" w:hAnsi="Arial" w:cs="Arial"/>
                <w:sz w:val="18"/>
                <w:szCs w:val="18"/>
              </w:rPr>
              <w:t>nieszczelnymi urządzeniami. Typowe kryteria mogą obejmować próg wycieku, powyżej którego urządzenia uznaje się za nieszczelne, lub wizualizację wycieku za pomocą kamer OGI. Zależy to od charakterystyki źródła emisji (np. możliwości dostępu do niego) i niebezpiecznych właściwości emitowanych substancji;</w:t>
            </w:r>
          </w:p>
          <w:p w14:paraId="7F50B6DC" w14:textId="77777777" w:rsidR="00792B03" w:rsidRPr="00792B03" w:rsidRDefault="00792B03">
            <w:pPr>
              <w:numPr>
                <w:ilvl w:val="0"/>
                <w:numId w:val="16"/>
              </w:numPr>
              <w:suppressAutoHyphens/>
              <w:ind w:right="13"/>
              <w:rPr>
                <w:rFonts w:ascii="Arial" w:hAnsi="Arial" w:cs="Arial"/>
                <w:sz w:val="18"/>
                <w:szCs w:val="18"/>
              </w:rPr>
            </w:pPr>
            <w:r w:rsidRPr="00792B03">
              <w:rPr>
                <w:rFonts w:ascii="Arial" w:hAnsi="Arial" w:cs="Arial"/>
                <w:sz w:val="18"/>
                <w:szCs w:val="18"/>
              </w:rPr>
              <w:t xml:space="preserve">działania w zakresie konserwacji lub naprawy, które należy podjąć. Typowym kryterium może być próg stężenia LZO warunkujący podjęcie działań w zakresie konserwacji lub naprawy (próg konserwacji/naprawy). Próg konserwacji/naprawy jest zazwyczaj równy progowi wycieku lub wyższy od niego. Zależy to od charakterystyki źródła emisji (np. możliwości dostępu do niego) i niebezpiecznych właściwości emitowanych substancji. W przypadku pierwszego programu LDAR zasadniczo nie jest on wyższy niż 5 000 </w:t>
            </w:r>
            <w:proofErr w:type="spellStart"/>
            <w:r w:rsidRPr="00792B03">
              <w:rPr>
                <w:rFonts w:ascii="Arial" w:hAnsi="Arial" w:cs="Arial"/>
                <w:sz w:val="18"/>
                <w:szCs w:val="18"/>
              </w:rPr>
              <w:t>ppmv</w:t>
            </w:r>
            <w:proofErr w:type="spellEnd"/>
            <w:r w:rsidRPr="00792B03">
              <w:rPr>
                <w:rFonts w:ascii="Arial" w:hAnsi="Arial" w:cs="Arial"/>
                <w:sz w:val="18"/>
                <w:szCs w:val="18"/>
              </w:rPr>
              <w:t xml:space="preserve"> w odniesieniu do LZO innych niż LZO sklasyfikowane jako substancje CMR kategorii 1 A lub 1B oraz 1 000 </w:t>
            </w:r>
            <w:proofErr w:type="spellStart"/>
            <w:r w:rsidRPr="00792B03">
              <w:rPr>
                <w:rFonts w:ascii="Arial" w:hAnsi="Arial" w:cs="Arial"/>
                <w:sz w:val="18"/>
                <w:szCs w:val="18"/>
              </w:rPr>
              <w:t>ppmv</w:t>
            </w:r>
            <w:proofErr w:type="spellEnd"/>
            <w:r w:rsidRPr="00792B03">
              <w:rPr>
                <w:rFonts w:ascii="Arial" w:hAnsi="Arial" w:cs="Arial"/>
                <w:sz w:val="18"/>
                <w:szCs w:val="18"/>
              </w:rPr>
              <w:t xml:space="preserve"> w odniesieniu do LZO sklasyfikowanych jako substancje CMR kategorii 1 A lub 1B. W przypadku kolejnych programów LDAR próg konserwacji/naprawy jest obniżany (zob. pkt (vi) lit. a)) i nie przekracza 1 000 </w:t>
            </w:r>
            <w:proofErr w:type="spellStart"/>
            <w:r w:rsidRPr="00792B03">
              <w:rPr>
                <w:rFonts w:ascii="Arial" w:hAnsi="Arial" w:cs="Arial"/>
                <w:sz w:val="18"/>
                <w:szCs w:val="18"/>
              </w:rPr>
              <w:t>ppmv</w:t>
            </w:r>
            <w:proofErr w:type="spellEnd"/>
            <w:r w:rsidRPr="00792B03">
              <w:rPr>
                <w:rFonts w:ascii="Arial" w:hAnsi="Arial" w:cs="Arial"/>
                <w:sz w:val="18"/>
                <w:szCs w:val="18"/>
              </w:rPr>
              <w:t xml:space="preserve"> w odniesieniu do LZO innych niż LZO sklasyfikowane jako substancje CMR kategorii 1 A lub 1B oraz 500 </w:t>
            </w:r>
            <w:proofErr w:type="spellStart"/>
            <w:r w:rsidRPr="00792B03">
              <w:rPr>
                <w:rFonts w:ascii="Arial" w:hAnsi="Arial" w:cs="Arial"/>
                <w:sz w:val="18"/>
                <w:szCs w:val="18"/>
              </w:rPr>
              <w:t>ppmv</w:t>
            </w:r>
            <w:proofErr w:type="spellEnd"/>
            <w:r w:rsidRPr="00792B03">
              <w:rPr>
                <w:rFonts w:ascii="Arial" w:hAnsi="Arial" w:cs="Arial"/>
                <w:sz w:val="18"/>
                <w:szCs w:val="18"/>
              </w:rPr>
              <w:t xml:space="preserve"> w odniesieniu do LZO sklasyfikowanych jako substancje CMR kategorii 1 A lub 1B, docelowo wynosi 100 </w:t>
            </w:r>
            <w:proofErr w:type="spellStart"/>
            <w:r w:rsidRPr="00792B03">
              <w:rPr>
                <w:rFonts w:ascii="Arial" w:hAnsi="Arial" w:cs="Arial"/>
                <w:sz w:val="18"/>
                <w:szCs w:val="18"/>
              </w:rPr>
              <w:t>ppmv</w:t>
            </w:r>
            <w:proofErr w:type="spellEnd"/>
            <w:r w:rsidRPr="00792B03">
              <w:rPr>
                <w:rFonts w:ascii="Arial" w:hAnsi="Arial" w:cs="Arial"/>
                <w:sz w:val="18"/>
                <w:szCs w:val="18"/>
              </w:rPr>
              <w:t>;</w:t>
            </w:r>
          </w:p>
          <w:p w14:paraId="568413E0" w14:textId="77777777" w:rsidR="00792B03" w:rsidRPr="00792B03" w:rsidRDefault="00792B03">
            <w:pPr>
              <w:numPr>
                <w:ilvl w:val="0"/>
                <w:numId w:val="15"/>
              </w:numPr>
              <w:suppressAutoHyphens/>
              <w:ind w:left="331" w:right="13"/>
              <w:jc w:val="both"/>
              <w:rPr>
                <w:rFonts w:ascii="Arial" w:hAnsi="Arial" w:cs="Arial"/>
                <w:sz w:val="18"/>
                <w:szCs w:val="18"/>
              </w:rPr>
            </w:pPr>
            <w:r w:rsidRPr="00792B03">
              <w:rPr>
                <w:rFonts w:ascii="Arial" w:hAnsi="Arial" w:cs="Arial"/>
                <w:sz w:val="18"/>
                <w:szCs w:val="18"/>
              </w:rPr>
              <w:t>dokonywanie pomiarów emisji ulotnych LZO pochodzących z urządzeń wymienionych w pkt (iii) lit. a) (zob. BAT 22);</w:t>
            </w:r>
          </w:p>
          <w:p w14:paraId="23FB5F41" w14:textId="77777777" w:rsidR="00792B03" w:rsidRPr="00792B03" w:rsidRDefault="00792B03">
            <w:pPr>
              <w:numPr>
                <w:ilvl w:val="0"/>
                <w:numId w:val="15"/>
              </w:numPr>
              <w:suppressAutoHyphens/>
              <w:ind w:left="331" w:right="13"/>
              <w:jc w:val="both"/>
              <w:rPr>
                <w:rFonts w:ascii="Arial" w:hAnsi="Arial" w:cs="Arial"/>
                <w:sz w:val="18"/>
                <w:szCs w:val="18"/>
              </w:rPr>
            </w:pPr>
            <w:r w:rsidRPr="00792B03">
              <w:rPr>
                <w:rFonts w:ascii="Arial" w:hAnsi="Arial" w:cs="Arial"/>
                <w:sz w:val="18"/>
                <w:szCs w:val="18"/>
              </w:rPr>
              <w:t>możliwie najszybsze przeprowadzanie, w stosownych przypadkach, działań w zakresie konserwacji i naprawy (zob. BAT 23, techniki określone w lit. e) i f)) zgodnie z kryteriami określonymi w pkt (iii) lit. b). Działaniom w zakresie konserwacji i naprawy nadawany jest priorytet w zależności od niebezpiecznych właściwości emitowanej(-</w:t>
            </w:r>
            <w:proofErr w:type="spellStart"/>
            <w:r w:rsidRPr="00792B03">
              <w:rPr>
                <w:rFonts w:ascii="Arial" w:hAnsi="Arial" w:cs="Arial"/>
                <w:sz w:val="18"/>
                <w:szCs w:val="18"/>
              </w:rPr>
              <w:t>nych</w:t>
            </w:r>
            <w:proofErr w:type="spellEnd"/>
            <w:r w:rsidRPr="00792B03">
              <w:rPr>
                <w:rFonts w:ascii="Arial" w:hAnsi="Arial" w:cs="Arial"/>
                <w:sz w:val="18"/>
                <w:szCs w:val="18"/>
              </w:rPr>
              <w:t xml:space="preserve">) substancji, znaczenia emisji lub ograniczeń eksploatacyjnych. Skuteczność działań w zakresie konserwacji lub naprawy </w:t>
            </w:r>
            <w:r w:rsidRPr="00792B03">
              <w:rPr>
                <w:rFonts w:ascii="Arial" w:hAnsi="Arial" w:cs="Arial"/>
                <w:sz w:val="18"/>
                <w:szCs w:val="18"/>
              </w:rPr>
              <w:lastRenderedPageBreak/>
              <w:t>weryfikuje się zgodnie z pkt (iii) lit. c), pozostawiając wystarczająco dużo czasu po interwencji (np. 2 miesiące);</w:t>
            </w:r>
          </w:p>
          <w:p w14:paraId="7D820325" w14:textId="77777777" w:rsidR="00792B03" w:rsidRPr="00792B03" w:rsidRDefault="00792B03">
            <w:pPr>
              <w:numPr>
                <w:ilvl w:val="0"/>
                <w:numId w:val="15"/>
              </w:numPr>
              <w:suppressAutoHyphens/>
              <w:ind w:left="331" w:right="13"/>
              <w:jc w:val="both"/>
              <w:rPr>
                <w:rFonts w:ascii="Arial" w:hAnsi="Arial" w:cs="Arial"/>
                <w:sz w:val="18"/>
                <w:szCs w:val="18"/>
              </w:rPr>
            </w:pPr>
            <w:r w:rsidRPr="00792B03">
              <w:rPr>
                <w:rFonts w:ascii="Arial" w:hAnsi="Arial" w:cs="Arial"/>
                <w:sz w:val="18"/>
                <w:szCs w:val="18"/>
              </w:rPr>
              <w:t>wypełnianie bazy danych, o której mowa w pkt (v).</w:t>
            </w:r>
          </w:p>
          <w:p w14:paraId="7FBFAE07" w14:textId="77777777" w:rsidR="00792B03" w:rsidRPr="00792B03" w:rsidRDefault="00792B03">
            <w:pPr>
              <w:numPr>
                <w:ilvl w:val="0"/>
                <w:numId w:val="14"/>
              </w:numPr>
              <w:suppressAutoHyphens/>
              <w:ind w:left="473" w:right="13" w:hanging="425"/>
              <w:jc w:val="both"/>
              <w:rPr>
                <w:rFonts w:ascii="Arial" w:hAnsi="Arial" w:cs="Arial"/>
                <w:sz w:val="18"/>
                <w:szCs w:val="18"/>
              </w:rPr>
            </w:pPr>
            <w:r w:rsidRPr="00792B03">
              <w:rPr>
                <w:rFonts w:ascii="Arial" w:hAnsi="Arial" w:cs="Arial"/>
                <w:sz w:val="18"/>
                <w:szCs w:val="18"/>
              </w:rPr>
              <w:t>Ustanowienie i realizowanie programu wykrywania i redukcji emisji nieulotnych LZO, którego zakres obejmuje wszystkie następujące elementy:</w:t>
            </w:r>
          </w:p>
          <w:p w14:paraId="77845207" w14:textId="77777777" w:rsidR="00792B03" w:rsidRPr="00792B03" w:rsidRDefault="00792B03">
            <w:pPr>
              <w:numPr>
                <w:ilvl w:val="0"/>
                <w:numId w:val="17"/>
              </w:numPr>
              <w:suppressAutoHyphens/>
              <w:ind w:left="331" w:right="13" w:hanging="425"/>
              <w:jc w:val="both"/>
              <w:rPr>
                <w:rFonts w:ascii="Arial" w:hAnsi="Arial" w:cs="Arial"/>
                <w:sz w:val="18"/>
                <w:szCs w:val="18"/>
              </w:rPr>
            </w:pPr>
            <w:r w:rsidRPr="00792B03">
              <w:rPr>
                <w:rFonts w:ascii="Arial" w:hAnsi="Arial" w:cs="Arial"/>
                <w:sz w:val="18"/>
                <w:szCs w:val="18"/>
              </w:rPr>
              <w:t>uwzględnienie urządzeń zidentyfikowanych jako istotne źródła emisji nieulotnych LZO w wykazie emisji rozproszonych LZO (zob. BAT 2);</w:t>
            </w:r>
          </w:p>
          <w:p w14:paraId="2A4BD0C1" w14:textId="77777777" w:rsidR="00792B03" w:rsidRPr="00792B03" w:rsidRDefault="00792B03">
            <w:pPr>
              <w:numPr>
                <w:ilvl w:val="0"/>
                <w:numId w:val="17"/>
              </w:numPr>
              <w:suppressAutoHyphens/>
              <w:ind w:left="331" w:right="13" w:hanging="425"/>
              <w:jc w:val="both"/>
              <w:rPr>
                <w:rFonts w:ascii="Arial" w:hAnsi="Arial" w:cs="Arial"/>
                <w:sz w:val="18"/>
                <w:szCs w:val="18"/>
              </w:rPr>
            </w:pPr>
            <w:r w:rsidRPr="00792B03">
              <w:rPr>
                <w:rFonts w:ascii="Arial" w:hAnsi="Arial" w:cs="Arial"/>
                <w:sz w:val="18"/>
                <w:szCs w:val="18"/>
              </w:rPr>
              <w:t>monitorowanie emisji nieulotnych LZO pochodzących z urządzeń wymienionych w pkt (iv) lit. a) (zob. BAT 22);</w:t>
            </w:r>
          </w:p>
          <w:p w14:paraId="3994397B" w14:textId="77777777" w:rsidR="00792B03" w:rsidRPr="00792B03" w:rsidRDefault="00792B03">
            <w:pPr>
              <w:numPr>
                <w:ilvl w:val="0"/>
                <w:numId w:val="17"/>
              </w:numPr>
              <w:suppressAutoHyphens/>
              <w:ind w:left="331" w:right="13" w:hanging="425"/>
              <w:jc w:val="both"/>
              <w:rPr>
                <w:rFonts w:ascii="Arial" w:hAnsi="Arial" w:cs="Arial"/>
                <w:sz w:val="18"/>
                <w:szCs w:val="18"/>
              </w:rPr>
            </w:pPr>
            <w:r w:rsidRPr="00792B03">
              <w:rPr>
                <w:rFonts w:ascii="Arial" w:hAnsi="Arial" w:cs="Arial"/>
                <w:sz w:val="18"/>
                <w:szCs w:val="18"/>
              </w:rPr>
              <w:t>planowanie i wdrażanie technik w zakresie redukcji emisji nieulotnych LZO (zob. BAT 23, techniki określone w lit. a), c) i g)–j)). Planowaniu i wdrażaniu technik nadawany jest priorytet w zależności od niebezpiecznych właściwości emitowanej(-</w:t>
            </w:r>
            <w:proofErr w:type="spellStart"/>
            <w:r w:rsidRPr="00792B03">
              <w:rPr>
                <w:rFonts w:ascii="Arial" w:hAnsi="Arial" w:cs="Arial"/>
                <w:sz w:val="18"/>
                <w:szCs w:val="18"/>
              </w:rPr>
              <w:t>nych</w:t>
            </w:r>
            <w:proofErr w:type="spellEnd"/>
            <w:r w:rsidRPr="00792B03">
              <w:rPr>
                <w:rFonts w:ascii="Arial" w:hAnsi="Arial" w:cs="Arial"/>
                <w:sz w:val="18"/>
                <w:szCs w:val="18"/>
              </w:rPr>
              <w:t>) substancji, znaczenia emisji lub ograniczeń eksploatacyjnych;</w:t>
            </w:r>
          </w:p>
          <w:p w14:paraId="066DF476" w14:textId="77777777" w:rsidR="00792B03" w:rsidRPr="00792B03" w:rsidRDefault="00792B03">
            <w:pPr>
              <w:numPr>
                <w:ilvl w:val="0"/>
                <w:numId w:val="17"/>
              </w:numPr>
              <w:suppressAutoHyphens/>
              <w:ind w:left="331" w:right="13" w:hanging="425"/>
              <w:jc w:val="both"/>
              <w:rPr>
                <w:rFonts w:ascii="Arial" w:hAnsi="Arial" w:cs="Arial"/>
                <w:sz w:val="18"/>
                <w:szCs w:val="18"/>
              </w:rPr>
            </w:pPr>
            <w:r w:rsidRPr="00792B03">
              <w:rPr>
                <w:rFonts w:ascii="Arial" w:hAnsi="Arial" w:cs="Arial"/>
                <w:sz w:val="18"/>
                <w:szCs w:val="18"/>
              </w:rPr>
              <w:t>wypełnianie bazy danych, o której mowa w pkt (v).</w:t>
            </w:r>
          </w:p>
          <w:p w14:paraId="4347FF00" w14:textId="77777777" w:rsidR="00792B03" w:rsidRPr="00792B03" w:rsidRDefault="00792B03">
            <w:pPr>
              <w:numPr>
                <w:ilvl w:val="0"/>
                <w:numId w:val="14"/>
              </w:numPr>
              <w:suppressAutoHyphens/>
              <w:ind w:left="473" w:right="13" w:hanging="425"/>
              <w:jc w:val="both"/>
              <w:rPr>
                <w:rFonts w:ascii="Arial" w:hAnsi="Arial" w:cs="Arial"/>
                <w:sz w:val="18"/>
                <w:szCs w:val="18"/>
              </w:rPr>
            </w:pPr>
            <w:r w:rsidRPr="00792B03">
              <w:rPr>
                <w:rFonts w:ascii="Arial" w:hAnsi="Arial" w:cs="Arial"/>
                <w:sz w:val="18"/>
                <w:szCs w:val="18"/>
              </w:rPr>
              <w:t>Ustanowienie i prowadzenie bazy danych w odniesieniu do źródeł emisji rozproszonych LZO określonych w wykazie, o którym mowa w BAT 2, w celu prowadzenia rejestru:</w:t>
            </w:r>
          </w:p>
          <w:p w14:paraId="3C0E7C51" w14:textId="77777777" w:rsidR="00792B03" w:rsidRPr="00792B03" w:rsidRDefault="00792B03">
            <w:pPr>
              <w:numPr>
                <w:ilvl w:val="0"/>
                <w:numId w:val="18"/>
              </w:numPr>
              <w:suppressAutoHyphens/>
              <w:ind w:right="13"/>
              <w:jc w:val="both"/>
              <w:rPr>
                <w:rFonts w:ascii="Arial" w:hAnsi="Arial" w:cs="Arial"/>
                <w:sz w:val="18"/>
                <w:szCs w:val="18"/>
              </w:rPr>
            </w:pPr>
            <w:r w:rsidRPr="00792B03">
              <w:rPr>
                <w:rFonts w:ascii="Arial" w:hAnsi="Arial" w:cs="Arial"/>
                <w:sz w:val="18"/>
                <w:szCs w:val="18"/>
              </w:rPr>
              <w:t>specyfikacji konstrukcji urządzeń (w tym daty i opisu wszelkich zmian konstrukcyjnych);</w:t>
            </w:r>
          </w:p>
          <w:p w14:paraId="12C3F6B0" w14:textId="77777777" w:rsidR="00792B03" w:rsidRPr="00792B03" w:rsidRDefault="00792B03">
            <w:pPr>
              <w:numPr>
                <w:ilvl w:val="0"/>
                <w:numId w:val="18"/>
              </w:numPr>
              <w:suppressAutoHyphens/>
              <w:ind w:left="331" w:right="13"/>
              <w:jc w:val="both"/>
              <w:rPr>
                <w:rFonts w:ascii="Arial" w:hAnsi="Arial" w:cs="Arial"/>
                <w:sz w:val="18"/>
                <w:szCs w:val="18"/>
              </w:rPr>
            </w:pPr>
            <w:r w:rsidRPr="00792B03">
              <w:rPr>
                <w:rFonts w:ascii="Arial" w:hAnsi="Arial" w:cs="Arial"/>
                <w:sz w:val="18"/>
                <w:szCs w:val="18"/>
              </w:rPr>
              <w:t>wykonanych lub planowanych działań w zakresie konserwacji, naprawy, modernizacji lub wymiany urządzeń oraz daty ich realizacji;</w:t>
            </w:r>
          </w:p>
          <w:p w14:paraId="02DB6774" w14:textId="77777777" w:rsidR="00792B03" w:rsidRPr="00792B03" w:rsidRDefault="00792B03">
            <w:pPr>
              <w:numPr>
                <w:ilvl w:val="0"/>
                <w:numId w:val="18"/>
              </w:numPr>
              <w:suppressAutoHyphens/>
              <w:ind w:left="331" w:right="13"/>
              <w:jc w:val="both"/>
              <w:rPr>
                <w:rFonts w:ascii="Arial" w:hAnsi="Arial" w:cs="Arial"/>
                <w:sz w:val="18"/>
                <w:szCs w:val="18"/>
              </w:rPr>
            </w:pPr>
            <w:r w:rsidRPr="00792B03">
              <w:rPr>
                <w:rFonts w:ascii="Arial" w:hAnsi="Arial" w:cs="Arial"/>
                <w:sz w:val="18"/>
                <w:szCs w:val="18"/>
              </w:rPr>
              <w:t>urządzeń, których konserwacja, naprawa, modernizacja lub wymiana jest niemożliwa ze względu na ograniczenia eksploatacyjne;</w:t>
            </w:r>
          </w:p>
          <w:p w14:paraId="361C7262" w14:textId="77777777" w:rsidR="00792B03" w:rsidRPr="00792B03" w:rsidRDefault="00792B03">
            <w:pPr>
              <w:numPr>
                <w:ilvl w:val="0"/>
                <w:numId w:val="18"/>
              </w:numPr>
              <w:suppressAutoHyphens/>
              <w:ind w:left="331" w:right="13"/>
              <w:jc w:val="both"/>
              <w:rPr>
                <w:rFonts w:ascii="Arial" w:hAnsi="Arial" w:cs="Arial"/>
                <w:sz w:val="18"/>
                <w:szCs w:val="18"/>
              </w:rPr>
            </w:pPr>
            <w:r w:rsidRPr="00792B03">
              <w:rPr>
                <w:rFonts w:ascii="Arial" w:hAnsi="Arial" w:cs="Arial"/>
                <w:sz w:val="18"/>
                <w:szCs w:val="18"/>
              </w:rPr>
              <w:t>wyników pomiarów lub monitorowania, w tym stężenia(-żeń) emitowanej(-</w:t>
            </w:r>
            <w:proofErr w:type="spellStart"/>
            <w:r w:rsidRPr="00792B03">
              <w:rPr>
                <w:rFonts w:ascii="Arial" w:hAnsi="Arial" w:cs="Arial"/>
                <w:sz w:val="18"/>
                <w:szCs w:val="18"/>
              </w:rPr>
              <w:t>nych</w:t>
            </w:r>
            <w:proofErr w:type="spellEnd"/>
            <w:r w:rsidRPr="00792B03">
              <w:rPr>
                <w:rFonts w:ascii="Arial" w:hAnsi="Arial" w:cs="Arial"/>
                <w:sz w:val="18"/>
                <w:szCs w:val="18"/>
              </w:rPr>
              <w:t>) substancji, obliczonej wielkości wycieku (wyrażonej w kg/rok), zapisu z kamer OGI (np. z ostatniego programu LDAR) oraz dat wykonania pomiarów i realizacji działań w zakresie monitorowania;</w:t>
            </w:r>
          </w:p>
          <w:p w14:paraId="7C5CD7A4" w14:textId="77777777" w:rsidR="00792B03" w:rsidRPr="00792B03" w:rsidRDefault="00792B03">
            <w:pPr>
              <w:numPr>
                <w:ilvl w:val="0"/>
                <w:numId w:val="18"/>
              </w:numPr>
              <w:suppressAutoHyphens/>
              <w:ind w:left="331" w:right="13"/>
              <w:jc w:val="both"/>
              <w:rPr>
                <w:rFonts w:ascii="Arial" w:hAnsi="Arial" w:cs="Arial"/>
                <w:sz w:val="18"/>
                <w:szCs w:val="18"/>
              </w:rPr>
            </w:pPr>
            <w:r w:rsidRPr="00792B03">
              <w:rPr>
                <w:rFonts w:ascii="Arial" w:hAnsi="Arial" w:cs="Arial"/>
                <w:sz w:val="18"/>
                <w:szCs w:val="18"/>
              </w:rPr>
              <w:t>rocznej ilości emisji rozproszonych LZO (jako emisji ulotnych i nieulotnych), w tym informacji na temat źródeł niedostępnych i dostępnych które nie były monitorowane w ciągu roku.</w:t>
            </w:r>
          </w:p>
          <w:p w14:paraId="10C9AEB5" w14:textId="77777777" w:rsidR="00792B03" w:rsidRPr="00792B03" w:rsidRDefault="00792B03">
            <w:pPr>
              <w:numPr>
                <w:ilvl w:val="0"/>
                <w:numId w:val="14"/>
              </w:numPr>
              <w:suppressAutoHyphens/>
              <w:ind w:left="473" w:right="13" w:hanging="425"/>
              <w:jc w:val="both"/>
              <w:rPr>
                <w:rFonts w:ascii="Arial" w:hAnsi="Arial" w:cs="Arial"/>
                <w:sz w:val="18"/>
                <w:szCs w:val="18"/>
              </w:rPr>
            </w:pPr>
            <w:r w:rsidRPr="00792B03">
              <w:rPr>
                <w:rFonts w:ascii="Arial" w:hAnsi="Arial" w:cs="Arial"/>
                <w:sz w:val="18"/>
                <w:szCs w:val="18"/>
              </w:rPr>
              <w:t>Okresowy przegląd i aktualizacja programu LDAR. Może to obejmować następujące działania:</w:t>
            </w:r>
          </w:p>
          <w:p w14:paraId="2440209C" w14:textId="77777777" w:rsidR="00792B03" w:rsidRPr="00792B03" w:rsidRDefault="00792B03">
            <w:pPr>
              <w:numPr>
                <w:ilvl w:val="0"/>
                <w:numId w:val="19"/>
              </w:numPr>
              <w:suppressAutoHyphens/>
              <w:ind w:right="13" w:hanging="360"/>
              <w:jc w:val="both"/>
              <w:rPr>
                <w:rFonts w:ascii="Arial" w:hAnsi="Arial" w:cs="Arial"/>
                <w:sz w:val="18"/>
                <w:szCs w:val="18"/>
              </w:rPr>
            </w:pPr>
            <w:r w:rsidRPr="00792B03">
              <w:rPr>
                <w:rFonts w:ascii="Arial" w:hAnsi="Arial" w:cs="Arial"/>
                <w:sz w:val="18"/>
                <w:szCs w:val="18"/>
              </w:rPr>
              <w:t>obniżenie progów wycieku lub konserwacji/naprawy (zob. pkt (iii) lit. b));</w:t>
            </w:r>
          </w:p>
          <w:p w14:paraId="4B2FC5C1" w14:textId="77777777" w:rsidR="00792B03" w:rsidRPr="00792B03" w:rsidRDefault="00792B03">
            <w:pPr>
              <w:numPr>
                <w:ilvl w:val="0"/>
                <w:numId w:val="19"/>
              </w:numPr>
              <w:suppressAutoHyphens/>
              <w:ind w:left="331" w:right="13" w:hanging="360"/>
              <w:jc w:val="both"/>
              <w:rPr>
                <w:rFonts w:ascii="Arial" w:hAnsi="Arial" w:cs="Arial"/>
                <w:sz w:val="18"/>
                <w:szCs w:val="18"/>
              </w:rPr>
            </w:pPr>
            <w:r w:rsidRPr="00792B03">
              <w:rPr>
                <w:rFonts w:ascii="Arial" w:hAnsi="Arial" w:cs="Arial"/>
                <w:sz w:val="18"/>
                <w:szCs w:val="18"/>
              </w:rPr>
              <w:t>przegląd priorytetów nadawanych urządzeniom, które należy monitorować, nadanie wyższego priorytetu urządzeniom (rodzajowi urządzeń) uznanym za nieszczelne w okresie trwania poprzedniego programu LDAR;</w:t>
            </w:r>
          </w:p>
          <w:p w14:paraId="02C26917" w14:textId="77777777" w:rsidR="00792B03" w:rsidRPr="00792B03" w:rsidRDefault="00792B03">
            <w:pPr>
              <w:numPr>
                <w:ilvl w:val="0"/>
                <w:numId w:val="19"/>
              </w:numPr>
              <w:suppressAutoHyphens/>
              <w:ind w:left="331" w:right="13" w:hanging="360"/>
              <w:jc w:val="both"/>
              <w:rPr>
                <w:rFonts w:ascii="Arial" w:hAnsi="Arial" w:cs="Arial"/>
                <w:sz w:val="18"/>
                <w:szCs w:val="18"/>
              </w:rPr>
            </w:pPr>
            <w:r w:rsidRPr="00792B03">
              <w:rPr>
                <w:rFonts w:ascii="Arial" w:hAnsi="Arial" w:cs="Arial"/>
                <w:sz w:val="18"/>
                <w:szCs w:val="18"/>
              </w:rPr>
              <w:t xml:space="preserve">planowanie konserwacji, naprawy, modernizacji lub wymiany urządzeń, w </w:t>
            </w:r>
            <w:r w:rsidRPr="00792B03">
              <w:rPr>
                <w:rFonts w:ascii="Arial" w:hAnsi="Arial" w:cs="Arial"/>
                <w:sz w:val="18"/>
                <w:szCs w:val="18"/>
              </w:rPr>
              <w:lastRenderedPageBreak/>
              <w:t>przypadku których prace te były niemożliwe do wykonania w okresie trwania poprzedniego programu LDAR ze względu na ograniczenia eksploatacyjne.</w:t>
            </w:r>
          </w:p>
          <w:p w14:paraId="77464103" w14:textId="77777777" w:rsidR="00792B03" w:rsidRPr="00792B03" w:rsidRDefault="00792B03">
            <w:pPr>
              <w:numPr>
                <w:ilvl w:val="0"/>
                <w:numId w:val="14"/>
              </w:numPr>
              <w:suppressAutoHyphens/>
              <w:ind w:left="473" w:right="13" w:hanging="473"/>
              <w:jc w:val="both"/>
              <w:rPr>
                <w:rFonts w:ascii="Arial" w:hAnsi="Arial" w:cs="Arial"/>
                <w:sz w:val="18"/>
                <w:szCs w:val="18"/>
              </w:rPr>
            </w:pPr>
            <w:r w:rsidRPr="00792B03">
              <w:rPr>
                <w:rFonts w:ascii="Arial" w:hAnsi="Arial" w:cs="Arial"/>
                <w:sz w:val="18"/>
                <w:szCs w:val="18"/>
              </w:rPr>
              <w:t>Przegląd i aktualizacja programu wykrywania i redukcji emisji nieulotnych LZO. Może to obejmować następujące działania:</w:t>
            </w:r>
          </w:p>
          <w:p w14:paraId="5D390FFE" w14:textId="77777777" w:rsidR="00792B03" w:rsidRPr="00792B03" w:rsidRDefault="00792B03">
            <w:pPr>
              <w:numPr>
                <w:ilvl w:val="0"/>
                <w:numId w:val="20"/>
              </w:numPr>
              <w:suppressAutoHyphens/>
              <w:ind w:left="708" w:right="13"/>
              <w:jc w:val="both"/>
              <w:rPr>
                <w:rFonts w:ascii="Arial" w:hAnsi="Arial" w:cs="Arial"/>
                <w:sz w:val="18"/>
                <w:szCs w:val="18"/>
              </w:rPr>
            </w:pPr>
            <w:r w:rsidRPr="00792B03">
              <w:rPr>
                <w:rFonts w:ascii="Arial" w:hAnsi="Arial" w:cs="Arial"/>
                <w:sz w:val="18"/>
                <w:szCs w:val="18"/>
              </w:rPr>
              <w:t>monitorowanie emisji nieulotnych LZO pochodzących z urządzeń, w odniesieniu do których realizowano działania w zakresie konserwacji, naprawy, modernizacji lub wymiany, w celu ustalenia, czy działania te były skuteczne;</w:t>
            </w:r>
          </w:p>
          <w:p w14:paraId="7127766F" w14:textId="77777777" w:rsidR="00792B03" w:rsidRPr="00792B03" w:rsidRDefault="00792B03">
            <w:pPr>
              <w:numPr>
                <w:ilvl w:val="0"/>
                <w:numId w:val="20"/>
              </w:numPr>
              <w:suppressAutoHyphens/>
              <w:ind w:left="708" w:right="13"/>
              <w:jc w:val="both"/>
              <w:rPr>
                <w:rFonts w:ascii="Arial" w:hAnsi="Arial" w:cs="Arial"/>
                <w:sz w:val="18"/>
                <w:szCs w:val="18"/>
              </w:rPr>
            </w:pPr>
            <w:r w:rsidRPr="00792B03">
              <w:rPr>
                <w:rFonts w:ascii="Arial" w:hAnsi="Arial" w:cs="Arial"/>
                <w:sz w:val="18"/>
                <w:szCs w:val="18"/>
              </w:rPr>
              <w:t>planowanie działań w zakresie konserwacji, naprawy, modernizacji lub wymiany, których nie można było wykonać ze względu na ograniczenia eksploatacyjne.</w:t>
            </w:r>
          </w:p>
        </w:tc>
        <w:tc>
          <w:tcPr>
            <w:tcW w:w="5245" w:type="dxa"/>
            <w:tcBorders>
              <w:top w:val="single" w:sz="4" w:space="0" w:color="000000"/>
              <w:left w:val="single" w:sz="4" w:space="0" w:color="000000"/>
              <w:bottom w:val="single" w:sz="4" w:space="0" w:color="000000"/>
              <w:right w:val="single" w:sz="12" w:space="0" w:color="000000"/>
            </w:tcBorders>
          </w:tcPr>
          <w:p w14:paraId="11F7877F"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lastRenderedPageBreak/>
              <w:t>System zarzadzania środowiskowego obejmuje wykaz emisji zorganizowanych i rozproszonych do powietrza, który zawiera m.in.:</w:t>
            </w:r>
          </w:p>
          <w:p w14:paraId="6015E0B0" w14:textId="77777777" w:rsidR="00792B03" w:rsidRPr="00792B03" w:rsidRDefault="00792B03">
            <w:pPr>
              <w:widowControl w:val="0"/>
              <w:numPr>
                <w:ilvl w:val="0"/>
                <w:numId w:val="47"/>
              </w:numPr>
              <w:suppressAutoHyphens/>
              <w:spacing w:before="40" w:after="40"/>
              <w:textAlignment w:val="baseline"/>
              <w:rPr>
                <w:rFonts w:ascii="Arial" w:hAnsi="Arial"/>
                <w:sz w:val="18"/>
                <w:szCs w:val="20"/>
              </w:rPr>
            </w:pPr>
            <w:r w:rsidRPr="00792B03">
              <w:rPr>
                <w:rFonts w:ascii="Arial" w:hAnsi="Arial"/>
                <w:sz w:val="18"/>
                <w:szCs w:val="20"/>
              </w:rPr>
              <w:t>informacje o procesach chemicznych, w tym schematy procesów z uwzględnieniem pochodzenia emisji-informacje te są zawarte w Instrukcjach pracy, Opisach procesów technologicznych OPT, przebiegach procesów produkcyjnych oraz w Instrukcjach obsługi i konserwacji;</w:t>
            </w:r>
          </w:p>
          <w:p w14:paraId="425999B4" w14:textId="77777777" w:rsidR="00792B03" w:rsidRPr="00792B03" w:rsidRDefault="00792B03">
            <w:pPr>
              <w:widowControl w:val="0"/>
              <w:numPr>
                <w:ilvl w:val="0"/>
                <w:numId w:val="47"/>
              </w:numPr>
              <w:suppressAutoHyphens/>
              <w:spacing w:before="40" w:after="40"/>
              <w:textAlignment w:val="baseline"/>
              <w:rPr>
                <w:rFonts w:ascii="Arial" w:hAnsi="Arial"/>
                <w:sz w:val="18"/>
                <w:szCs w:val="20"/>
              </w:rPr>
            </w:pPr>
            <w:r w:rsidRPr="00792B03">
              <w:rPr>
                <w:rFonts w:ascii="Arial" w:hAnsi="Arial"/>
                <w:sz w:val="18"/>
                <w:szCs w:val="20"/>
              </w:rPr>
              <w:t>informacje o emisjach zorganizowanych do powietrza, w tym punktowe źródła emisji, zmienność przepływu i temperatury, średnie stężenie emitowanych substancji, techniki zapobiegania emisjom lub ich ograniczenie, charakterystyka substancji, metody monitorowania;</w:t>
            </w:r>
          </w:p>
          <w:p w14:paraId="026A5919" w14:textId="77777777" w:rsidR="00792B03" w:rsidRPr="00792B03" w:rsidRDefault="00792B03">
            <w:pPr>
              <w:widowControl w:val="0"/>
              <w:numPr>
                <w:ilvl w:val="0"/>
                <w:numId w:val="47"/>
              </w:numPr>
              <w:suppressAutoHyphens/>
              <w:spacing w:before="40" w:after="40"/>
              <w:textAlignment w:val="baseline"/>
              <w:rPr>
                <w:rFonts w:ascii="Arial" w:hAnsi="Arial"/>
                <w:sz w:val="18"/>
                <w:szCs w:val="20"/>
              </w:rPr>
            </w:pPr>
            <w:r w:rsidRPr="00792B03">
              <w:rPr>
                <w:rFonts w:ascii="Arial" w:hAnsi="Arial"/>
                <w:sz w:val="18"/>
                <w:szCs w:val="20"/>
              </w:rPr>
              <w:t xml:space="preserve">informacje dotyczące emisji rozproszonych, w </w:t>
            </w:r>
            <w:proofErr w:type="spellStart"/>
            <w:r w:rsidRPr="00792B03">
              <w:rPr>
                <w:rFonts w:ascii="Arial" w:hAnsi="Arial"/>
                <w:sz w:val="18"/>
                <w:szCs w:val="20"/>
              </w:rPr>
              <w:lastRenderedPageBreak/>
              <w:t>tymanaliza</w:t>
            </w:r>
            <w:proofErr w:type="spellEnd"/>
            <w:r w:rsidRPr="00792B03">
              <w:rPr>
                <w:rFonts w:ascii="Arial" w:hAnsi="Arial"/>
                <w:sz w:val="18"/>
                <w:szCs w:val="20"/>
              </w:rPr>
              <w:t xml:space="preserve"> i przegląd poszczególnych elementów instalacji w celu identyfikacji potencjalnych miejsc emisji rozproszonych.</w:t>
            </w:r>
          </w:p>
          <w:p w14:paraId="44E8CB3B"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Potencjalne źródła emisji rozproszonych są zidentyfikowane w ramach scenariuszy awaryjnych w dokumentach zakładu dużego ryzyka jakim jest LERG S.A. (Program zapobiegania awariom, Wewnętrzny plan operacyjno-ratowniczy, Raport o bezpieczeństwie).</w:t>
            </w:r>
          </w:p>
          <w:p w14:paraId="31C9644A"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 xml:space="preserve">W instalacjach do produkcji żywic fenolowych i poliestrowych oraz do produkcji żywic aminowych nie występuje emisja niezorganizowana LZO. </w:t>
            </w:r>
            <w:proofErr w:type="spellStart"/>
            <w:r w:rsidRPr="00792B03">
              <w:rPr>
                <w:rFonts w:ascii="Arial" w:hAnsi="Arial"/>
                <w:sz w:val="18"/>
                <w:szCs w:val="20"/>
              </w:rPr>
              <w:t>Odgazy</w:t>
            </w:r>
            <w:proofErr w:type="spellEnd"/>
            <w:r w:rsidRPr="00792B03">
              <w:rPr>
                <w:rFonts w:ascii="Arial" w:hAnsi="Arial"/>
                <w:sz w:val="18"/>
                <w:szCs w:val="20"/>
              </w:rPr>
              <w:t xml:space="preserve"> znad lub z reaktorów, mieszalników, homogenizatorów oraz zbiorników są kierowane do różnych środków Technicznych i urządzeń oczyszczających tj. filtry, katalityczne dopalanie, instalacji do termicznego unieszkodliwiania odpadów oraz adsorberów. Prowadzony jest systematyczny nadzór instalacji pozwalający na szybkie rozpoznanie i reagowanie w przypadku wycieków. Regularne przeglądy i konserwacje instalacji są planowane i przeprowadzane według harmonogramu-zgodnie z Procedurą Zintegrowanego Systemu Zarządzania, „Utrzymanie sprawności instalacji” Nr identyfikacyjny P.W.II-01. Obowiązuje bezwzględny zakaz prowadzenia wszelkich procesów na niesprawnej w tym nieszczelnej instalacji, urządzeniu, aparatach, armaturze.</w:t>
            </w:r>
          </w:p>
          <w:p w14:paraId="16192ACD"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Emisje rozproszone dzielą się na:</w:t>
            </w:r>
          </w:p>
          <w:p w14:paraId="5E8BABA0" w14:textId="77777777" w:rsidR="00792B03" w:rsidRPr="00792B03" w:rsidRDefault="00792B03">
            <w:pPr>
              <w:widowControl w:val="0"/>
              <w:numPr>
                <w:ilvl w:val="0"/>
                <w:numId w:val="48"/>
              </w:numPr>
              <w:suppressAutoHyphens/>
              <w:spacing w:before="40" w:after="40"/>
              <w:textAlignment w:val="baseline"/>
              <w:rPr>
                <w:rFonts w:ascii="Arial" w:hAnsi="Arial"/>
                <w:sz w:val="18"/>
                <w:szCs w:val="20"/>
              </w:rPr>
            </w:pPr>
            <w:r w:rsidRPr="00792B03">
              <w:rPr>
                <w:rFonts w:ascii="Arial" w:hAnsi="Arial"/>
                <w:sz w:val="18"/>
                <w:szCs w:val="20"/>
              </w:rPr>
              <w:t>ulotne – emisje niezorganizowane do powietrza spowodowana utratą szczelności. Utrata szczelności urządzeń jest sytuacją awaryjną. W przypadku awarii (w tym nienormalności) podejmowane są wszelkie czynności mające na celu eliminację wszystkich zagrożeń i finalnie przywrócenie sprawności urządzeń;</w:t>
            </w:r>
          </w:p>
          <w:p w14:paraId="2F43F8F6" w14:textId="77777777" w:rsidR="00792B03" w:rsidRPr="00792B03" w:rsidRDefault="00792B03">
            <w:pPr>
              <w:widowControl w:val="0"/>
              <w:numPr>
                <w:ilvl w:val="0"/>
                <w:numId w:val="48"/>
              </w:numPr>
              <w:suppressAutoHyphens/>
              <w:spacing w:before="40" w:after="40"/>
              <w:textAlignment w:val="baseline"/>
              <w:rPr>
                <w:rFonts w:ascii="Arial" w:hAnsi="Arial"/>
                <w:sz w:val="18"/>
                <w:szCs w:val="20"/>
              </w:rPr>
            </w:pPr>
            <w:r w:rsidRPr="00792B03">
              <w:rPr>
                <w:rFonts w:ascii="Arial" w:hAnsi="Arial"/>
                <w:sz w:val="18"/>
                <w:szCs w:val="20"/>
              </w:rPr>
              <w:t>nieulotne – emisje rozproszone inne niż emisje ulotne, np.: odpowietrzniki, zbiorniki do przechowywania luzem, systemy załadunku/rozładunku, systemy otwarte.</w:t>
            </w:r>
          </w:p>
          <w:p w14:paraId="5DB2B50E"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 xml:space="preserve">Wszystkie aparaty, urządzenia zaprojektowane </w:t>
            </w:r>
            <w:proofErr w:type="spellStart"/>
            <w:r w:rsidRPr="00792B03">
              <w:rPr>
                <w:rFonts w:ascii="Arial" w:hAnsi="Arial"/>
                <w:sz w:val="18"/>
                <w:szCs w:val="20"/>
              </w:rPr>
              <w:t>sa</w:t>
            </w:r>
            <w:proofErr w:type="spellEnd"/>
            <w:r w:rsidRPr="00792B03">
              <w:rPr>
                <w:rFonts w:ascii="Arial" w:hAnsi="Arial"/>
                <w:sz w:val="18"/>
                <w:szCs w:val="20"/>
              </w:rPr>
              <w:t xml:space="preserve"> jako układy szczelne, zamknięte, zhermetyzowane lub z poduszką azotu. W instalacjach nie występuje emisja niezorganizowana LZO. Hermetyzacja wszystkich urządzeń, rurociągów i procesów oparta jest również na podciśnieniu i ewentualne nieszczelności nie powodują emisji niezorganizowanej. Prowadzący jest systematyczny nadzór instalacji pozwalający na szybkie rozpoznanie i reagowanie w przypadku wycieków. Prowadzone są również regularne przeglądy i konserwacje instalacji zgodnie z ustalonymi harmonogramami. </w:t>
            </w:r>
          </w:p>
          <w:p w14:paraId="2BD8C310"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 xml:space="preserve"> </w:t>
            </w:r>
          </w:p>
          <w:p w14:paraId="35C002A6" w14:textId="77777777" w:rsidR="00792B03" w:rsidRPr="00792B03" w:rsidRDefault="00792B03" w:rsidP="00792B03">
            <w:pPr>
              <w:keepNext/>
              <w:keepLines/>
              <w:widowControl w:val="0"/>
              <w:suppressAutoHyphens/>
              <w:spacing w:before="40" w:after="40"/>
              <w:textAlignment w:val="baseline"/>
              <w:rPr>
                <w:rFonts w:ascii="Arial" w:hAnsi="Arial"/>
                <w:b/>
                <w:bCs/>
                <w:sz w:val="18"/>
                <w:szCs w:val="20"/>
              </w:rPr>
            </w:pPr>
            <w:r w:rsidRPr="00792B03">
              <w:rPr>
                <w:rFonts w:ascii="Arial" w:hAnsi="Arial"/>
                <w:b/>
                <w:bCs/>
                <w:sz w:val="18"/>
                <w:szCs w:val="20"/>
              </w:rPr>
              <w:t>BAT 19 będzie spełniony.</w:t>
            </w:r>
          </w:p>
          <w:p w14:paraId="223258DF"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W terminie do 12 grudnia 2026 r. Spółka  wdroży elementy  wymienione w BAT19.</w:t>
            </w:r>
          </w:p>
        </w:tc>
      </w:tr>
      <w:tr w:rsidR="00792B03" w:rsidRPr="00792B03" w14:paraId="31E35E85"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03AD7EBA" w14:textId="77777777" w:rsidR="00792B03" w:rsidRPr="00792B03" w:rsidRDefault="00792B03" w:rsidP="00792B03">
            <w:pPr>
              <w:widowControl w:val="0"/>
              <w:suppressAutoHyphens/>
              <w:spacing w:before="40" w:after="40"/>
              <w:textAlignment w:val="baseline"/>
              <w:rPr>
                <w:rFonts w:ascii="Arial" w:hAnsi="Arial"/>
                <w:i/>
                <w:iCs/>
                <w:sz w:val="18"/>
                <w:szCs w:val="20"/>
              </w:rPr>
            </w:pPr>
            <w:r w:rsidRPr="00792B03">
              <w:rPr>
                <w:rFonts w:ascii="Arial" w:hAnsi="Arial"/>
                <w:i/>
                <w:iCs/>
                <w:sz w:val="18"/>
                <w:szCs w:val="20"/>
              </w:rPr>
              <w:lastRenderedPageBreak/>
              <w:t>1.1.4.2. Monitorowanie</w:t>
            </w:r>
          </w:p>
        </w:tc>
      </w:tr>
      <w:tr w:rsidR="00792B03" w:rsidRPr="00792B03" w14:paraId="05EBB10B"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7AADD515"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20</w:t>
            </w:r>
          </w:p>
        </w:tc>
        <w:tc>
          <w:tcPr>
            <w:tcW w:w="4239" w:type="dxa"/>
            <w:tcBorders>
              <w:top w:val="single" w:sz="4" w:space="0" w:color="000000"/>
              <w:left w:val="single" w:sz="4" w:space="0" w:color="000000"/>
              <w:bottom w:val="single" w:sz="4" w:space="0" w:color="000000"/>
              <w:right w:val="single" w:sz="4" w:space="0" w:color="000000"/>
            </w:tcBorders>
          </w:tcPr>
          <w:p w14:paraId="79D49374"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W ramach BAT należy co najmniej raz w roku oddzielnie oszacować emisje ulotne i nieulotne LZO do powietrza, stosując jedną z poniższych technik lub ich kombinację, a także określić stopień niepewności tych szacunków. W ramach szacunków wyróżnia się LZO sklasyfikowane jako substancje CMR kategorii 1 A lub 1B oraz LZO, których nie sklasyfikowano jako substancje CMR kategorii 1 A lub 1B.</w:t>
            </w:r>
          </w:p>
          <w:tbl>
            <w:tblPr>
              <w:tblStyle w:val="TableGrid"/>
              <w:tblW w:w="6216" w:type="dxa"/>
              <w:jc w:val="center"/>
              <w:tblInd w:w="0" w:type="dxa"/>
              <w:tblLayout w:type="fixed"/>
              <w:tblCellMar>
                <w:top w:w="107" w:type="dxa"/>
                <w:left w:w="95" w:type="dxa"/>
                <w:right w:w="25" w:type="dxa"/>
              </w:tblCellMar>
              <w:tblLook w:val="04A0" w:firstRow="1" w:lastRow="0" w:firstColumn="1" w:lastColumn="0" w:noHBand="0" w:noVBand="1"/>
            </w:tblPr>
            <w:tblGrid>
              <w:gridCol w:w="393"/>
              <w:gridCol w:w="2290"/>
              <w:gridCol w:w="2693"/>
              <w:gridCol w:w="840"/>
            </w:tblGrid>
            <w:tr w:rsidR="00792B03" w:rsidRPr="00792B03" w14:paraId="63034921" w14:textId="77777777" w:rsidTr="00E0791C">
              <w:trPr>
                <w:trHeight w:val="20"/>
                <w:jc w:val="center"/>
              </w:trPr>
              <w:tc>
                <w:tcPr>
                  <w:tcW w:w="2683" w:type="dxa"/>
                  <w:gridSpan w:val="2"/>
                  <w:tcBorders>
                    <w:top w:val="single" w:sz="4" w:space="0" w:color="000000"/>
                    <w:bottom w:val="single" w:sz="4" w:space="0" w:color="000000"/>
                    <w:right w:val="single" w:sz="4" w:space="0" w:color="000000"/>
                  </w:tcBorders>
                </w:tcPr>
                <w:p w14:paraId="6B29C54B" w14:textId="77777777" w:rsidR="00792B03" w:rsidRPr="00792B03" w:rsidRDefault="00792B03" w:rsidP="00792B03">
                  <w:pPr>
                    <w:ind w:left="1168" w:right="182"/>
                    <w:jc w:val="center"/>
                    <w:rPr>
                      <w:sz w:val="16"/>
                      <w:szCs w:val="16"/>
                    </w:rPr>
                  </w:pPr>
                  <w:r w:rsidRPr="00792B03">
                    <w:rPr>
                      <w:sz w:val="16"/>
                      <w:szCs w:val="16"/>
                    </w:rPr>
                    <w:t>Technika</w:t>
                  </w:r>
                </w:p>
              </w:tc>
              <w:tc>
                <w:tcPr>
                  <w:tcW w:w="2693" w:type="dxa"/>
                  <w:tcBorders>
                    <w:top w:val="single" w:sz="4" w:space="0" w:color="000000"/>
                    <w:left w:val="single" w:sz="4" w:space="0" w:color="000000"/>
                    <w:bottom w:val="single" w:sz="4" w:space="0" w:color="000000"/>
                    <w:right w:val="single" w:sz="4" w:space="0" w:color="000000"/>
                  </w:tcBorders>
                </w:tcPr>
                <w:p w14:paraId="3C82CDB3" w14:textId="77777777" w:rsidR="00792B03" w:rsidRPr="00792B03" w:rsidRDefault="00792B03" w:rsidP="00792B03">
                  <w:pPr>
                    <w:ind w:right="70"/>
                    <w:jc w:val="center"/>
                    <w:rPr>
                      <w:sz w:val="16"/>
                      <w:szCs w:val="16"/>
                    </w:rPr>
                  </w:pPr>
                  <w:r w:rsidRPr="00792B03">
                    <w:rPr>
                      <w:sz w:val="16"/>
                      <w:szCs w:val="16"/>
                    </w:rPr>
                    <w:t>Opis</w:t>
                  </w:r>
                </w:p>
              </w:tc>
              <w:tc>
                <w:tcPr>
                  <w:tcW w:w="840" w:type="dxa"/>
                  <w:tcBorders>
                    <w:top w:val="single" w:sz="4" w:space="0" w:color="000000"/>
                    <w:left w:val="single" w:sz="4" w:space="0" w:color="000000"/>
                    <w:bottom w:val="single" w:sz="4" w:space="0" w:color="000000"/>
                  </w:tcBorders>
                </w:tcPr>
                <w:p w14:paraId="011A24D2" w14:textId="77777777" w:rsidR="00792B03" w:rsidRPr="00792B03" w:rsidRDefault="00792B03" w:rsidP="00792B03">
                  <w:pPr>
                    <w:ind w:left="42"/>
                    <w:jc w:val="center"/>
                    <w:rPr>
                      <w:sz w:val="16"/>
                      <w:szCs w:val="16"/>
                    </w:rPr>
                  </w:pPr>
                  <w:r w:rsidRPr="00792B03">
                    <w:rPr>
                      <w:sz w:val="16"/>
                      <w:szCs w:val="16"/>
                    </w:rPr>
                    <w:t>Rodzaj emisji</w:t>
                  </w:r>
                </w:p>
              </w:tc>
            </w:tr>
            <w:tr w:rsidR="00792B03" w:rsidRPr="00792B03" w14:paraId="57F487C9" w14:textId="77777777" w:rsidTr="00E0791C">
              <w:trPr>
                <w:trHeight w:val="20"/>
                <w:jc w:val="center"/>
              </w:trPr>
              <w:tc>
                <w:tcPr>
                  <w:tcW w:w="393" w:type="dxa"/>
                  <w:tcBorders>
                    <w:top w:val="single" w:sz="4" w:space="0" w:color="000000"/>
                    <w:bottom w:val="single" w:sz="4" w:space="0" w:color="000000"/>
                    <w:right w:val="single" w:sz="4" w:space="0" w:color="000000"/>
                  </w:tcBorders>
                  <w:vAlign w:val="center"/>
                </w:tcPr>
                <w:p w14:paraId="101963B7" w14:textId="77777777" w:rsidR="00792B03" w:rsidRPr="00792B03" w:rsidRDefault="00792B03" w:rsidP="00792B03">
                  <w:pPr>
                    <w:ind w:left="7"/>
                    <w:rPr>
                      <w:sz w:val="16"/>
                      <w:szCs w:val="16"/>
                    </w:rPr>
                  </w:pPr>
                  <w:r w:rsidRPr="00792B03">
                    <w:rPr>
                      <w:sz w:val="16"/>
                      <w:szCs w:val="16"/>
                    </w:rPr>
                    <w:t>a)</w:t>
                  </w:r>
                </w:p>
              </w:tc>
              <w:tc>
                <w:tcPr>
                  <w:tcW w:w="2290" w:type="dxa"/>
                  <w:tcBorders>
                    <w:top w:val="single" w:sz="4" w:space="0" w:color="000000"/>
                    <w:left w:val="single" w:sz="4" w:space="0" w:color="000000"/>
                    <w:bottom w:val="single" w:sz="4" w:space="0" w:color="000000"/>
                    <w:right w:val="single" w:sz="4" w:space="0" w:color="000000"/>
                  </w:tcBorders>
                </w:tcPr>
                <w:p w14:paraId="39131190" w14:textId="77777777" w:rsidR="00792B03" w:rsidRPr="00792B03" w:rsidRDefault="00792B03" w:rsidP="00792B03">
                  <w:pPr>
                    <w:ind w:left="1064"/>
                    <w:rPr>
                      <w:sz w:val="16"/>
                      <w:szCs w:val="16"/>
                    </w:rPr>
                  </w:pPr>
                  <w:r w:rsidRPr="00792B03">
                    <w:rPr>
                      <w:sz w:val="16"/>
                      <w:szCs w:val="16"/>
                    </w:rPr>
                    <w:t>Zastosowanie współczynnika emisji</w:t>
                  </w:r>
                </w:p>
              </w:tc>
              <w:tc>
                <w:tcPr>
                  <w:tcW w:w="2693" w:type="dxa"/>
                  <w:tcBorders>
                    <w:top w:val="single" w:sz="4" w:space="0" w:color="000000"/>
                    <w:left w:val="single" w:sz="4" w:space="0" w:color="000000"/>
                    <w:bottom w:val="single" w:sz="4" w:space="0" w:color="000000"/>
                    <w:right w:val="single" w:sz="4" w:space="0" w:color="000000"/>
                  </w:tcBorders>
                  <w:vAlign w:val="center"/>
                </w:tcPr>
                <w:p w14:paraId="2B958FFD" w14:textId="77777777" w:rsidR="00792B03" w:rsidRPr="00792B03" w:rsidRDefault="00792B03" w:rsidP="00792B03">
                  <w:pPr>
                    <w:ind w:left="17"/>
                    <w:rPr>
                      <w:sz w:val="16"/>
                      <w:szCs w:val="16"/>
                    </w:rPr>
                  </w:pPr>
                  <w:r w:rsidRPr="00792B03">
                    <w:rPr>
                      <w:sz w:val="16"/>
                      <w:szCs w:val="16"/>
                    </w:rPr>
                    <w:t>Zob. sekcja 1.4.2.</w:t>
                  </w:r>
                </w:p>
              </w:tc>
              <w:tc>
                <w:tcPr>
                  <w:tcW w:w="840" w:type="dxa"/>
                  <w:vMerge w:val="restart"/>
                  <w:tcBorders>
                    <w:top w:val="single" w:sz="4" w:space="0" w:color="000000"/>
                    <w:left w:val="single" w:sz="4" w:space="0" w:color="000000"/>
                    <w:bottom w:val="single" w:sz="4" w:space="0" w:color="000000"/>
                  </w:tcBorders>
                  <w:vAlign w:val="center"/>
                </w:tcPr>
                <w:p w14:paraId="23C1AC1D" w14:textId="77777777" w:rsidR="00792B03" w:rsidRPr="00792B03" w:rsidRDefault="00792B03" w:rsidP="00792B03">
                  <w:pPr>
                    <w:ind w:left="42"/>
                    <w:rPr>
                      <w:sz w:val="16"/>
                      <w:szCs w:val="16"/>
                    </w:rPr>
                  </w:pPr>
                  <w:r w:rsidRPr="00792B03">
                    <w:rPr>
                      <w:sz w:val="16"/>
                      <w:szCs w:val="16"/>
                    </w:rPr>
                    <w:t>Ulotne lub nieulotne</w:t>
                  </w:r>
                </w:p>
              </w:tc>
            </w:tr>
            <w:tr w:rsidR="00792B03" w:rsidRPr="00792B03" w14:paraId="0D878014" w14:textId="77777777" w:rsidTr="00E0791C">
              <w:trPr>
                <w:trHeight w:val="20"/>
                <w:jc w:val="center"/>
              </w:trPr>
              <w:tc>
                <w:tcPr>
                  <w:tcW w:w="393" w:type="dxa"/>
                  <w:tcBorders>
                    <w:top w:val="single" w:sz="4" w:space="0" w:color="000000"/>
                    <w:bottom w:val="single" w:sz="4" w:space="0" w:color="000000"/>
                    <w:right w:val="single" w:sz="4" w:space="0" w:color="000000"/>
                  </w:tcBorders>
                  <w:vAlign w:val="center"/>
                </w:tcPr>
                <w:p w14:paraId="5B0A0D26" w14:textId="77777777" w:rsidR="00792B03" w:rsidRPr="00792B03" w:rsidRDefault="00792B03" w:rsidP="00792B03">
                  <w:pPr>
                    <w:rPr>
                      <w:sz w:val="16"/>
                      <w:szCs w:val="16"/>
                    </w:rPr>
                  </w:pPr>
                  <w:r w:rsidRPr="00792B03">
                    <w:rPr>
                      <w:sz w:val="16"/>
                      <w:szCs w:val="16"/>
                    </w:rPr>
                    <w:t>b)</w:t>
                  </w:r>
                </w:p>
              </w:tc>
              <w:tc>
                <w:tcPr>
                  <w:tcW w:w="2290" w:type="dxa"/>
                  <w:tcBorders>
                    <w:top w:val="single" w:sz="4" w:space="0" w:color="000000"/>
                    <w:left w:val="single" w:sz="4" w:space="0" w:color="000000"/>
                    <w:bottom w:val="single" w:sz="4" w:space="0" w:color="000000"/>
                    <w:right w:val="single" w:sz="4" w:space="0" w:color="000000"/>
                  </w:tcBorders>
                  <w:vAlign w:val="center"/>
                </w:tcPr>
                <w:p w14:paraId="2BA7508F" w14:textId="77777777" w:rsidR="00792B03" w:rsidRPr="00792B03" w:rsidRDefault="00792B03" w:rsidP="00792B03">
                  <w:pPr>
                    <w:ind w:left="922"/>
                    <w:rPr>
                      <w:sz w:val="16"/>
                      <w:szCs w:val="16"/>
                    </w:rPr>
                  </w:pPr>
                  <w:r w:rsidRPr="00792B03">
                    <w:rPr>
                      <w:sz w:val="16"/>
                      <w:szCs w:val="16"/>
                    </w:rPr>
                    <w:t>Zastosowanie bilansu masy</w:t>
                  </w:r>
                </w:p>
              </w:tc>
              <w:tc>
                <w:tcPr>
                  <w:tcW w:w="2693" w:type="dxa"/>
                  <w:tcBorders>
                    <w:top w:val="single" w:sz="4" w:space="0" w:color="000000"/>
                    <w:left w:val="single" w:sz="4" w:space="0" w:color="000000"/>
                    <w:bottom w:val="single" w:sz="4" w:space="0" w:color="000000"/>
                    <w:right w:val="single" w:sz="4" w:space="0" w:color="000000"/>
                  </w:tcBorders>
                </w:tcPr>
                <w:p w14:paraId="4CCA4B0D" w14:textId="77777777" w:rsidR="00792B03" w:rsidRPr="00792B03" w:rsidRDefault="00792B03" w:rsidP="00792B03">
                  <w:pPr>
                    <w:ind w:left="17" w:right="552"/>
                    <w:rPr>
                      <w:sz w:val="16"/>
                      <w:szCs w:val="16"/>
                    </w:rPr>
                  </w:pPr>
                  <w:r w:rsidRPr="00792B03">
                    <w:rPr>
                      <w:sz w:val="16"/>
                      <w:szCs w:val="16"/>
                    </w:rPr>
                    <w:t>Szacunki oparte na różnicy masy wkładu substancji i substancji na wyjściu z zespołu urządzeń/jednostki produkcyjnej, z uwzględnieniem wytwarzania i niszczenia substancji w zespole urządzeń/ jednostce produkcyjnej.</w:t>
                  </w:r>
                </w:p>
                <w:p w14:paraId="07AE080B" w14:textId="77777777" w:rsidR="00792B03" w:rsidRPr="00792B03" w:rsidRDefault="00792B03" w:rsidP="00792B03">
                  <w:pPr>
                    <w:ind w:left="17" w:right="87"/>
                    <w:rPr>
                      <w:sz w:val="16"/>
                      <w:szCs w:val="16"/>
                    </w:rPr>
                  </w:pPr>
                  <w:r w:rsidRPr="00792B03">
                    <w:rPr>
                      <w:sz w:val="16"/>
                      <w:szCs w:val="16"/>
                    </w:rPr>
                    <w:t>Bilans masy może również opierać się na pomiarze stężenia LZO w produkcie (np. surowcu lub rozpuszczalniku).</w:t>
                  </w:r>
                </w:p>
              </w:tc>
              <w:tc>
                <w:tcPr>
                  <w:tcW w:w="840" w:type="dxa"/>
                  <w:vMerge/>
                  <w:tcBorders>
                    <w:left w:val="single" w:sz="4" w:space="0" w:color="000000"/>
                  </w:tcBorders>
                </w:tcPr>
                <w:p w14:paraId="3A774B10" w14:textId="77777777" w:rsidR="00792B03" w:rsidRPr="00792B03" w:rsidRDefault="00792B03" w:rsidP="00792B03">
                  <w:pPr>
                    <w:rPr>
                      <w:sz w:val="16"/>
                      <w:szCs w:val="16"/>
                    </w:rPr>
                  </w:pPr>
                </w:p>
              </w:tc>
            </w:tr>
            <w:tr w:rsidR="00792B03" w:rsidRPr="00792B03" w14:paraId="4D8237E1" w14:textId="77777777" w:rsidTr="00E0791C">
              <w:trPr>
                <w:trHeight w:val="20"/>
                <w:jc w:val="center"/>
              </w:trPr>
              <w:tc>
                <w:tcPr>
                  <w:tcW w:w="393" w:type="dxa"/>
                  <w:tcBorders>
                    <w:top w:val="single" w:sz="4" w:space="0" w:color="000000"/>
                    <w:bottom w:val="single" w:sz="4" w:space="0" w:color="000000"/>
                    <w:right w:val="single" w:sz="4" w:space="0" w:color="000000"/>
                  </w:tcBorders>
                  <w:vAlign w:val="center"/>
                </w:tcPr>
                <w:p w14:paraId="22493BE2" w14:textId="77777777" w:rsidR="00792B03" w:rsidRPr="00792B03" w:rsidRDefault="00792B03" w:rsidP="00792B03">
                  <w:pPr>
                    <w:ind w:left="8"/>
                    <w:rPr>
                      <w:sz w:val="16"/>
                      <w:szCs w:val="16"/>
                    </w:rPr>
                  </w:pPr>
                  <w:r w:rsidRPr="00792B03">
                    <w:rPr>
                      <w:sz w:val="16"/>
                      <w:szCs w:val="16"/>
                    </w:rPr>
                    <w:t>c)</w:t>
                  </w:r>
                </w:p>
              </w:tc>
              <w:tc>
                <w:tcPr>
                  <w:tcW w:w="2290" w:type="dxa"/>
                  <w:tcBorders>
                    <w:top w:val="single" w:sz="4" w:space="0" w:color="000000"/>
                    <w:left w:val="single" w:sz="4" w:space="0" w:color="000000"/>
                    <w:bottom w:val="single" w:sz="4" w:space="0" w:color="000000"/>
                    <w:right w:val="single" w:sz="4" w:space="0" w:color="000000"/>
                  </w:tcBorders>
                  <w:vAlign w:val="center"/>
                </w:tcPr>
                <w:p w14:paraId="6E8B24EA" w14:textId="77777777" w:rsidR="00792B03" w:rsidRPr="00792B03" w:rsidRDefault="00792B03" w:rsidP="00792B03">
                  <w:pPr>
                    <w:ind w:left="922"/>
                    <w:rPr>
                      <w:sz w:val="16"/>
                      <w:szCs w:val="16"/>
                    </w:rPr>
                  </w:pPr>
                  <w:r w:rsidRPr="00792B03">
                    <w:rPr>
                      <w:sz w:val="16"/>
                      <w:szCs w:val="16"/>
                    </w:rPr>
                    <w:t>Zastosowanie modeli termodynamicznych</w:t>
                  </w:r>
                </w:p>
              </w:tc>
              <w:tc>
                <w:tcPr>
                  <w:tcW w:w="2693" w:type="dxa"/>
                  <w:tcBorders>
                    <w:top w:val="single" w:sz="4" w:space="0" w:color="000000"/>
                    <w:left w:val="single" w:sz="4" w:space="0" w:color="000000"/>
                    <w:bottom w:val="single" w:sz="4" w:space="0" w:color="000000"/>
                    <w:right w:val="single" w:sz="4" w:space="0" w:color="000000"/>
                  </w:tcBorders>
                </w:tcPr>
                <w:p w14:paraId="6B1420B6" w14:textId="77777777" w:rsidR="00792B03" w:rsidRPr="00792B03" w:rsidRDefault="00792B03" w:rsidP="00792B03">
                  <w:pPr>
                    <w:ind w:left="17" w:right="269"/>
                    <w:rPr>
                      <w:sz w:val="16"/>
                      <w:szCs w:val="16"/>
                    </w:rPr>
                  </w:pPr>
                  <w:r w:rsidRPr="00792B03">
                    <w:rPr>
                      <w:sz w:val="16"/>
                      <w:szCs w:val="16"/>
                    </w:rPr>
                    <w:t xml:space="preserve">Szacowanie z zastosowaniem praw termodynamiki stosowanych w odniesieniu do urządzeń (np. </w:t>
                  </w:r>
                </w:p>
                <w:p w14:paraId="7E37E21F" w14:textId="77777777" w:rsidR="00792B03" w:rsidRPr="00792B03" w:rsidRDefault="00792B03" w:rsidP="00792B03">
                  <w:pPr>
                    <w:ind w:left="17" w:right="269"/>
                    <w:rPr>
                      <w:sz w:val="16"/>
                      <w:szCs w:val="16"/>
                    </w:rPr>
                  </w:pPr>
                  <w:r w:rsidRPr="00792B03">
                    <w:rPr>
                      <w:sz w:val="16"/>
                      <w:szCs w:val="16"/>
                    </w:rPr>
                    <w:t>zbiorników) lub poszczególnych etapów procesu produkcyjnego.</w:t>
                  </w:r>
                </w:p>
                <w:p w14:paraId="40EAB0C7" w14:textId="77777777" w:rsidR="00792B03" w:rsidRPr="00792B03" w:rsidRDefault="00792B03" w:rsidP="00792B03">
                  <w:pPr>
                    <w:ind w:left="17" w:right="269"/>
                    <w:rPr>
                      <w:sz w:val="16"/>
                      <w:szCs w:val="16"/>
                    </w:rPr>
                  </w:pPr>
                  <w:r w:rsidRPr="00792B03">
                    <w:rPr>
                      <w:sz w:val="16"/>
                      <w:szCs w:val="16"/>
                    </w:rPr>
                    <w:t>Następujące dane stosuje się zazwyczaj jako dane wejściowe do modelu:</w:t>
                  </w:r>
                </w:p>
                <w:p w14:paraId="068CA354" w14:textId="77777777" w:rsidR="00792B03" w:rsidRPr="00792B03" w:rsidRDefault="00792B03">
                  <w:pPr>
                    <w:widowControl w:val="0"/>
                    <w:numPr>
                      <w:ilvl w:val="0"/>
                      <w:numId w:val="36"/>
                    </w:numPr>
                    <w:adjustRightInd w:val="0"/>
                    <w:ind w:left="193" w:right="269" w:hanging="193"/>
                    <w:jc w:val="both"/>
                    <w:textAlignment w:val="baseline"/>
                    <w:rPr>
                      <w:sz w:val="16"/>
                      <w:szCs w:val="16"/>
                    </w:rPr>
                  </w:pPr>
                  <w:r w:rsidRPr="00792B03">
                    <w:rPr>
                      <w:sz w:val="16"/>
                      <w:szCs w:val="16"/>
                    </w:rPr>
                    <w:t xml:space="preserve"> właściwości chemiczne substancji (np. prężność par, masa cząsteczkowa);</w:t>
                  </w:r>
                </w:p>
                <w:p w14:paraId="5C62899B" w14:textId="77777777" w:rsidR="00792B03" w:rsidRPr="00792B03" w:rsidRDefault="00792B03">
                  <w:pPr>
                    <w:widowControl w:val="0"/>
                    <w:numPr>
                      <w:ilvl w:val="0"/>
                      <w:numId w:val="36"/>
                    </w:numPr>
                    <w:adjustRightInd w:val="0"/>
                    <w:ind w:left="193" w:right="269" w:hanging="193"/>
                    <w:jc w:val="both"/>
                    <w:textAlignment w:val="baseline"/>
                    <w:rPr>
                      <w:sz w:val="16"/>
                      <w:szCs w:val="16"/>
                    </w:rPr>
                  </w:pPr>
                  <w:r w:rsidRPr="00792B03">
                    <w:rPr>
                      <w:sz w:val="16"/>
                      <w:szCs w:val="16"/>
                    </w:rPr>
                    <w:t xml:space="preserve"> dane operacyjne dotyczące procesu (np. czas pracy, ilość produktu, wentylacja);</w:t>
                  </w:r>
                </w:p>
                <w:p w14:paraId="4B45F313" w14:textId="77777777" w:rsidR="00792B03" w:rsidRPr="00792B03" w:rsidRDefault="00792B03">
                  <w:pPr>
                    <w:widowControl w:val="0"/>
                    <w:numPr>
                      <w:ilvl w:val="0"/>
                      <w:numId w:val="36"/>
                    </w:numPr>
                    <w:adjustRightInd w:val="0"/>
                    <w:ind w:left="193" w:right="269" w:hanging="193"/>
                    <w:jc w:val="both"/>
                    <w:textAlignment w:val="baseline"/>
                    <w:rPr>
                      <w:sz w:val="16"/>
                      <w:szCs w:val="16"/>
                    </w:rPr>
                  </w:pPr>
                  <w:r w:rsidRPr="00792B03">
                    <w:rPr>
                      <w:sz w:val="16"/>
                      <w:szCs w:val="16"/>
                    </w:rPr>
                    <w:t xml:space="preserve"> charakterystyka źródła emisji (np. średnica zbiornika, kolor, kształt).</w:t>
                  </w:r>
                </w:p>
              </w:tc>
              <w:tc>
                <w:tcPr>
                  <w:tcW w:w="840" w:type="dxa"/>
                  <w:vMerge/>
                  <w:tcBorders>
                    <w:left w:val="single" w:sz="4" w:space="0" w:color="000000"/>
                    <w:bottom w:val="single" w:sz="4" w:space="0" w:color="000000"/>
                  </w:tcBorders>
                </w:tcPr>
                <w:p w14:paraId="558AEBBB" w14:textId="77777777" w:rsidR="00792B03" w:rsidRPr="00792B03" w:rsidRDefault="00792B03" w:rsidP="00792B03">
                  <w:pPr>
                    <w:rPr>
                      <w:sz w:val="16"/>
                      <w:szCs w:val="16"/>
                    </w:rPr>
                  </w:pPr>
                </w:p>
              </w:tc>
            </w:tr>
          </w:tbl>
          <w:p w14:paraId="17A68F81" w14:textId="77777777" w:rsidR="00792B03" w:rsidRPr="00792B03" w:rsidRDefault="00792B03" w:rsidP="00792B03">
            <w:pPr>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6BDBF664" w14:textId="77777777" w:rsidR="00792B03" w:rsidRPr="00792B03" w:rsidRDefault="00792B03" w:rsidP="00792B03">
            <w:pPr>
              <w:keepNext/>
              <w:keepLines/>
              <w:widowControl w:val="0"/>
              <w:suppressAutoHyphens/>
              <w:spacing w:before="40" w:after="40"/>
              <w:textAlignment w:val="baseline"/>
              <w:rPr>
                <w:rFonts w:ascii="Arial" w:hAnsi="Arial"/>
                <w:b/>
                <w:bCs/>
                <w:sz w:val="18"/>
                <w:szCs w:val="20"/>
              </w:rPr>
            </w:pPr>
            <w:r w:rsidRPr="00792B03">
              <w:rPr>
                <w:rFonts w:ascii="Arial" w:hAnsi="Arial"/>
                <w:b/>
                <w:bCs/>
                <w:sz w:val="18"/>
                <w:szCs w:val="20"/>
              </w:rPr>
              <w:t>BAT 20 będzie spełniony.</w:t>
            </w:r>
          </w:p>
          <w:p w14:paraId="708852CF"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b/>
                <w:bCs/>
                <w:sz w:val="18"/>
                <w:szCs w:val="20"/>
              </w:rPr>
              <w:t>W terminie do 12 grudnia 2026 r. Spółka  wdroży elementy  wymienione w BAT20.</w:t>
            </w:r>
          </w:p>
          <w:p w14:paraId="38DDD266" w14:textId="77777777" w:rsidR="00792B03" w:rsidRPr="00792B03" w:rsidRDefault="00792B03" w:rsidP="00792B03">
            <w:pPr>
              <w:widowControl w:val="0"/>
              <w:suppressAutoHyphens/>
              <w:spacing w:before="120" w:after="40"/>
              <w:textAlignment w:val="baseline"/>
              <w:rPr>
                <w:rFonts w:ascii="Arial" w:hAnsi="Arial"/>
                <w:b/>
                <w:color w:val="EE0000"/>
                <w:sz w:val="18"/>
                <w:szCs w:val="20"/>
              </w:rPr>
            </w:pPr>
          </w:p>
          <w:p w14:paraId="30DD6EFE"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39F7DB3E"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74A2B29C"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20AB09C1"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5CA1E6FC"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4A274263" w14:textId="77777777" w:rsidR="00792B03" w:rsidRPr="00792B03" w:rsidRDefault="00792B03" w:rsidP="00792B03">
            <w:pPr>
              <w:widowControl w:val="0"/>
              <w:suppressAutoHyphens/>
              <w:spacing w:before="40" w:after="40"/>
              <w:textAlignment w:val="baseline"/>
              <w:rPr>
                <w:rFonts w:ascii="Arial" w:hAnsi="Arial"/>
                <w:b/>
                <w:bCs/>
                <w:sz w:val="18"/>
                <w:szCs w:val="20"/>
              </w:rPr>
            </w:pPr>
          </w:p>
          <w:p w14:paraId="5F2ABEEF" w14:textId="77777777" w:rsidR="00792B03" w:rsidRPr="00792B03" w:rsidRDefault="00792B03" w:rsidP="00792B03">
            <w:pPr>
              <w:widowControl w:val="0"/>
              <w:suppressAutoHyphens/>
              <w:spacing w:before="40" w:after="40"/>
              <w:textAlignment w:val="baseline"/>
              <w:rPr>
                <w:rFonts w:ascii="Arial" w:hAnsi="Arial"/>
                <w:b/>
                <w:bCs/>
                <w:sz w:val="18"/>
                <w:szCs w:val="20"/>
              </w:rPr>
            </w:pPr>
          </w:p>
        </w:tc>
      </w:tr>
      <w:tr w:rsidR="00792B03" w:rsidRPr="00792B03" w14:paraId="34BA545E"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3DF39AC9"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BAT 21</w:t>
            </w:r>
          </w:p>
        </w:tc>
        <w:tc>
          <w:tcPr>
            <w:tcW w:w="4239" w:type="dxa"/>
            <w:tcBorders>
              <w:top w:val="single" w:sz="4" w:space="0" w:color="000000"/>
              <w:left w:val="single" w:sz="4" w:space="0" w:color="000000"/>
              <w:bottom w:val="single" w:sz="4" w:space="0" w:color="000000"/>
              <w:right w:val="single" w:sz="4" w:space="0" w:color="000000"/>
            </w:tcBorders>
          </w:tcPr>
          <w:p w14:paraId="4585D5CE"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W ramach BAT należy monitorować emisje rozproszone LZO i emisje powstałe w wyniku stosowania rozpuszczalników poprzez obliczanie, co najmniej raz na rok, bilansu masy wkładu rozpuszczalników i rozpuszczalników na wyjściu z zespołu urządzeń, zgodnie z definicją zawartą w części 7 załącznika VII do dyrektywy 2010/75/UE, oraz minimalizować niepewność danych dotyczących bilansu masy rozpuszczalnika za pomocą wszystkich poniższych technik.</w:t>
            </w:r>
          </w:p>
          <w:tbl>
            <w:tblPr>
              <w:tblStyle w:val="TableGrid"/>
              <w:tblW w:w="4023" w:type="dxa"/>
              <w:jc w:val="center"/>
              <w:tblInd w:w="0" w:type="dxa"/>
              <w:tblLayout w:type="fixed"/>
              <w:tblCellMar>
                <w:top w:w="107" w:type="dxa"/>
                <w:left w:w="108" w:type="dxa"/>
                <w:right w:w="108" w:type="dxa"/>
              </w:tblCellMar>
              <w:tblLook w:val="04A0" w:firstRow="1" w:lastRow="0" w:firstColumn="1" w:lastColumn="0" w:noHBand="0" w:noVBand="1"/>
            </w:tblPr>
            <w:tblGrid>
              <w:gridCol w:w="392"/>
              <w:gridCol w:w="1754"/>
              <w:gridCol w:w="1877"/>
            </w:tblGrid>
            <w:tr w:rsidR="00792B03" w:rsidRPr="00792B03" w14:paraId="15D6A8EC" w14:textId="77777777" w:rsidTr="00E0791C">
              <w:trPr>
                <w:trHeight w:val="20"/>
                <w:jc w:val="center"/>
              </w:trPr>
              <w:tc>
                <w:tcPr>
                  <w:tcW w:w="2146" w:type="dxa"/>
                  <w:gridSpan w:val="2"/>
                  <w:tcBorders>
                    <w:top w:val="single" w:sz="4" w:space="0" w:color="000000"/>
                    <w:bottom w:val="single" w:sz="4" w:space="0" w:color="000000"/>
                    <w:right w:val="single" w:sz="4" w:space="0" w:color="000000"/>
                  </w:tcBorders>
                </w:tcPr>
                <w:p w14:paraId="3A680FEF" w14:textId="77777777" w:rsidR="00792B03" w:rsidRPr="00792B03" w:rsidRDefault="00792B03" w:rsidP="00792B03">
                  <w:pPr>
                    <w:ind w:right="113"/>
                    <w:rPr>
                      <w:rFonts w:ascii="Arial" w:hAnsi="Arial" w:cs="Arial"/>
                      <w:sz w:val="18"/>
                      <w:szCs w:val="18"/>
                    </w:rPr>
                  </w:pPr>
                  <w:r w:rsidRPr="00792B03">
                    <w:rPr>
                      <w:rFonts w:ascii="Arial" w:hAnsi="Arial" w:cs="Arial"/>
                      <w:sz w:val="18"/>
                      <w:szCs w:val="18"/>
                    </w:rPr>
                    <w:t>Technika</w:t>
                  </w:r>
                </w:p>
              </w:tc>
              <w:tc>
                <w:tcPr>
                  <w:tcW w:w="1877" w:type="dxa"/>
                  <w:tcBorders>
                    <w:top w:val="single" w:sz="4" w:space="0" w:color="000000"/>
                    <w:left w:val="single" w:sz="4" w:space="0" w:color="000000"/>
                    <w:bottom w:val="single" w:sz="4" w:space="0" w:color="000000"/>
                  </w:tcBorders>
                </w:tcPr>
                <w:p w14:paraId="45382455" w14:textId="77777777" w:rsidR="00792B03" w:rsidRPr="00792B03" w:rsidRDefault="00792B03" w:rsidP="00792B03">
                  <w:pPr>
                    <w:ind w:left="112"/>
                    <w:jc w:val="center"/>
                    <w:rPr>
                      <w:rFonts w:ascii="Arial" w:hAnsi="Arial" w:cs="Arial"/>
                      <w:sz w:val="18"/>
                      <w:szCs w:val="18"/>
                    </w:rPr>
                  </w:pPr>
                  <w:r w:rsidRPr="00792B03">
                    <w:rPr>
                      <w:rFonts w:ascii="Arial" w:hAnsi="Arial" w:cs="Arial"/>
                      <w:sz w:val="18"/>
                      <w:szCs w:val="18"/>
                    </w:rPr>
                    <w:t>Opis</w:t>
                  </w:r>
                </w:p>
              </w:tc>
            </w:tr>
            <w:tr w:rsidR="00792B03" w:rsidRPr="00792B03" w14:paraId="4F3AAADD" w14:textId="77777777" w:rsidTr="00E0791C">
              <w:trPr>
                <w:trHeight w:val="20"/>
                <w:jc w:val="center"/>
              </w:trPr>
              <w:tc>
                <w:tcPr>
                  <w:tcW w:w="392" w:type="dxa"/>
                  <w:tcBorders>
                    <w:top w:val="single" w:sz="4" w:space="0" w:color="000000"/>
                    <w:bottom w:val="single" w:sz="4" w:space="0" w:color="000000"/>
                    <w:right w:val="single" w:sz="4" w:space="0" w:color="000000"/>
                  </w:tcBorders>
                  <w:vAlign w:val="center"/>
                </w:tcPr>
                <w:p w14:paraId="671B299E" w14:textId="77777777" w:rsidR="00792B03" w:rsidRPr="00792B03" w:rsidRDefault="00792B03" w:rsidP="00792B03">
                  <w:pPr>
                    <w:ind w:left="-90"/>
                    <w:rPr>
                      <w:rFonts w:ascii="Arial" w:hAnsi="Arial" w:cs="Arial"/>
                      <w:sz w:val="18"/>
                      <w:szCs w:val="18"/>
                    </w:rPr>
                  </w:pPr>
                  <w:r w:rsidRPr="00792B03">
                    <w:rPr>
                      <w:rFonts w:ascii="Arial" w:hAnsi="Arial" w:cs="Arial"/>
                      <w:sz w:val="18"/>
                      <w:szCs w:val="18"/>
                    </w:rPr>
                    <w:t>a)</w:t>
                  </w:r>
                </w:p>
              </w:tc>
              <w:tc>
                <w:tcPr>
                  <w:tcW w:w="1754" w:type="dxa"/>
                  <w:tcBorders>
                    <w:top w:val="single" w:sz="4" w:space="0" w:color="000000"/>
                    <w:left w:val="single" w:sz="4" w:space="0" w:color="000000"/>
                    <w:bottom w:val="single" w:sz="4" w:space="0" w:color="000000"/>
                    <w:right w:val="single" w:sz="4" w:space="0" w:color="000000"/>
                  </w:tcBorders>
                  <w:vAlign w:val="center"/>
                </w:tcPr>
                <w:p w14:paraId="181881F8" w14:textId="77777777" w:rsidR="00792B03" w:rsidRPr="00792B03" w:rsidRDefault="00792B03" w:rsidP="00792B03">
                  <w:pPr>
                    <w:ind w:left="27"/>
                    <w:rPr>
                      <w:rFonts w:ascii="Arial" w:hAnsi="Arial" w:cs="Arial"/>
                      <w:sz w:val="18"/>
                      <w:szCs w:val="18"/>
                    </w:rPr>
                  </w:pPr>
                  <w:r w:rsidRPr="00792B03">
                    <w:rPr>
                      <w:rFonts w:ascii="Arial" w:hAnsi="Arial" w:cs="Arial"/>
                      <w:sz w:val="18"/>
                      <w:szCs w:val="18"/>
                    </w:rPr>
                    <w:t xml:space="preserve">Pełna identyfikacja </w:t>
                  </w:r>
                </w:p>
                <w:p w14:paraId="7F3ECC53" w14:textId="77777777" w:rsidR="00792B03" w:rsidRPr="00792B03" w:rsidRDefault="00792B03" w:rsidP="00792B03">
                  <w:pPr>
                    <w:rPr>
                      <w:rFonts w:ascii="Arial" w:hAnsi="Arial" w:cs="Arial"/>
                      <w:sz w:val="18"/>
                      <w:szCs w:val="18"/>
                    </w:rPr>
                  </w:pPr>
                  <w:r w:rsidRPr="00792B03">
                    <w:rPr>
                      <w:rFonts w:ascii="Arial" w:hAnsi="Arial" w:cs="Arial"/>
                      <w:sz w:val="18"/>
                      <w:szCs w:val="18"/>
                    </w:rPr>
                    <w:t>i oznaczanie ilościowe odpowiednich wkładów rozpuszczalników i rozpuszczalników na wyjściu z zespołu urządzeń, z uwzględnieniem powiązanej z tym niepewności</w:t>
                  </w:r>
                </w:p>
              </w:tc>
              <w:tc>
                <w:tcPr>
                  <w:tcW w:w="1877" w:type="dxa"/>
                  <w:tcBorders>
                    <w:top w:val="single" w:sz="4" w:space="0" w:color="000000"/>
                    <w:left w:val="single" w:sz="4" w:space="0" w:color="000000"/>
                    <w:bottom w:val="single" w:sz="4" w:space="0" w:color="000000"/>
                  </w:tcBorders>
                </w:tcPr>
                <w:p w14:paraId="27318610" w14:textId="77777777" w:rsidR="00792B03" w:rsidRPr="00792B03" w:rsidRDefault="00792B03" w:rsidP="00792B03">
                  <w:pPr>
                    <w:rPr>
                      <w:rFonts w:ascii="Arial" w:hAnsi="Arial" w:cs="Arial"/>
                      <w:sz w:val="18"/>
                      <w:szCs w:val="18"/>
                    </w:rPr>
                  </w:pPr>
                  <w:r w:rsidRPr="00792B03">
                    <w:rPr>
                      <w:rFonts w:ascii="Arial" w:hAnsi="Arial" w:cs="Arial"/>
                      <w:sz w:val="18"/>
                      <w:szCs w:val="18"/>
                    </w:rPr>
                    <w:t>Obejmuje to:</w:t>
                  </w:r>
                </w:p>
                <w:p w14:paraId="31F0DBAB" w14:textId="77777777" w:rsidR="00792B03" w:rsidRPr="00792B03" w:rsidRDefault="00792B03" w:rsidP="00792B03">
                  <w:pPr>
                    <w:ind w:left="72" w:right="67" w:hanging="72"/>
                    <w:rPr>
                      <w:rFonts w:ascii="Arial" w:hAnsi="Arial" w:cs="Arial"/>
                      <w:sz w:val="18"/>
                      <w:szCs w:val="18"/>
                    </w:rPr>
                  </w:pPr>
                  <w:r w:rsidRPr="00792B03">
                    <w:rPr>
                      <w:rFonts w:ascii="Arial" w:hAnsi="Arial" w:cs="Arial"/>
                      <w:sz w:val="18"/>
                      <w:szCs w:val="18"/>
                    </w:rPr>
                    <w:t>— identyfikację i dokumentację wkładu rozpuszczalników i rozpuszczalników na wyjściu z zespołu urządzeń (np. emisje zorganizowane i emisje rozproszone do powietrza, emisje do wody, ilość rozpuszczalnika w odpadach);</w:t>
                  </w:r>
                </w:p>
                <w:p w14:paraId="00281062" w14:textId="77777777" w:rsidR="00792B03" w:rsidRPr="00792B03" w:rsidRDefault="00792B03" w:rsidP="00792B03">
                  <w:pPr>
                    <w:ind w:left="72" w:hanging="72"/>
                    <w:rPr>
                      <w:rFonts w:ascii="Arial" w:hAnsi="Arial" w:cs="Arial"/>
                      <w:sz w:val="18"/>
                      <w:szCs w:val="18"/>
                    </w:rPr>
                  </w:pPr>
                  <w:r w:rsidRPr="00792B03">
                    <w:rPr>
                      <w:rFonts w:ascii="Arial" w:hAnsi="Arial" w:cs="Arial"/>
                      <w:sz w:val="18"/>
                      <w:szCs w:val="18"/>
                    </w:rPr>
                    <w:t>— uzasadnione określenie ilościowe wszystkich odpowiednich wkładów rozpuszczalników i rozpuszczalników na wyjściu z zespołu urządzeń oraz rejestrowanie zastosowanej metody (np. pomiar, oszacowanie z zastosowaniem współczynników emisji, szacunki na podstawie parametrów eksploatacyjnych);</w:t>
                  </w:r>
                </w:p>
                <w:p w14:paraId="1C092A3D" w14:textId="77777777" w:rsidR="00792B03" w:rsidRPr="00792B03" w:rsidRDefault="00792B03" w:rsidP="00792B03">
                  <w:pPr>
                    <w:ind w:left="72" w:hanging="72"/>
                    <w:rPr>
                      <w:rFonts w:ascii="Arial" w:hAnsi="Arial" w:cs="Arial"/>
                      <w:sz w:val="18"/>
                      <w:szCs w:val="18"/>
                    </w:rPr>
                  </w:pPr>
                  <w:r w:rsidRPr="00792B03">
                    <w:rPr>
                      <w:rFonts w:ascii="Arial" w:hAnsi="Arial" w:cs="Arial"/>
                      <w:sz w:val="18"/>
                      <w:szCs w:val="18"/>
                    </w:rPr>
                    <w:t>— identyfikację głównego źródła niepewności w przypadku wymienionego wyżej określenia ilościowego oraz wdrożenie działań naprawczych w celu zmniejszenia tej niepewności;</w:t>
                  </w:r>
                </w:p>
                <w:p w14:paraId="26A62734" w14:textId="77777777" w:rsidR="00792B03" w:rsidRPr="00792B03" w:rsidRDefault="00792B03" w:rsidP="00792B03">
                  <w:pPr>
                    <w:ind w:left="72" w:hanging="72"/>
                    <w:rPr>
                      <w:rFonts w:ascii="Arial" w:hAnsi="Arial" w:cs="Arial"/>
                      <w:sz w:val="18"/>
                      <w:szCs w:val="18"/>
                    </w:rPr>
                  </w:pPr>
                  <w:r w:rsidRPr="00792B03">
                    <w:rPr>
                      <w:rFonts w:ascii="Arial" w:hAnsi="Arial" w:cs="Arial"/>
                      <w:sz w:val="18"/>
                      <w:szCs w:val="18"/>
                    </w:rPr>
                    <w:t xml:space="preserve">— regularne aktualizacje danych dotyczących </w:t>
                  </w:r>
                  <w:r w:rsidRPr="00792B03">
                    <w:rPr>
                      <w:rFonts w:ascii="Arial" w:hAnsi="Arial" w:cs="Arial"/>
                      <w:sz w:val="18"/>
                      <w:szCs w:val="18"/>
                    </w:rPr>
                    <w:lastRenderedPageBreak/>
                    <w:t>wkładu rozpuszczalników i rozpuszczalnika na wyjściu z zespołu urządzeń.</w:t>
                  </w:r>
                </w:p>
              </w:tc>
            </w:tr>
            <w:tr w:rsidR="00792B03" w:rsidRPr="00792B03" w14:paraId="18AE39D3" w14:textId="77777777" w:rsidTr="00E0791C">
              <w:trPr>
                <w:trHeight w:val="20"/>
                <w:jc w:val="center"/>
              </w:trPr>
              <w:tc>
                <w:tcPr>
                  <w:tcW w:w="392" w:type="dxa"/>
                  <w:tcBorders>
                    <w:top w:val="single" w:sz="4" w:space="0" w:color="000000"/>
                    <w:bottom w:val="single" w:sz="4" w:space="0" w:color="000000"/>
                    <w:right w:val="single" w:sz="4" w:space="0" w:color="000000"/>
                  </w:tcBorders>
                  <w:vAlign w:val="center"/>
                </w:tcPr>
                <w:p w14:paraId="18B9CA3D" w14:textId="77777777" w:rsidR="00792B03" w:rsidRPr="00792B03" w:rsidRDefault="00792B03" w:rsidP="00792B03">
                  <w:pPr>
                    <w:rPr>
                      <w:rFonts w:ascii="Arial" w:hAnsi="Arial" w:cs="Arial"/>
                      <w:sz w:val="18"/>
                      <w:szCs w:val="18"/>
                    </w:rPr>
                  </w:pPr>
                  <w:r w:rsidRPr="00792B03">
                    <w:rPr>
                      <w:rFonts w:ascii="Arial" w:hAnsi="Arial" w:cs="Arial"/>
                      <w:sz w:val="18"/>
                      <w:szCs w:val="18"/>
                    </w:rPr>
                    <w:lastRenderedPageBreak/>
                    <w:t>b)</w:t>
                  </w:r>
                </w:p>
              </w:tc>
              <w:tc>
                <w:tcPr>
                  <w:tcW w:w="1754" w:type="dxa"/>
                  <w:tcBorders>
                    <w:top w:val="single" w:sz="4" w:space="0" w:color="000000"/>
                    <w:left w:val="single" w:sz="4" w:space="0" w:color="000000"/>
                    <w:bottom w:val="single" w:sz="4" w:space="0" w:color="000000"/>
                    <w:right w:val="single" w:sz="4" w:space="0" w:color="000000"/>
                  </w:tcBorders>
                  <w:vAlign w:val="center"/>
                </w:tcPr>
                <w:p w14:paraId="2A90337E" w14:textId="77777777" w:rsidR="00792B03" w:rsidRPr="00792B03" w:rsidRDefault="00792B03" w:rsidP="00792B03">
                  <w:pPr>
                    <w:ind w:left="112"/>
                    <w:rPr>
                      <w:rFonts w:ascii="Arial" w:hAnsi="Arial" w:cs="Arial"/>
                      <w:sz w:val="18"/>
                      <w:szCs w:val="18"/>
                    </w:rPr>
                  </w:pPr>
                  <w:r w:rsidRPr="00792B03">
                    <w:rPr>
                      <w:rFonts w:ascii="Arial" w:hAnsi="Arial" w:cs="Arial"/>
                      <w:sz w:val="18"/>
                      <w:szCs w:val="18"/>
                    </w:rPr>
                    <w:t>Wdrożenie systemu śledzenia rozpuszczalnika</w:t>
                  </w:r>
                </w:p>
              </w:tc>
              <w:tc>
                <w:tcPr>
                  <w:tcW w:w="1877" w:type="dxa"/>
                  <w:tcBorders>
                    <w:top w:val="single" w:sz="4" w:space="0" w:color="000000"/>
                    <w:left w:val="single" w:sz="4" w:space="0" w:color="000000"/>
                    <w:bottom w:val="single" w:sz="4" w:space="0" w:color="000000"/>
                  </w:tcBorders>
                </w:tcPr>
                <w:p w14:paraId="79143E7D" w14:textId="77777777" w:rsidR="00792B03" w:rsidRPr="00792B03" w:rsidRDefault="00792B03" w:rsidP="00792B03">
                  <w:pPr>
                    <w:ind w:left="112"/>
                    <w:rPr>
                      <w:rFonts w:ascii="Arial" w:hAnsi="Arial" w:cs="Arial"/>
                      <w:sz w:val="18"/>
                      <w:szCs w:val="18"/>
                    </w:rPr>
                  </w:pPr>
                  <w:r w:rsidRPr="00792B03">
                    <w:rPr>
                      <w:rFonts w:ascii="Arial" w:hAnsi="Arial" w:cs="Arial"/>
                      <w:sz w:val="18"/>
                      <w:szCs w:val="18"/>
                    </w:rPr>
                    <w:t>System śledzenia rozpuszczalnika ma na celu zachowanie kontroli nad zużytymi i niewykorzystanymi ilościami rozpuszczalników (np. za pomocą ważenia niewykorzystanych ilości zwróconych z obszaru stosowania do magazynu).</w:t>
                  </w:r>
                </w:p>
              </w:tc>
            </w:tr>
            <w:tr w:rsidR="00792B03" w:rsidRPr="00792B03" w14:paraId="0082E4D5" w14:textId="77777777" w:rsidTr="00E0791C">
              <w:trPr>
                <w:trHeight w:val="20"/>
                <w:jc w:val="center"/>
              </w:trPr>
              <w:tc>
                <w:tcPr>
                  <w:tcW w:w="392" w:type="dxa"/>
                  <w:tcBorders>
                    <w:top w:val="single" w:sz="4" w:space="0" w:color="000000"/>
                    <w:bottom w:val="single" w:sz="4" w:space="0" w:color="000000"/>
                    <w:right w:val="single" w:sz="4" w:space="0" w:color="000000"/>
                  </w:tcBorders>
                  <w:vAlign w:val="center"/>
                </w:tcPr>
                <w:p w14:paraId="6EED033B" w14:textId="77777777" w:rsidR="00792B03" w:rsidRPr="00792B03" w:rsidRDefault="00792B03" w:rsidP="00792B03">
                  <w:pPr>
                    <w:rPr>
                      <w:rFonts w:ascii="Arial" w:hAnsi="Arial" w:cs="Arial"/>
                      <w:sz w:val="18"/>
                      <w:szCs w:val="18"/>
                    </w:rPr>
                  </w:pPr>
                  <w:r w:rsidRPr="00792B03">
                    <w:rPr>
                      <w:rFonts w:ascii="Arial" w:hAnsi="Arial" w:cs="Arial"/>
                      <w:sz w:val="18"/>
                      <w:szCs w:val="18"/>
                    </w:rPr>
                    <w:t>c)</w:t>
                  </w:r>
                </w:p>
              </w:tc>
              <w:tc>
                <w:tcPr>
                  <w:tcW w:w="1754" w:type="dxa"/>
                  <w:tcBorders>
                    <w:top w:val="single" w:sz="4" w:space="0" w:color="000000"/>
                    <w:left w:val="single" w:sz="4" w:space="0" w:color="000000"/>
                    <w:bottom w:val="single" w:sz="4" w:space="0" w:color="000000"/>
                    <w:right w:val="single" w:sz="4" w:space="0" w:color="000000"/>
                  </w:tcBorders>
                  <w:vAlign w:val="center"/>
                </w:tcPr>
                <w:p w14:paraId="15A1D563" w14:textId="77777777" w:rsidR="00792B03" w:rsidRPr="00792B03" w:rsidRDefault="00792B03" w:rsidP="00792B03">
                  <w:pPr>
                    <w:ind w:left="112"/>
                    <w:rPr>
                      <w:rFonts w:ascii="Arial" w:hAnsi="Arial" w:cs="Arial"/>
                      <w:sz w:val="18"/>
                      <w:szCs w:val="18"/>
                    </w:rPr>
                  </w:pPr>
                  <w:r w:rsidRPr="00792B03">
                    <w:rPr>
                      <w:rFonts w:ascii="Arial" w:hAnsi="Arial" w:cs="Arial"/>
                      <w:sz w:val="18"/>
                      <w:szCs w:val="18"/>
                    </w:rPr>
                    <w:t xml:space="preserve">Monitorowanie zmian, które mogą mieć wpływ na niepewność danych </w:t>
                  </w:r>
                </w:p>
                <w:p w14:paraId="7C84009E" w14:textId="77777777" w:rsidR="00792B03" w:rsidRPr="00792B03" w:rsidRDefault="00792B03" w:rsidP="00792B03">
                  <w:pPr>
                    <w:ind w:left="112"/>
                    <w:rPr>
                      <w:rFonts w:ascii="Arial" w:hAnsi="Arial" w:cs="Arial"/>
                      <w:sz w:val="18"/>
                      <w:szCs w:val="18"/>
                    </w:rPr>
                  </w:pPr>
                  <w:r w:rsidRPr="00792B03">
                    <w:rPr>
                      <w:rFonts w:ascii="Arial" w:hAnsi="Arial" w:cs="Arial"/>
                      <w:sz w:val="18"/>
                      <w:szCs w:val="18"/>
                    </w:rPr>
                    <w:t>dotyczących bilansu masy rozpuszczalnika</w:t>
                  </w:r>
                </w:p>
              </w:tc>
              <w:tc>
                <w:tcPr>
                  <w:tcW w:w="1877" w:type="dxa"/>
                  <w:tcBorders>
                    <w:top w:val="single" w:sz="4" w:space="0" w:color="000000"/>
                    <w:left w:val="single" w:sz="4" w:space="0" w:color="000000"/>
                    <w:bottom w:val="single" w:sz="4" w:space="0" w:color="000000"/>
                  </w:tcBorders>
                </w:tcPr>
                <w:p w14:paraId="6F189C71" w14:textId="77777777" w:rsidR="00792B03" w:rsidRPr="00792B03" w:rsidRDefault="00792B03" w:rsidP="00792B03">
                  <w:pPr>
                    <w:ind w:left="112"/>
                    <w:rPr>
                      <w:rFonts w:ascii="Arial" w:hAnsi="Arial" w:cs="Arial"/>
                      <w:sz w:val="18"/>
                      <w:szCs w:val="18"/>
                    </w:rPr>
                  </w:pPr>
                  <w:r w:rsidRPr="00792B03">
                    <w:rPr>
                      <w:rFonts w:ascii="Arial" w:hAnsi="Arial" w:cs="Arial"/>
                      <w:sz w:val="18"/>
                      <w:szCs w:val="18"/>
                    </w:rPr>
                    <w:t>Rejestruje się każdą zmianę, która może mieć wpływ na niepewność danych dotyczących bilansu masy rozpuszczalnika, np.:</w:t>
                  </w:r>
                </w:p>
                <w:p w14:paraId="1E367C63" w14:textId="77777777" w:rsidR="00792B03" w:rsidRPr="00792B03" w:rsidRDefault="00792B03">
                  <w:pPr>
                    <w:numPr>
                      <w:ilvl w:val="0"/>
                      <w:numId w:val="24"/>
                    </w:numPr>
                    <w:ind w:left="148" w:hanging="148"/>
                    <w:rPr>
                      <w:rFonts w:ascii="Arial" w:hAnsi="Arial" w:cs="Arial"/>
                      <w:sz w:val="18"/>
                      <w:szCs w:val="18"/>
                    </w:rPr>
                  </w:pPr>
                  <w:r w:rsidRPr="00792B03">
                    <w:rPr>
                      <w:rFonts w:ascii="Arial" w:hAnsi="Arial" w:cs="Arial"/>
                      <w:sz w:val="18"/>
                      <w:szCs w:val="18"/>
                    </w:rPr>
                    <w:t>nieprawidłowe działanie układu oczyszczania gazów odlotowych: rejestruje się datę zdarzenia i czas jego trwania;</w:t>
                  </w:r>
                </w:p>
                <w:p w14:paraId="2B4E93A5" w14:textId="77777777" w:rsidR="00792B03" w:rsidRPr="00792B03" w:rsidRDefault="00792B03">
                  <w:pPr>
                    <w:numPr>
                      <w:ilvl w:val="0"/>
                      <w:numId w:val="24"/>
                    </w:numPr>
                    <w:ind w:left="148" w:hanging="148"/>
                    <w:rPr>
                      <w:rFonts w:ascii="Arial" w:hAnsi="Arial" w:cs="Arial"/>
                      <w:sz w:val="18"/>
                      <w:szCs w:val="18"/>
                    </w:rPr>
                  </w:pPr>
                  <w:r w:rsidRPr="00792B03">
                    <w:rPr>
                      <w:rFonts w:ascii="Arial" w:hAnsi="Arial" w:cs="Arial"/>
                      <w:sz w:val="18"/>
                      <w:szCs w:val="18"/>
                    </w:rPr>
                    <w:t>zmiany, które mogą wpływać na natężenia przepływu gazu/powietrza (np. wymiana wentylatorów): rejestruje się datę i rodzaj zmiany.</w:t>
                  </w:r>
                </w:p>
              </w:tc>
            </w:tr>
          </w:tbl>
          <w:p w14:paraId="38916239" w14:textId="77777777" w:rsidR="00792B03" w:rsidRPr="00792B03" w:rsidRDefault="00792B03" w:rsidP="00792B03">
            <w:pPr>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3C71E9F1" w14:textId="77777777" w:rsidR="00792B03" w:rsidRPr="00792B03" w:rsidRDefault="00792B03" w:rsidP="00792B03">
            <w:pPr>
              <w:widowControl w:val="0"/>
              <w:suppressAutoHyphens/>
              <w:spacing w:before="40" w:after="40"/>
              <w:textAlignment w:val="baseline"/>
              <w:rPr>
                <w:rFonts w:ascii="Arial" w:hAnsi="Arial"/>
                <w:sz w:val="18"/>
                <w:szCs w:val="20"/>
              </w:rPr>
            </w:pPr>
          </w:p>
          <w:tbl>
            <w:tblPr>
              <w:tblStyle w:val="Tabela-Siatka"/>
              <w:tblW w:w="0" w:type="auto"/>
              <w:tblLook w:val="04A0" w:firstRow="1" w:lastRow="0" w:firstColumn="1" w:lastColumn="0" w:noHBand="0" w:noVBand="1"/>
            </w:tblPr>
            <w:tblGrid>
              <w:gridCol w:w="1701"/>
              <w:gridCol w:w="2268"/>
            </w:tblGrid>
            <w:tr w:rsidR="00792B03" w:rsidRPr="00792B03" w14:paraId="4DC3B5EB" w14:textId="77777777" w:rsidTr="00E0791C">
              <w:tc>
                <w:tcPr>
                  <w:tcW w:w="1701" w:type="dxa"/>
                </w:tcPr>
                <w:p w14:paraId="7928A18F" w14:textId="77777777" w:rsidR="00792B03" w:rsidRPr="00792B03" w:rsidRDefault="00792B03" w:rsidP="00792B03">
                  <w:pPr>
                    <w:autoSpaceDE w:val="0"/>
                    <w:autoSpaceDN w:val="0"/>
                    <w:adjustRightInd w:val="0"/>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t>Technika</w:t>
                  </w:r>
                </w:p>
              </w:tc>
              <w:tc>
                <w:tcPr>
                  <w:tcW w:w="2268" w:type="dxa"/>
                </w:tcPr>
                <w:p w14:paraId="26CAD114" w14:textId="77777777" w:rsidR="00792B03" w:rsidRPr="00792B03" w:rsidRDefault="00792B03" w:rsidP="00792B03">
                  <w:pPr>
                    <w:autoSpaceDE w:val="0"/>
                    <w:autoSpaceDN w:val="0"/>
                    <w:adjustRightInd w:val="0"/>
                    <w:rPr>
                      <w:rFonts w:ascii="Arial" w:eastAsiaTheme="minorHAnsi" w:hAnsi="Arial" w:cs="Arial"/>
                      <w:color w:val="000000"/>
                      <w:sz w:val="16"/>
                      <w:szCs w:val="16"/>
                      <w:lang w:eastAsia="en-US"/>
                    </w:rPr>
                  </w:pPr>
                  <w:r w:rsidRPr="00792B03">
                    <w:rPr>
                      <w:rFonts w:ascii="Arial" w:eastAsiaTheme="minorHAnsi" w:hAnsi="Arial" w:cs="Arial"/>
                      <w:color w:val="000000"/>
                      <w:sz w:val="16"/>
                      <w:szCs w:val="16"/>
                      <w:lang w:eastAsia="en-US"/>
                    </w:rPr>
                    <w:t>Opis</w:t>
                  </w:r>
                </w:p>
              </w:tc>
            </w:tr>
            <w:tr w:rsidR="00792B03" w:rsidRPr="00792B03" w14:paraId="3067DB3B" w14:textId="77777777" w:rsidTr="00E0791C">
              <w:tc>
                <w:tcPr>
                  <w:tcW w:w="1701" w:type="dxa"/>
                </w:tcPr>
                <w:p w14:paraId="6826E76A" w14:textId="77777777" w:rsidR="00792B03" w:rsidRPr="00792B03" w:rsidRDefault="00792B03" w:rsidP="00792B03">
                  <w:pPr>
                    <w:suppressAutoHyphens/>
                    <w:autoSpaceDE w:val="0"/>
                    <w:ind w:left="360"/>
                    <w:rPr>
                      <w:rFonts w:ascii="Arial" w:hAnsi="Arial" w:cs="Arial"/>
                      <w:color w:val="000000"/>
                      <w:sz w:val="16"/>
                      <w:szCs w:val="16"/>
                      <w:lang w:eastAsia="ar-SA"/>
                    </w:rPr>
                  </w:pPr>
                  <w:r w:rsidRPr="00792B03">
                    <w:rPr>
                      <w:rFonts w:ascii="Arial" w:hAnsi="Arial" w:cs="Arial"/>
                      <w:color w:val="000000"/>
                      <w:sz w:val="16"/>
                      <w:szCs w:val="16"/>
                      <w:lang w:eastAsia="ar-SA"/>
                    </w:rPr>
                    <w:t>Pełna identyfikacja i oznaczanie ilościowe odpowiednich wkładów rozpuszczalników i rozpuszczalników na wyjściu z zespołu urządzeń, z uwzględnieniem powiązanej z tym niepewności</w:t>
                  </w:r>
                  <w:r w:rsidRPr="00792B03">
                    <w:rPr>
                      <w:rFonts w:ascii="Arial" w:eastAsiaTheme="minorHAnsi" w:hAnsi="Arial" w:cs="Arial"/>
                      <w:color w:val="000000"/>
                      <w:sz w:val="16"/>
                      <w:szCs w:val="16"/>
                      <w:lang w:eastAsia="en-US"/>
                    </w:rPr>
                    <w:t xml:space="preserve"> </w:t>
                  </w:r>
                </w:p>
              </w:tc>
              <w:tc>
                <w:tcPr>
                  <w:tcW w:w="2268" w:type="dxa"/>
                </w:tcPr>
                <w:p w14:paraId="3788AEB1"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Obejmuje to:</w:t>
                  </w:r>
                </w:p>
                <w:p w14:paraId="11A28655"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—identyfikację i dokumentację wkładu rozpuszczalników i rozpuszczalników na wyjściu z zespołu urządzeń (np. emisje zorganizowane i emisje rozproszone do powietrza, emisje do wody, ilość rozpuszczalnika w odpadach);</w:t>
                  </w:r>
                </w:p>
                <w:p w14:paraId="2308300A"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 uzasadnione określenie ilościowe wszystkich odpowiednich wkładów rozpuszczalników i rozpuszczalników na wyjściu z zespołu urządzeń oraz rejestrowanie zastosowanej metody (np. pomiar, oszacowanie z zastosowaniem współczynników emisji, szacunki na podstawie parametrów eksploatacyjnych);</w:t>
                  </w:r>
                </w:p>
                <w:p w14:paraId="0C27BC37"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—identyfikację głównego źródła niepewności w przypadku wymienionego wyżej określenia ilościowego oraz wdrożenie działań naprawczych w celu zmniejszenia tej niepewności;</w:t>
                  </w:r>
                </w:p>
                <w:p w14:paraId="6B6C2F84"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—regularne aktualizacje danych dotyczących wkładu rozpuszczalników i rozpuszczalnika na wyjściu z zespołu urządzeń.</w:t>
                  </w:r>
                </w:p>
              </w:tc>
            </w:tr>
            <w:tr w:rsidR="00792B03" w:rsidRPr="00792B03" w14:paraId="70B01395" w14:textId="77777777" w:rsidTr="00E0791C">
              <w:tc>
                <w:tcPr>
                  <w:tcW w:w="1701" w:type="dxa"/>
                </w:tcPr>
                <w:p w14:paraId="1B523F14" w14:textId="77777777" w:rsidR="00792B03" w:rsidRPr="00792B03" w:rsidRDefault="00792B03" w:rsidP="00792B03">
                  <w:pPr>
                    <w:suppressAutoHyphens/>
                    <w:autoSpaceDE w:val="0"/>
                    <w:ind w:left="360"/>
                    <w:rPr>
                      <w:rFonts w:ascii="Arial" w:hAnsi="Arial" w:cs="Arial"/>
                      <w:color w:val="000000"/>
                      <w:sz w:val="16"/>
                      <w:szCs w:val="16"/>
                      <w:lang w:eastAsia="ar-SA"/>
                    </w:rPr>
                  </w:pPr>
                  <w:r w:rsidRPr="00792B03">
                    <w:rPr>
                      <w:rFonts w:ascii="Arial" w:hAnsi="Arial" w:cs="Arial"/>
                      <w:color w:val="000000"/>
                      <w:sz w:val="16"/>
                      <w:szCs w:val="16"/>
                      <w:lang w:eastAsia="ar-SA"/>
                    </w:rPr>
                    <w:t>Wdrożenie systemu śledzenia rozpuszczalnika</w:t>
                  </w:r>
                </w:p>
              </w:tc>
              <w:tc>
                <w:tcPr>
                  <w:tcW w:w="2268" w:type="dxa"/>
                </w:tcPr>
                <w:p w14:paraId="3D4A912C"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 xml:space="preserve">System śledzenia rozpuszczalnika ma na celu zachowanie kontroli nad zużytymi i niewykorzystanymi ilościami rozpuszczalników (np. za pomocą ważenia niewykorzystanych ilości zwróconych z obszaru stosowania do magazynu). </w:t>
                  </w:r>
                </w:p>
              </w:tc>
            </w:tr>
            <w:tr w:rsidR="00792B03" w:rsidRPr="00792B03" w14:paraId="218A3E75" w14:textId="77777777" w:rsidTr="00E0791C">
              <w:tc>
                <w:tcPr>
                  <w:tcW w:w="1701" w:type="dxa"/>
                </w:tcPr>
                <w:p w14:paraId="2DEC29B9" w14:textId="77777777" w:rsidR="00792B03" w:rsidRPr="00792B03" w:rsidRDefault="00792B03" w:rsidP="00792B03">
                  <w:pPr>
                    <w:suppressAutoHyphens/>
                    <w:autoSpaceDE w:val="0"/>
                    <w:ind w:left="360"/>
                    <w:rPr>
                      <w:rFonts w:ascii="Arial" w:hAnsi="Arial" w:cs="Arial"/>
                      <w:color w:val="000000"/>
                      <w:sz w:val="16"/>
                      <w:szCs w:val="16"/>
                      <w:lang w:eastAsia="ar-SA"/>
                    </w:rPr>
                  </w:pPr>
                  <w:r w:rsidRPr="00792B03">
                    <w:rPr>
                      <w:rFonts w:ascii="Arial" w:hAnsi="Arial" w:cs="Arial"/>
                      <w:color w:val="000000"/>
                      <w:sz w:val="16"/>
                      <w:szCs w:val="16"/>
                      <w:lang w:eastAsia="ar-SA"/>
                    </w:rPr>
                    <w:t>Monitorowanie zmian, które mogą mieć wpływ na niepewność danych dotyczących bilansu masy rozpuszczalnika</w:t>
                  </w:r>
                </w:p>
              </w:tc>
              <w:tc>
                <w:tcPr>
                  <w:tcW w:w="2268" w:type="dxa"/>
                </w:tcPr>
                <w:p w14:paraId="58097BF1"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Rejestruje się każdą zmianę, która może mieć wpływ na niepewność danych dotyczących bilansu masy rozpuszczalnika, np.:</w:t>
                  </w:r>
                </w:p>
                <w:p w14:paraId="7EE4AF4E"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—nieprawidłowe działanie układu oczyszczania gazów odlotowych: rejestruje się datę zdarzenia i czas jego trwania;</w:t>
                  </w:r>
                </w:p>
                <w:p w14:paraId="26262C9D" w14:textId="77777777" w:rsidR="00792B03" w:rsidRPr="00792B03" w:rsidRDefault="00792B03" w:rsidP="00792B03">
                  <w:pPr>
                    <w:suppressAutoHyphens/>
                    <w:autoSpaceDE w:val="0"/>
                    <w:jc w:val="both"/>
                    <w:rPr>
                      <w:rFonts w:ascii="Arial" w:hAnsi="Arial" w:cs="Arial"/>
                      <w:color w:val="000000"/>
                      <w:sz w:val="16"/>
                      <w:szCs w:val="16"/>
                      <w:lang w:eastAsia="ar-SA"/>
                    </w:rPr>
                  </w:pPr>
                  <w:r w:rsidRPr="00792B03">
                    <w:rPr>
                      <w:rFonts w:ascii="Arial" w:hAnsi="Arial" w:cs="Arial"/>
                      <w:color w:val="000000"/>
                      <w:sz w:val="16"/>
                      <w:szCs w:val="16"/>
                      <w:lang w:eastAsia="ar-SA"/>
                    </w:rPr>
                    <w:t>— zmiany, które mogą wpływać na natężenie przepływu gazu/powietrza (np. wymiana wentylatorów): rejestruje się datę i rodzaj zmiany.</w:t>
                  </w:r>
                </w:p>
              </w:tc>
            </w:tr>
          </w:tbl>
          <w:p w14:paraId="4F8AC38D" w14:textId="77777777" w:rsidR="00792B03" w:rsidRPr="00792B03" w:rsidRDefault="00792B03" w:rsidP="00792B03">
            <w:pPr>
              <w:widowControl w:val="0"/>
              <w:suppressAutoHyphens/>
              <w:spacing w:before="40" w:after="40"/>
              <w:textAlignment w:val="baseline"/>
              <w:rPr>
                <w:rFonts w:ascii="Arial" w:hAnsi="Arial"/>
                <w:sz w:val="18"/>
                <w:szCs w:val="20"/>
              </w:rPr>
            </w:pPr>
          </w:p>
          <w:p w14:paraId="197CE924" w14:textId="77777777" w:rsidR="00792B03" w:rsidRPr="00792B03" w:rsidRDefault="00792B03" w:rsidP="00792B03">
            <w:pPr>
              <w:keepNext/>
              <w:keepLines/>
              <w:widowControl w:val="0"/>
              <w:suppressAutoHyphens/>
              <w:spacing w:before="40" w:after="40"/>
              <w:textAlignment w:val="baseline"/>
              <w:rPr>
                <w:rFonts w:ascii="Arial" w:hAnsi="Arial"/>
                <w:b/>
                <w:bCs/>
                <w:sz w:val="18"/>
                <w:szCs w:val="20"/>
              </w:rPr>
            </w:pPr>
            <w:r w:rsidRPr="00792B03">
              <w:rPr>
                <w:rFonts w:ascii="Arial" w:hAnsi="Arial"/>
                <w:b/>
                <w:bCs/>
                <w:sz w:val="18"/>
                <w:szCs w:val="20"/>
              </w:rPr>
              <w:t>BAT 21 będzie spełniony.</w:t>
            </w:r>
          </w:p>
          <w:p w14:paraId="6808D9A6"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b/>
                <w:bCs/>
                <w:sz w:val="18"/>
                <w:szCs w:val="20"/>
              </w:rPr>
              <w:t>W terminie do 12 grudnia 2026 r. Spółka  wdroży elementy  wymienione w BAT21.</w:t>
            </w:r>
          </w:p>
          <w:p w14:paraId="3692B1C3" w14:textId="77777777" w:rsidR="00792B03" w:rsidRPr="00792B03" w:rsidRDefault="00792B03" w:rsidP="00792B03">
            <w:pPr>
              <w:widowControl w:val="0"/>
              <w:suppressAutoHyphens/>
              <w:spacing w:before="40" w:after="40"/>
              <w:textAlignment w:val="baseline"/>
              <w:rPr>
                <w:rFonts w:ascii="Arial" w:hAnsi="Arial"/>
                <w:b/>
                <w:bCs/>
                <w:sz w:val="18"/>
                <w:szCs w:val="20"/>
              </w:rPr>
            </w:pPr>
          </w:p>
        </w:tc>
      </w:tr>
      <w:tr w:rsidR="00792B03" w:rsidRPr="00792B03" w14:paraId="588D42A4"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6B435B69"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BAT 22</w:t>
            </w:r>
          </w:p>
        </w:tc>
        <w:tc>
          <w:tcPr>
            <w:tcW w:w="4239" w:type="dxa"/>
            <w:tcBorders>
              <w:top w:val="single" w:sz="4" w:space="0" w:color="000000"/>
              <w:left w:val="single" w:sz="4" w:space="0" w:color="000000"/>
              <w:bottom w:val="single" w:sz="4" w:space="0" w:color="000000"/>
              <w:right w:val="single" w:sz="4" w:space="0" w:color="000000"/>
            </w:tcBorders>
          </w:tcPr>
          <w:p w14:paraId="1216AD01" w14:textId="77777777" w:rsidR="00792B03" w:rsidRPr="00792B03" w:rsidRDefault="00792B03" w:rsidP="00792B03">
            <w:pPr>
              <w:spacing w:after="130" w:line="264" w:lineRule="auto"/>
              <w:ind w:right="23"/>
              <w:rPr>
                <w:rFonts w:ascii="Arial" w:hAnsi="Arial" w:cs="Arial"/>
                <w:sz w:val="18"/>
                <w:szCs w:val="18"/>
              </w:rPr>
            </w:pPr>
            <w:r w:rsidRPr="00792B03">
              <w:rPr>
                <w:rFonts w:ascii="Arial" w:hAnsi="Arial" w:cs="Arial"/>
                <w:sz w:val="18"/>
                <w:szCs w:val="18"/>
              </w:rPr>
              <w:t>W ramach BAT należy monitorować emisje rozproszone LZO co najmniej z podaną poniżej częstotliwością i zgodnie z normami EN. Jeżeli normy EN są niedostępne, w ramach BAT należy stosować normy ISO, normy krajowe lub inne międzynarodowe normy zapewniające uzyskanie danych o równoważnej jakości naukowej.</w:t>
            </w:r>
          </w:p>
          <w:tbl>
            <w:tblPr>
              <w:tblStyle w:val="TableGrid"/>
              <w:tblW w:w="4688" w:type="dxa"/>
              <w:jc w:val="center"/>
              <w:tblInd w:w="0" w:type="dxa"/>
              <w:tblLayout w:type="fixed"/>
              <w:tblCellMar>
                <w:top w:w="9" w:type="dxa"/>
                <w:left w:w="108" w:type="dxa"/>
                <w:bottom w:w="9" w:type="dxa"/>
                <w:right w:w="108" w:type="dxa"/>
              </w:tblCellMar>
              <w:tblLook w:val="04A0" w:firstRow="1" w:lastRow="0" w:firstColumn="1" w:lastColumn="0" w:noHBand="0" w:noVBand="1"/>
            </w:tblPr>
            <w:tblGrid>
              <w:gridCol w:w="1064"/>
              <w:gridCol w:w="1559"/>
              <w:gridCol w:w="709"/>
              <w:gridCol w:w="1356"/>
            </w:tblGrid>
            <w:tr w:rsidR="00792B03" w:rsidRPr="00792B03" w14:paraId="5F7ABB31" w14:textId="77777777" w:rsidTr="00E0791C">
              <w:trPr>
                <w:trHeight w:val="727"/>
                <w:jc w:val="center"/>
              </w:trPr>
              <w:tc>
                <w:tcPr>
                  <w:tcW w:w="1064" w:type="dxa"/>
                  <w:tcBorders>
                    <w:top w:val="single" w:sz="4" w:space="0" w:color="000000"/>
                    <w:bottom w:val="single" w:sz="4" w:space="0" w:color="000000"/>
                    <w:right w:val="single" w:sz="4" w:space="0" w:color="000000"/>
                  </w:tcBorders>
                </w:tcPr>
                <w:p w14:paraId="0AF7BB89" w14:textId="77777777" w:rsidR="00792B03" w:rsidRPr="00792B03" w:rsidRDefault="00792B03" w:rsidP="00792B03">
                  <w:pPr>
                    <w:spacing w:line="218" w:lineRule="auto"/>
                    <w:ind w:left="178" w:hanging="178"/>
                    <w:jc w:val="center"/>
                    <w:rPr>
                      <w:sz w:val="16"/>
                      <w:szCs w:val="16"/>
                    </w:rPr>
                  </w:pPr>
                  <w:r w:rsidRPr="00792B03">
                    <w:rPr>
                      <w:sz w:val="16"/>
                      <w:szCs w:val="16"/>
                    </w:rPr>
                    <w:t>Rodzaj źródeł emisji rozproszonych</w:t>
                  </w:r>
                </w:p>
                <w:p w14:paraId="5CE224C6" w14:textId="77777777" w:rsidR="00792B03" w:rsidRPr="00792B03" w:rsidRDefault="00792B03" w:rsidP="00792B03">
                  <w:pPr>
                    <w:tabs>
                      <w:tab w:val="center" w:pos="554"/>
                      <w:tab w:val="center" w:pos="1013"/>
                    </w:tabs>
                    <w:spacing w:line="259" w:lineRule="auto"/>
                    <w:ind w:hanging="178"/>
                    <w:jc w:val="center"/>
                    <w:rPr>
                      <w:sz w:val="16"/>
                      <w:szCs w:val="16"/>
                    </w:rPr>
                  </w:pPr>
                  <w:r w:rsidRPr="00792B03">
                    <w:rPr>
                      <w:sz w:val="16"/>
                      <w:szCs w:val="16"/>
                    </w:rPr>
                    <w:t>LZO (</w:t>
                  </w:r>
                  <w:r w:rsidRPr="00792B03">
                    <w:rPr>
                      <w:sz w:val="16"/>
                      <w:szCs w:val="16"/>
                      <w:vertAlign w:val="superscript"/>
                    </w:rPr>
                    <w:t>1</w:t>
                  </w:r>
                  <w:r w:rsidRPr="00792B03">
                    <w:rPr>
                      <w:sz w:val="16"/>
                      <w:szCs w:val="16"/>
                    </w:rPr>
                    <w:t>)</w:t>
                  </w:r>
                  <w:r w:rsidRPr="00792B03">
                    <w:rPr>
                      <w:sz w:val="16"/>
                      <w:szCs w:val="16"/>
                    </w:rPr>
                    <w:tab/>
                    <w:t>(</w:t>
                  </w:r>
                  <w:r w:rsidRPr="00792B03">
                    <w:rPr>
                      <w:sz w:val="16"/>
                      <w:szCs w:val="16"/>
                      <w:vertAlign w:val="superscript"/>
                    </w:rPr>
                    <w:t>2</w:t>
                  </w:r>
                  <w:r w:rsidRPr="00792B03">
                    <w:rPr>
                      <w:sz w:val="16"/>
                      <w:szCs w:val="16"/>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9ADFF" w14:textId="77777777" w:rsidR="00792B03" w:rsidRPr="00792B03" w:rsidRDefault="00792B03" w:rsidP="00792B03">
                  <w:pPr>
                    <w:spacing w:line="259" w:lineRule="auto"/>
                    <w:jc w:val="center"/>
                    <w:rPr>
                      <w:sz w:val="16"/>
                      <w:szCs w:val="16"/>
                    </w:rPr>
                  </w:pPr>
                  <w:r w:rsidRPr="00792B03">
                    <w:rPr>
                      <w:sz w:val="16"/>
                      <w:szCs w:val="16"/>
                    </w:rPr>
                    <w:t>Rodzaj LZO</w:t>
                  </w:r>
                </w:p>
              </w:tc>
              <w:tc>
                <w:tcPr>
                  <w:tcW w:w="709" w:type="dxa"/>
                  <w:tcBorders>
                    <w:top w:val="single" w:sz="4" w:space="0" w:color="000000"/>
                    <w:left w:val="single" w:sz="4" w:space="0" w:color="000000"/>
                    <w:bottom w:val="single" w:sz="4" w:space="0" w:color="000000"/>
                    <w:right w:val="single" w:sz="4" w:space="0" w:color="000000"/>
                  </w:tcBorders>
                  <w:vAlign w:val="center"/>
                </w:tcPr>
                <w:p w14:paraId="0A850953" w14:textId="77777777" w:rsidR="00792B03" w:rsidRPr="00792B03" w:rsidRDefault="00792B03" w:rsidP="00792B03">
                  <w:pPr>
                    <w:spacing w:line="259" w:lineRule="auto"/>
                    <w:ind w:left="2"/>
                    <w:jc w:val="center"/>
                    <w:rPr>
                      <w:sz w:val="16"/>
                      <w:szCs w:val="16"/>
                    </w:rPr>
                  </w:pPr>
                  <w:r w:rsidRPr="00792B03">
                    <w:rPr>
                      <w:sz w:val="16"/>
                      <w:szCs w:val="16"/>
                    </w:rPr>
                    <w:t>Normy</w:t>
                  </w:r>
                </w:p>
              </w:tc>
              <w:tc>
                <w:tcPr>
                  <w:tcW w:w="1356" w:type="dxa"/>
                  <w:tcBorders>
                    <w:top w:val="single" w:sz="4" w:space="0" w:color="000000"/>
                    <w:left w:val="single" w:sz="4" w:space="0" w:color="000000"/>
                    <w:bottom w:val="single" w:sz="4" w:space="0" w:color="000000"/>
                  </w:tcBorders>
                  <w:vAlign w:val="center"/>
                </w:tcPr>
                <w:p w14:paraId="2CC36808" w14:textId="77777777" w:rsidR="00792B03" w:rsidRPr="00792B03" w:rsidRDefault="00792B03" w:rsidP="00792B03">
                  <w:pPr>
                    <w:spacing w:line="259" w:lineRule="auto"/>
                    <w:ind w:left="117" w:right="252"/>
                    <w:jc w:val="center"/>
                    <w:rPr>
                      <w:sz w:val="16"/>
                      <w:szCs w:val="16"/>
                    </w:rPr>
                  </w:pPr>
                  <w:r w:rsidRPr="00792B03">
                    <w:rPr>
                      <w:sz w:val="16"/>
                      <w:szCs w:val="16"/>
                    </w:rPr>
                    <w:t>Minimalna częstotliwość monitorowania</w:t>
                  </w:r>
                </w:p>
              </w:tc>
            </w:tr>
            <w:tr w:rsidR="00792B03" w:rsidRPr="00792B03" w14:paraId="52B506A9" w14:textId="77777777" w:rsidTr="00E0791C">
              <w:trPr>
                <w:trHeight w:val="785"/>
                <w:jc w:val="center"/>
              </w:trPr>
              <w:tc>
                <w:tcPr>
                  <w:tcW w:w="1064" w:type="dxa"/>
                  <w:vMerge w:val="restart"/>
                  <w:tcBorders>
                    <w:top w:val="single" w:sz="4" w:space="0" w:color="000000"/>
                    <w:bottom w:val="single" w:sz="4" w:space="0" w:color="000000"/>
                    <w:right w:val="single" w:sz="4" w:space="0" w:color="000000"/>
                  </w:tcBorders>
                  <w:vAlign w:val="center"/>
                </w:tcPr>
                <w:p w14:paraId="026C412A" w14:textId="77777777" w:rsidR="00792B03" w:rsidRPr="00792B03" w:rsidRDefault="00792B03" w:rsidP="00792B03">
                  <w:pPr>
                    <w:spacing w:line="259" w:lineRule="auto"/>
                    <w:jc w:val="right"/>
                    <w:rPr>
                      <w:sz w:val="16"/>
                      <w:szCs w:val="16"/>
                    </w:rPr>
                  </w:pPr>
                  <w:r w:rsidRPr="00792B03">
                    <w:rPr>
                      <w:sz w:val="16"/>
                      <w:szCs w:val="16"/>
                    </w:rPr>
                    <w:lastRenderedPageBreak/>
                    <w:t xml:space="preserve">Źródła </w:t>
                  </w:r>
                </w:p>
                <w:p w14:paraId="0E0C8D20" w14:textId="77777777" w:rsidR="00792B03" w:rsidRPr="00792B03" w:rsidRDefault="00792B03" w:rsidP="00792B03">
                  <w:pPr>
                    <w:spacing w:line="259" w:lineRule="auto"/>
                    <w:jc w:val="right"/>
                    <w:rPr>
                      <w:sz w:val="16"/>
                      <w:szCs w:val="16"/>
                    </w:rPr>
                  </w:pPr>
                  <w:r w:rsidRPr="00792B03">
                    <w:rPr>
                      <w:sz w:val="16"/>
                      <w:szCs w:val="16"/>
                    </w:rPr>
                    <w:t>emisji ulotnych</w:t>
                  </w:r>
                </w:p>
              </w:tc>
              <w:tc>
                <w:tcPr>
                  <w:tcW w:w="1559" w:type="dxa"/>
                  <w:tcBorders>
                    <w:top w:val="single" w:sz="4" w:space="0" w:color="000000"/>
                    <w:left w:val="single" w:sz="4" w:space="0" w:color="000000"/>
                    <w:bottom w:val="single" w:sz="4" w:space="0" w:color="000000"/>
                    <w:right w:val="single" w:sz="4" w:space="0" w:color="000000"/>
                  </w:tcBorders>
                </w:tcPr>
                <w:p w14:paraId="128EC631" w14:textId="77777777" w:rsidR="00792B03" w:rsidRPr="00792B03" w:rsidRDefault="00792B03" w:rsidP="00792B03">
                  <w:pPr>
                    <w:spacing w:line="259" w:lineRule="auto"/>
                    <w:ind w:left="112" w:right="85"/>
                    <w:rPr>
                      <w:sz w:val="16"/>
                      <w:szCs w:val="16"/>
                    </w:rPr>
                  </w:pPr>
                  <w:r w:rsidRPr="00792B03">
                    <w:rPr>
                      <w:sz w:val="16"/>
                      <w:szCs w:val="16"/>
                    </w:rPr>
                    <w:t>LZO sklasyfikowane jako substancje CMR kategorii 1 A lub 1B</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0A560DCF" w14:textId="77777777" w:rsidR="00792B03" w:rsidRPr="00792B03" w:rsidRDefault="00792B03" w:rsidP="00792B03">
                  <w:pPr>
                    <w:spacing w:line="259" w:lineRule="auto"/>
                    <w:jc w:val="center"/>
                    <w:rPr>
                      <w:sz w:val="16"/>
                      <w:szCs w:val="16"/>
                    </w:rPr>
                  </w:pPr>
                  <w:r w:rsidRPr="00792B03">
                    <w:rPr>
                      <w:sz w:val="16"/>
                      <w:szCs w:val="16"/>
                    </w:rPr>
                    <w:t>EN 15446 (</w:t>
                  </w:r>
                  <w:r w:rsidRPr="00792B03">
                    <w:rPr>
                      <w:sz w:val="16"/>
                      <w:szCs w:val="16"/>
                      <w:vertAlign w:val="superscript"/>
                    </w:rPr>
                    <w:t>8</w:t>
                  </w:r>
                  <w:r w:rsidRPr="00792B03">
                    <w:rPr>
                      <w:sz w:val="16"/>
                      <w:szCs w:val="16"/>
                    </w:rPr>
                    <w:t>)</w:t>
                  </w:r>
                </w:p>
              </w:tc>
              <w:tc>
                <w:tcPr>
                  <w:tcW w:w="1356" w:type="dxa"/>
                  <w:tcBorders>
                    <w:top w:val="single" w:sz="4" w:space="0" w:color="000000"/>
                    <w:left w:val="single" w:sz="4" w:space="0" w:color="000000"/>
                    <w:bottom w:val="single" w:sz="4" w:space="0" w:color="000000"/>
                  </w:tcBorders>
                  <w:vAlign w:val="center"/>
                </w:tcPr>
                <w:p w14:paraId="225C8708" w14:textId="77777777" w:rsidR="00792B03" w:rsidRPr="00792B03" w:rsidRDefault="00792B03" w:rsidP="00792B03">
                  <w:pPr>
                    <w:spacing w:line="259" w:lineRule="auto"/>
                    <w:ind w:left="111" w:right="252"/>
                    <w:jc w:val="center"/>
                    <w:rPr>
                      <w:sz w:val="16"/>
                      <w:szCs w:val="16"/>
                    </w:rPr>
                  </w:pPr>
                  <w:r w:rsidRPr="00792B03">
                    <w:rPr>
                      <w:sz w:val="16"/>
                      <w:szCs w:val="16"/>
                    </w:rPr>
                    <w:t>Raz na rok (</w:t>
                  </w:r>
                  <w:r w:rsidRPr="00792B03">
                    <w:rPr>
                      <w:sz w:val="16"/>
                      <w:szCs w:val="16"/>
                      <w:vertAlign w:val="superscript"/>
                    </w:rPr>
                    <w:t>3</w:t>
                  </w:r>
                  <w:r w:rsidRPr="00792B03">
                    <w:rPr>
                      <w:sz w:val="16"/>
                      <w:szCs w:val="16"/>
                    </w:rPr>
                    <w:t>) (</w:t>
                  </w:r>
                  <w:r w:rsidRPr="00792B03">
                    <w:rPr>
                      <w:sz w:val="16"/>
                      <w:szCs w:val="16"/>
                      <w:vertAlign w:val="superscript"/>
                    </w:rPr>
                    <w:t>4</w:t>
                  </w:r>
                  <w:r w:rsidRPr="00792B03">
                    <w:rPr>
                      <w:sz w:val="16"/>
                      <w:szCs w:val="16"/>
                    </w:rPr>
                    <w:t>) (</w:t>
                  </w:r>
                  <w:r w:rsidRPr="00792B03">
                    <w:rPr>
                      <w:sz w:val="16"/>
                      <w:szCs w:val="16"/>
                      <w:vertAlign w:val="superscript"/>
                    </w:rPr>
                    <w:t>5</w:t>
                  </w:r>
                  <w:r w:rsidRPr="00792B03">
                    <w:rPr>
                      <w:sz w:val="16"/>
                      <w:szCs w:val="16"/>
                    </w:rPr>
                    <w:t>)</w:t>
                  </w:r>
                </w:p>
              </w:tc>
            </w:tr>
            <w:tr w:rsidR="00792B03" w:rsidRPr="00792B03" w14:paraId="4E8D66AE" w14:textId="77777777" w:rsidTr="00E0791C">
              <w:trPr>
                <w:trHeight w:val="785"/>
                <w:jc w:val="center"/>
              </w:trPr>
              <w:tc>
                <w:tcPr>
                  <w:tcW w:w="1064" w:type="dxa"/>
                  <w:vMerge/>
                  <w:tcBorders>
                    <w:bottom w:val="single" w:sz="4" w:space="0" w:color="000000"/>
                    <w:right w:val="single" w:sz="4" w:space="0" w:color="000000"/>
                  </w:tcBorders>
                </w:tcPr>
                <w:p w14:paraId="05CD698C" w14:textId="77777777" w:rsidR="00792B03" w:rsidRPr="00792B03" w:rsidRDefault="00792B03" w:rsidP="00792B03">
                  <w:pPr>
                    <w:spacing w:after="160" w:line="259" w:lineRule="auto"/>
                    <w:rPr>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3456E5C5" w14:textId="77777777" w:rsidR="00792B03" w:rsidRPr="00792B03" w:rsidRDefault="00792B03" w:rsidP="00792B03">
                  <w:pPr>
                    <w:spacing w:line="259" w:lineRule="auto"/>
                    <w:ind w:left="112" w:right="23"/>
                    <w:rPr>
                      <w:sz w:val="16"/>
                      <w:szCs w:val="16"/>
                    </w:rPr>
                  </w:pPr>
                  <w:r w:rsidRPr="00792B03">
                    <w:rPr>
                      <w:sz w:val="16"/>
                      <w:szCs w:val="16"/>
                    </w:rPr>
                    <w:t>LZO niesklasyfikowane jako substancje CMR kategorii 1 A lub 1B</w:t>
                  </w:r>
                </w:p>
              </w:tc>
              <w:tc>
                <w:tcPr>
                  <w:tcW w:w="709" w:type="dxa"/>
                  <w:vMerge/>
                  <w:tcBorders>
                    <w:left w:val="single" w:sz="4" w:space="0" w:color="000000"/>
                    <w:bottom w:val="single" w:sz="4" w:space="0" w:color="000000"/>
                    <w:right w:val="single" w:sz="4" w:space="0" w:color="000000"/>
                  </w:tcBorders>
                </w:tcPr>
                <w:p w14:paraId="04B97C1B" w14:textId="77777777" w:rsidR="00792B03" w:rsidRPr="00792B03" w:rsidRDefault="00792B03" w:rsidP="00792B03">
                  <w:pPr>
                    <w:spacing w:after="160" w:line="259" w:lineRule="auto"/>
                    <w:rPr>
                      <w:sz w:val="16"/>
                      <w:szCs w:val="16"/>
                    </w:rPr>
                  </w:pPr>
                </w:p>
              </w:tc>
              <w:tc>
                <w:tcPr>
                  <w:tcW w:w="1356" w:type="dxa"/>
                  <w:tcBorders>
                    <w:top w:val="single" w:sz="4" w:space="0" w:color="000000"/>
                    <w:left w:val="single" w:sz="4" w:space="0" w:color="000000"/>
                    <w:bottom w:val="single" w:sz="4" w:space="0" w:color="000000"/>
                  </w:tcBorders>
                </w:tcPr>
                <w:p w14:paraId="5ADABA80" w14:textId="77777777" w:rsidR="00792B03" w:rsidRPr="00792B03" w:rsidRDefault="00792B03" w:rsidP="00792B03">
                  <w:pPr>
                    <w:spacing w:line="218" w:lineRule="auto"/>
                    <w:ind w:left="112" w:right="252" w:firstLine="124"/>
                    <w:rPr>
                      <w:sz w:val="16"/>
                      <w:szCs w:val="16"/>
                    </w:rPr>
                  </w:pPr>
                  <w:r w:rsidRPr="00792B03">
                    <w:rPr>
                      <w:sz w:val="16"/>
                      <w:szCs w:val="16"/>
                    </w:rPr>
                    <w:t xml:space="preserve">Raz w okresie objętym zakresem każdego programu LDAR (zob. BAT </w:t>
                  </w:r>
                </w:p>
                <w:p w14:paraId="14319E2A" w14:textId="77777777" w:rsidR="00792B03" w:rsidRPr="00792B03" w:rsidRDefault="00792B03" w:rsidP="00792B03">
                  <w:pPr>
                    <w:spacing w:line="259" w:lineRule="auto"/>
                    <w:ind w:left="112" w:right="252"/>
                    <w:jc w:val="center"/>
                    <w:rPr>
                      <w:sz w:val="16"/>
                      <w:szCs w:val="16"/>
                    </w:rPr>
                  </w:pPr>
                  <w:r w:rsidRPr="00792B03">
                    <w:rPr>
                      <w:sz w:val="16"/>
                      <w:szCs w:val="16"/>
                    </w:rPr>
                    <w:t>19 pkt (iii)) (</w:t>
                  </w:r>
                  <w:r w:rsidRPr="00792B03">
                    <w:rPr>
                      <w:sz w:val="16"/>
                      <w:szCs w:val="16"/>
                      <w:vertAlign w:val="superscript"/>
                    </w:rPr>
                    <w:t>6</w:t>
                  </w:r>
                  <w:r w:rsidRPr="00792B03">
                    <w:rPr>
                      <w:sz w:val="16"/>
                      <w:szCs w:val="16"/>
                    </w:rPr>
                    <w:t>)</w:t>
                  </w:r>
                </w:p>
              </w:tc>
            </w:tr>
            <w:tr w:rsidR="00792B03" w:rsidRPr="00792B03" w14:paraId="3BCF0D68" w14:textId="77777777" w:rsidTr="00E0791C">
              <w:trPr>
                <w:trHeight w:val="785"/>
                <w:jc w:val="center"/>
              </w:trPr>
              <w:tc>
                <w:tcPr>
                  <w:tcW w:w="1064" w:type="dxa"/>
                  <w:vMerge w:val="restart"/>
                  <w:tcBorders>
                    <w:top w:val="single" w:sz="4" w:space="0" w:color="000000"/>
                    <w:right w:val="single" w:sz="4" w:space="0" w:color="000000"/>
                  </w:tcBorders>
                  <w:vAlign w:val="bottom"/>
                </w:tcPr>
                <w:p w14:paraId="21A90E9C" w14:textId="77777777" w:rsidR="00792B03" w:rsidRPr="00792B03" w:rsidRDefault="00792B03" w:rsidP="00792B03">
                  <w:pPr>
                    <w:spacing w:line="259" w:lineRule="auto"/>
                    <w:jc w:val="right"/>
                    <w:rPr>
                      <w:sz w:val="16"/>
                      <w:szCs w:val="16"/>
                    </w:rPr>
                  </w:pPr>
                  <w:r w:rsidRPr="00792B03">
                    <w:rPr>
                      <w:sz w:val="16"/>
                      <w:szCs w:val="16"/>
                    </w:rPr>
                    <w:t xml:space="preserve">Źródła </w:t>
                  </w:r>
                </w:p>
                <w:p w14:paraId="6DA231A3" w14:textId="77777777" w:rsidR="00792B03" w:rsidRPr="00792B03" w:rsidRDefault="00792B03" w:rsidP="00792B03">
                  <w:pPr>
                    <w:spacing w:line="259" w:lineRule="auto"/>
                    <w:jc w:val="right"/>
                    <w:rPr>
                      <w:sz w:val="16"/>
                      <w:szCs w:val="16"/>
                    </w:rPr>
                  </w:pPr>
                  <w:r w:rsidRPr="00792B03">
                    <w:rPr>
                      <w:sz w:val="16"/>
                      <w:szCs w:val="16"/>
                    </w:rPr>
                    <w:t>emisji nieulotnych</w:t>
                  </w:r>
                </w:p>
              </w:tc>
              <w:tc>
                <w:tcPr>
                  <w:tcW w:w="1559" w:type="dxa"/>
                  <w:tcBorders>
                    <w:top w:val="single" w:sz="4" w:space="0" w:color="000000"/>
                    <w:left w:val="single" w:sz="4" w:space="0" w:color="000000"/>
                    <w:bottom w:val="single" w:sz="4" w:space="0" w:color="000000"/>
                    <w:right w:val="single" w:sz="4" w:space="0" w:color="000000"/>
                  </w:tcBorders>
                </w:tcPr>
                <w:p w14:paraId="0257388C" w14:textId="77777777" w:rsidR="00792B03" w:rsidRPr="00792B03" w:rsidRDefault="00792B03" w:rsidP="00792B03">
                  <w:pPr>
                    <w:spacing w:line="259" w:lineRule="auto"/>
                    <w:ind w:left="112" w:right="85"/>
                    <w:rPr>
                      <w:sz w:val="16"/>
                      <w:szCs w:val="16"/>
                    </w:rPr>
                  </w:pPr>
                  <w:r w:rsidRPr="00792B03">
                    <w:rPr>
                      <w:sz w:val="16"/>
                      <w:szCs w:val="16"/>
                    </w:rPr>
                    <w:t>LZO sklasyfikowane jako substancje CMR kategorii 1 A lub 1B</w:t>
                  </w:r>
                </w:p>
              </w:tc>
              <w:tc>
                <w:tcPr>
                  <w:tcW w:w="709" w:type="dxa"/>
                  <w:vMerge w:val="restart"/>
                  <w:tcBorders>
                    <w:top w:val="single" w:sz="4" w:space="0" w:color="000000"/>
                    <w:left w:val="single" w:sz="4" w:space="0" w:color="000000"/>
                    <w:right w:val="single" w:sz="4" w:space="0" w:color="000000"/>
                  </w:tcBorders>
                  <w:vAlign w:val="center"/>
                </w:tcPr>
                <w:p w14:paraId="67210FED" w14:textId="77777777" w:rsidR="00792B03" w:rsidRPr="00792B03" w:rsidRDefault="00792B03" w:rsidP="00792B03">
                  <w:pPr>
                    <w:spacing w:line="259" w:lineRule="auto"/>
                    <w:ind w:left="1"/>
                    <w:jc w:val="center"/>
                    <w:rPr>
                      <w:sz w:val="16"/>
                      <w:szCs w:val="16"/>
                    </w:rPr>
                  </w:pPr>
                  <w:r w:rsidRPr="00792B03">
                    <w:rPr>
                      <w:sz w:val="16"/>
                      <w:szCs w:val="16"/>
                    </w:rPr>
                    <w:t>EN 17628</w:t>
                  </w:r>
                </w:p>
              </w:tc>
              <w:tc>
                <w:tcPr>
                  <w:tcW w:w="1356" w:type="dxa"/>
                  <w:tcBorders>
                    <w:top w:val="single" w:sz="4" w:space="0" w:color="000000"/>
                    <w:left w:val="single" w:sz="4" w:space="0" w:color="000000"/>
                    <w:bottom w:val="single" w:sz="4" w:space="0" w:color="000000"/>
                  </w:tcBorders>
                  <w:vAlign w:val="center"/>
                </w:tcPr>
                <w:p w14:paraId="7A6CD25C" w14:textId="77777777" w:rsidR="00792B03" w:rsidRPr="00792B03" w:rsidRDefault="00792B03" w:rsidP="00792B03">
                  <w:pPr>
                    <w:spacing w:line="259" w:lineRule="auto"/>
                    <w:ind w:left="112" w:right="252"/>
                    <w:jc w:val="center"/>
                    <w:rPr>
                      <w:sz w:val="16"/>
                      <w:szCs w:val="16"/>
                    </w:rPr>
                  </w:pPr>
                  <w:r w:rsidRPr="00792B03">
                    <w:rPr>
                      <w:sz w:val="16"/>
                      <w:szCs w:val="16"/>
                    </w:rPr>
                    <w:t>Raz na rok</w:t>
                  </w:r>
                </w:p>
              </w:tc>
            </w:tr>
            <w:tr w:rsidR="00792B03" w:rsidRPr="00792B03" w14:paraId="0D63A60E" w14:textId="77777777" w:rsidTr="00E0791C">
              <w:trPr>
                <w:trHeight w:val="371"/>
                <w:jc w:val="center"/>
              </w:trPr>
              <w:tc>
                <w:tcPr>
                  <w:tcW w:w="1064" w:type="dxa"/>
                  <w:vMerge/>
                  <w:tcBorders>
                    <w:right w:val="single" w:sz="4" w:space="0" w:color="000000"/>
                  </w:tcBorders>
                </w:tcPr>
                <w:p w14:paraId="11421D89" w14:textId="77777777" w:rsidR="00792B03" w:rsidRPr="00792B03" w:rsidRDefault="00792B03" w:rsidP="00792B03">
                  <w:pPr>
                    <w:spacing w:after="160" w:line="259" w:lineRule="auto"/>
                    <w:rPr>
                      <w:sz w:val="16"/>
                      <w:szCs w:val="16"/>
                    </w:rPr>
                  </w:pPr>
                </w:p>
              </w:tc>
              <w:tc>
                <w:tcPr>
                  <w:tcW w:w="1559" w:type="dxa"/>
                  <w:vMerge w:val="restart"/>
                  <w:tcBorders>
                    <w:top w:val="single" w:sz="4" w:space="0" w:color="000000"/>
                    <w:left w:val="single" w:sz="4" w:space="0" w:color="000000"/>
                    <w:right w:val="single" w:sz="4" w:space="0" w:color="000000"/>
                  </w:tcBorders>
                </w:tcPr>
                <w:p w14:paraId="3073C093" w14:textId="77777777" w:rsidR="00792B03" w:rsidRPr="00792B03" w:rsidRDefault="00792B03" w:rsidP="00792B03">
                  <w:pPr>
                    <w:spacing w:line="259" w:lineRule="auto"/>
                    <w:ind w:left="112"/>
                    <w:rPr>
                      <w:sz w:val="16"/>
                      <w:szCs w:val="16"/>
                    </w:rPr>
                  </w:pPr>
                  <w:r w:rsidRPr="00792B03">
                    <w:rPr>
                      <w:sz w:val="16"/>
                      <w:szCs w:val="16"/>
                    </w:rPr>
                    <w:t xml:space="preserve">LZO niesklasyfikowane </w:t>
                  </w:r>
                </w:p>
                <w:p w14:paraId="63AF9CE5" w14:textId="77777777" w:rsidR="00792B03" w:rsidRPr="00792B03" w:rsidRDefault="00792B03" w:rsidP="00792B03">
                  <w:pPr>
                    <w:spacing w:line="259" w:lineRule="auto"/>
                    <w:ind w:left="112"/>
                    <w:rPr>
                      <w:sz w:val="16"/>
                      <w:szCs w:val="16"/>
                    </w:rPr>
                  </w:pPr>
                  <w:r w:rsidRPr="00792B03">
                    <w:rPr>
                      <w:sz w:val="16"/>
                      <w:szCs w:val="16"/>
                    </w:rPr>
                    <w:t>jako substancje CMR kategorii 1 A lub 1B</w:t>
                  </w:r>
                </w:p>
              </w:tc>
              <w:tc>
                <w:tcPr>
                  <w:tcW w:w="709" w:type="dxa"/>
                  <w:vMerge/>
                  <w:tcBorders>
                    <w:left w:val="single" w:sz="4" w:space="0" w:color="000000"/>
                    <w:right w:val="single" w:sz="4" w:space="0" w:color="000000"/>
                  </w:tcBorders>
                </w:tcPr>
                <w:p w14:paraId="6322E0B2" w14:textId="77777777" w:rsidR="00792B03" w:rsidRPr="00792B03" w:rsidRDefault="00792B03" w:rsidP="00792B03">
                  <w:pPr>
                    <w:spacing w:after="160" w:line="259" w:lineRule="auto"/>
                    <w:rPr>
                      <w:sz w:val="16"/>
                      <w:szCs w:val="16"/>
                    </w:rPr>
                  </w:pPr>
                </w:p>
              </w:tc>
              <w:tc>
                <w:tcPr>
                  <w:tcW w:w="1356" w:type="dxa"/>
                  <w:vMerge w:val="restart"/>
                  <w:tcBorders>
                    <w:top w:val="single" w:sz="4" w:space="0" w:color="000000"/>
                    <w:left w:val="single" w:sz="4" w:space="0" w:color="000000"/>
                  </w:tcBorders>
                  <w:vAlign w:val="center"/>
                </w:tcPr>
                <w:p w14:paraId="4C12EEE5" w14:textId="77777777" w:rsidR="00792B03" w:rsidRPr="00792B03" w:rsidRDefault="00792B03" w:rsidP="00792B03">
                  <w:pPr>
                    <w:spacing w:line="259" w:lineRule="auto"/>
                    <w:ind w:left="112" w:right="252"/>
                    <w:jc w:val="center"/>
                    <w:rPr>
                      <w:sz w:val="16"/>
                      <w:szCs w:val="16"/>
                    </w:rPr>
                  </w:pPr>
                  <w:r w:rsidRPr="00792B03">
                    <w:rPr>
                      <w:sz w:val="16"/>
                      <w:szCs w:val="16"/>
                    </w:rPr>
                    <w:t>Raz na rok (</w:t>
                  </w:r>
                  <w:r w:rsidRPr="00792B03">
                    <w:rPr>
                      <w:sz w:val="16"/>
                      <w:szCs w:val="16"/>
                      <w:vertAlign w:val="superscript"/>
                    </w:rPr>
                    <w:t>7</w:t>
                  </w:r>
                  <w:r w:rsidRPr="00792B03">
                    <w:rPr>
                      <w:sz w:val="16"/>
                      <w:szCs w:val="16"/>
                    </w:rPr>
                    <w:t>)</w:t>
                  </w:r>
                </w:p>
              </w:tc>
            </w:tr>
            <w:tr w:rsidR="00792B03" w:rsidRPr="00792B03" w14:paraId="5B0D6C24" w14:textId="77777777" w:rsidTr="00E0791C">
              <w:trPr>
                <w:trHeight w:val="474"/>
                <w:jc w:val="center"/>
              </w:trPr>
              <w:tc>
                <w:tcPr>
                  <w:tcW w:w="1064" w:type="dxa"/>
                  <w:tcBorders>
                    <w:bottom w:val="single" w:sz="4" w:space="0" w:color="000000"/>
                    <w:right w:val="single" w:sz="4" w:space="0" w:color="000000"/>
                  </w:tcBorders>
                </w:tcPr>
                <w:p w14:paraId="42E618EA" w14:textId="77777777" w:rsidR="00792B03" w:rsidRPr="00792B03" w:rsidRDefault="00792B03" w:rsidP="00792B03">
                  <w:pPr>
                    <w:spacing w:after="160" w:line="259" w:lineRule="auto"/>
                    <w:rPr>
                      <w:sz w:val="16"/>
                      <w:szCs w:val="16"/>
                    </w:rPr>
                  </w:pPr>
                </w:p>
              </w:tc>
              <w:tc>
                <w:tcPr>
                  <w:tcW w:w="1559" w:type="dxa"/>
                  <w:vMerge/>
                  <w:tcBorders>
                    <w:left w:val="single" w:sz="4" w:space="0" w:color="000000"/>
                    <w:bottom w:val="single" w:sz="4" w:space="0" w:color="000000"/>
                    <w:right w:val="single" w:sz="4" w:space="0" w:color="000000"/>
                  </w:tcBorders>
                </w:tcPr>
                <w:p w14:paraId="10569AD5" w14:textId="77777777" w:rsidR="00792B03" w:rsidRPr="00792B03" w:rsidRDefault="00792B03" w:rsidP="00792B03">
                  <w:pPr>
                    <w:spacing w:line="259" w:lineRule="auto"/>
                    <w:ind w:left="112"/>
                    <w:rPr>
                      <w:sz w:val="16"/>
                      <w:szCs w:val="16"/>
                    </w:rPr>
                  </w:pPr>
                </w:p>
              </w:tc>
              <w:tc>
                <w:tcPr>
                  <w:tcW w:w="709" w:type="dxa"/>
                  <w:vMerge/>
                  <w:tcBorders>
                    <w:left w:val="single" w:sz="4" w:space="0" w:color="000000"/>
                    <w:bottom w:val="single" w:sz="4" w:space="0" w:color="000000"/>
                    <w:right w:val="single" w:sz="4" w:space="0" w:color="000000"/>
                  </w:tcBorders>
                </w:tcPr>
                <w:p w14:paraId="657E9E57" w14:textId="77777777" w:rsidR="00792B03" w:rsidRPr="00792B03" w:rsidRDefault="00792B03" w:rsidP="00792B03">
                  <w:pPr>
                    <w:spacing w:after="160" w:line="259" w:lineRule="auto"/>
                    <w:rPr>
                      <w:sz w:val="16"/>
                      <w:szCs w:val="16"/>
                    </w:rPr>
                  </w:pPr>
                </w:p>
              </w:tc>
              <w:tc>
                <w:tcPr>
                  <w:tcW w:w="1356" w:type="dxa"/>
                  <w:vMerge/>
                  <w:tcBorders>
                    <w:left w:val="single" w:sz="4" w:space="0" w:color="000000"/>
                    <w:bottom w:val="single" w:sz="4" w:space="0" w:color="000000"/>
                  </w:tcBorders>
                </w:tcPr>
                <w:p w14:paraId="458D5BF4" w14:textId="77777777" w:rsidR="00792B03" w:rsidRPr="00792B03" w:rsidRDefault="00792B03" w:rsidP="00792B03">
                  <w:pPr>
                    <w:spacing w:line="259" w:lineRule="auto"/>
                    <w:ind w:left="112"/>
                    <w:jc w:val="center"/>
                    <w:rPr>
                      <w:sz w:val="16"/>
                      <w:szCs w:val="16"/>
                    </w:rPr>
                  </w:pPr>
                </w:p>
              </w:tc>
            </w:tr>
          </w:tbl>
          <w:p w14:paraId="2CFA8C60" w14:textId="77777777" w:rsidR="00792B03" w:rsidRPr="00792B03" w:rsidRDefault="00792B03">
            <w:pPr>
              <w:numPr>
                <w:ilvl w:val="0"/>
                <w:numId w:val="25"/>
              </w:numPr>
              <w:suppressAutoHyphens/>
              <w:spacing w:after="4" w:line="230" w:lineRule="auto"/>
              <w:ind w:left="227" w:right="13" w:hanging="227"/>
              <w:jc w:val="both"/>
              <w:rPr>
                <w:sz w:val="14"/>
                <w:szCs w:val="14"/>
              </w:rPr>
            </w:pPr>
            <w:r w:rsidRPr="00792B03">
              <w:rPr>
                <w:sz w:val="14"/>
                <w:szCs w:val="14"/>
              </w:rPr>
              <w:t>Monitorowanie ma zastosowanie wyłącznie do źródeł emisji zidentyfikowanych jako istotne w wykazie, o którym mowa w BAT 2.</w:t>
            </w:r>
          </w:p>
          <w:p w14:paraId="22E81CE9" w14:textId="77777777" w:rsidR="00792B03" w:rsidRPr="00792B03" w:rsidRDefault="00792B03">
            <w:pPr>
              <w:numPr>
                <w:ilvl w:val="0"/>
                <w:numId w:val="25"/>
              </w:numPr>
              <w:suppressAutoHyphens/>
              <w:spacing w:after="4" w:line="230" w:lineRule="auto"/>
              <w:ind w:left="227" w:right="13" w:hanging="227"/>
              <w:jc w:val="both"/>
              <w:rPr>
                <w:sz w:val="14"/>
                <w:szCs w:val="14"/>
              </w:rPr>
            </w:pPr>
            <w:r w:rsidRPr="00792B03">
              <w:rPr>
                <w:sz w:val="14"/>
                <w:szCs w:val="14"/>
              </w:rPr>
              <w:t>Monitorowanie nie dotyczy urządzeń działających w warunkach podciśnienia.</w:t>
            </w:r>
          </w:p>
          <w:p w14:paraId="3DA9EEE9" w14:textId="77777777" w:rsidR="00792B03" w:rsidRPr="00792B03" w:rsidRDefault="00792B03">
            <w:pPr>
              <w:numPr>
                <w:ilvl w:val="0"/>
                <w:numId w:val="25"/>
              </w:numPr>
              <w:suppressAutoHyphens/>
              <w:spacing w:after="4" w:line="230" w:lineRule="auto"/>
              <w:ind w:left="227" w:right="13" w:hanging="227"/>
              <w:jc w:val="both"/>
              <w:rPr>
                <w:sz w:val="14"/>
                <w:szCs w:val="14"/>
              </w:rPr>
            </w:pPr>
            <w:r w:rsidRPr="00792B03">
              <w:rPr>
                <w:sz w:val="14"/>
                <w:szCs w:val="14"/>
              </w:rPr>
              <w:t>W przypadku niedostępnych źródeł emisji ulotnych LZO (np. jeżeli do celów monitorowania konieczne jest usunięcie izolacji lub użycie rusztowania), częstotliwość monitorowania można ograniczyć do jednego razu w okresie objętym zakresem każdego programu LDAR (zob. BAT 19 pkt (iii)).</w:t>
            </w:r>
          </w:p>
          <w:p w14:paraId="3B3F396F" w14:textId="77777777" w:rsidR="00792B03" w:rsidRPr="00792B03" w:rsidRDefault="00792B03">
            <w:pPr>
              <w:numPr>
                <w:ilvl w:val="0"/>
                <w:numId w:val="25"/>
              </w:numPr>
              <w:suppressAutoHyphens/>
              <w:spacing w:after="4" w:line="230" w:lineRule="auto"/>
              <w:ind w:left="227" w:right="13" w:hanging="227"/>
              <w:jc w:val="both"/>
              <w:rPr>
                <w:sz w:val="14"/>
                <w:szCs w:val="14"/>
              </w:rPr>
            </w:pPr>
            <w:r w:rsidRPr="00792B03">
              <w:rPr>
                <w:sz w:val="14"/>
                <w:szCs w:val="14"/>
              </w:rPr>
              <w:t>W przypadku produkcji polichlorku winylu minimalną częstotliwość monitorowania można ograniczyć do monitorowania raz na 5 lat, jeżeli w zespołach urządzeń zastosowano detektory chlorku winylu w celu ciągłego monitorowania emisji chlorku winylu w sposób zapewniający równoważny poziom wykrywania jego wycieków.</w:t>
            </w:r>
          </w:p>
          <w:p w14:paraId="038B3A89" w14:textId="77777777" w:rsidR="00792B03" w:rsidRPr="00792B03" w:rsidRDefault="00792B03">
            <w:pPr>
              <w:numPr>
                <w:ilvl w:val="0"/>
                <w:numId w:val="25"/>
              </w:numPr>
              <w:suppressAutoHyphens/>
              <w:spacing w:after="4" w:line="230" w:lineRule="auto"/>
              <w:ind w:left="227" w:right="13" w:hanging="227"/>
              <w:jc w:val="both"/>
              <w:rPr>
                <w:sz w:val="14"/>
                <w:szCs w:val="14"/>
              </w:rPr>
            </w:pPr>
            <w:r w:rsidRPr="00792B03">
              <w:rPr>
                <w:sz w:val="14"/>
                <w:szCs w:val="14"/>
              </w:rPr>
              <w:t>W przypadku urządzeń o wysokim poziomie integralności (zob. BAT 23 lit. b)) mających kontakt z LZO sklasyfikowanymi jako substancje CMR kategorii 1 A lub 1B można przyjąć niższą minimalną częstotliwość monitorowania, ale w każdym przypadku co najmniej raz na 5 lat.</w:t>
            </w:r>
          </w:p>
          <w:p w14:paraId="0F5139C4" w14:textId="77777777" w:rsidR="00792B03" w:rsidRPr="00792B03" w:rsidRDefault="00792B03">
            <w:pPr>
              <w:numPr>
                <w:ilvl w:val="0"/>
                <w:numId w:val="25"/>
              </w:numPr>
              <w:suppressAutoHyphens/>
              <w:spacing w:after="4" w:line="230" w:lineRule="auto"/>
              <w:ind w:left="227" w:right="13" w:hanging="227"/>
              <w:jc w:val="both"/>
              <w:rPr>
                <w:sz w:val="14"/>
                <w:szCs w:val="14"/>
              </w:rPr>
            </w:pPr>
            <w:r w:rsidRPr="00792B03">
              <w:rPr>
                <w:sz w:val="14"/>
                <w:szCs w:val="14"/>
              </w:rPr>
              <w:t>W przypadku urządzeń o wysokim poziomie integralności (zob. BAT 23 lit. b)) mających kontakt z LZO innymi niż LZO sklasyfikowane jako substancje CMR kategorii 1 A lub 1B można przyjąć niższą minimalną częstotliwość monitorowania, ale w każdym przypadku co najmniej raz na 8 lat.</w:t>
            </w:r>
          </w:p>
          <w:p w14:paraId="3A21DD2F" w14:textId="77777777" w:rsidR="00792B03" w:rsidRPr="00792B03" w:rsidRDefault="00792B03">
            <w:pPr>
              <w:numPr>
                <w:ilvl w:val="0"/>
                <w:numId w:val="25"/>
              </w:numPr>
              <w:suppressAutoHyphens/>
              <w:spacing w:after="4" w:line="230" w:lineRule="auto"/>
              <w:ind w:left="227" w:right="13" w:hanging="227"/>
              <w:jc w:val="both"/>
              <w:rPr>
                <w:sz w:val="14"/>
                <w:szCs w:val="14"/>
              </w:rPr>
            </w:pPr>
            <w:r w:rsidRPr="00792B03">
              <w:rPr>
                <w:sz w:val="14"/>
                <w:szCs w:val="14"/>
              </w:rPr>
              <w:t>Minimalną częstotliwość monitorowania można ograniczyć do monitorowania raz na 5 lat, jeżeli poziomy emisji nieulotnych są określane ilościowo za pomocą pomiarów.</w:t>
            </w:r>
          </w:p>
          <w:p w14:paraId="402F2AC4" w14:textId="77777777" w:rsidR="00792B03" w:rsidRPr="00792B03" w:rsidRDefault="00792B03">
            <w:pPr>
              <w:numPr>
                <w:ilvl w:val="0"/>
                <w:numId w:val="25"/>
              </w:numPr>
              <w:suppressAutoHyphens/>
              <w:spacing w:after="4" w:line="230" w:lineRule="auto"/>
              <w:ind w:left="227" w:right="13" w:hanging="227"/>
              <w:jc w:val="both"/>
              <w:rPr>
                <w:sz w:val="14"/>
                <w:szCs w:val="14"/>
              </w:rPr>
            </w:pPr>
            <w:r w:rsidRPr="00792B03">
              <w:rPr>
                <w:sz w:val="14"/>
                <w:szCs w:val="14"/>
              </w:rPr>
              <w:t>Norma EN 17628 może stanowić uzupełnienie tej normy.</w:t>
            </w:r>
          </w:p>
          <w:p w14:paraId="6C88811C" w14:textId="77777777" w:rsidR="00792B03" w:rsidRPr="00792B03" w:rsidRDefault="00792B03" w:rsidP="00792B03">
            <w:pPr>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4BCDFC31" w14:textId="77777777" w:rsidR="00792B03" w:rsidRPr="00792B03" w:rsidRDefault="00792B03" w:rsidP="00792B03">
            <w:pPr>
              <w:widowControl w:val="0"/>
              <w:suppressAutoHyphens/>
              <w:spacing w:before="240" w:after="40"/>
              <w:textAlignment w:val="baseline"/>
              <w:rPr>
                <w:rFonts w:ascii="Arial" w:hAnsi="Arial"/>
                <w:sz w:val="18"/>
                <w:szCs w:val="20"/>
              </w:rPr>
            </w:pPr>
            <w:r w:rsidRPr="00792B03">
              <w:rPr>
                <w:rFonts w:ascii="Arial" w:hAnsi="Arial"/>
                <w:sz w:val="18"/>
                <w:szCs w:val="20"/>
              </w:rPr>
              <w:lastRenderedPageBreak/>
              <w:t>Bilans substancji LZO za rok 2023 oparty na analizie ilościowej nie wykazuje emisji rozproszonych, nie wystąpiły też awarie w których mogłoby dojść do uwolnienia substancji do powietrza.</w:t>
            </w:r>
          </w:p>
          <w:p w14:paraId="3850C8BB" w14:textId="77777777" w:rsidR="00792B03" w:rsidRPr="00792B03" w:rsidRDefault="00792B03" w:rsidP="00792B03">
            <w:pPr>
              <w:keepNext/>
              <w:keepLines/>
              <w:widowControl w:val="0"/>
              <w:suppressAutoHyphens/>
              <w:spacing w:before="40" w:after="40"/>
              <w:textAlignment w:val="baseline"/>
              <w:rPr>
                <w:rFonts w:ascii="Arial" w:hAnsi="Arial"/>
                <w:b/>
                <w:bCs/>
                <w:sz w:val="18"/>
                <w:szCs w:val="20"/>
              </w:rPr>
            </w:pPr>
          </w:p>
          <w:p w14:paraId="0E317B1D" w14:textId="77777777" w:rsidR="00792B03" w:rsidRPr="00792B03" w:rsidRDefault="00792B03" w:rsidP="00792B03">
            <w:pPr>
              <w:keepNext/>
              <w:keepLines/>
              <w:widowControl w:val="0"/>
              <w:suppressAutoHyphens/>
              <w:spacing w:before="40" w:after="40"/>
              <w:textAlignment w:val="baseline"/>
              <w:rPr>
                <w:rFonts w:ascii="Arial" w:hAnsi="Arial"/>
                <w:b/>
                <w:bCs/>
                <w:sz w:val="18"/>
                <w:szCs w:val="20"/>
              </w:rPr>
            </w:pPr>
            <w:r w:rsidRPr="00792B03">
              <w:rPr>
                <w:rFonts w:ascii="Arial" w:hAnsi="Arial"/>
                <w:b/>
                <w:bCs/>
                <w:sz w:val="18"/>
                <w:szCs w:val="20"/>
              </w:rPr>
              <w:t>BAT 22 będzie spełniony.</w:t>
            </w:r>
          </w:p>
          <w:p w14:paraId="1B4CBE76"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b/>
                <w:bCs/>
                <w:sz w:val="18"/>
                <w:szCs w:val="20"/>
              </w:rPr>
              <w:t>W terminie do 12 grudnia 2026 r. Spółka  wdroży elementy  wymienione w BAT22.</w:t>
            </w:r>
          </w:p>
          <w:p w14:paraId="6A336DCF" w14:textId="77777777" w:rsidR="00792B03" w:rsidRPr="00792B03" w:rsidRDefault="00792B03" w:rsidP="00792B03">
            <w:pPr>
              <w:widowControl w:val="0"/>
              <w:suppressAutoHyphens/>
              <w:spacing w:before="240" w:after="40"/>
              <w:textAlignment w:val="baseline"/>
              <w:rPr>
                <w:rFonts w:ascii="Arial" w:hAnsi="Arial"/>
                <w:b/>
                <w:bCs/>
                <w:sz w:val="18"/>
                <w:szCs w:val="20"/>
              </w:rPr>
            </w:pPr>
          </w:p>
          <w:p w14:paraId="5208A033" w14:textId="77777777" w:rsidR="00792B03" w:rsidRPr="00792B03" w:rsidRDefault="00792B03" w:rsidP="00792B03">
            <w:pPr>
              <w:widowControl w:val="0"/>
              <w:suppressAutoHyphens/>
              <w:spacing w:before="240" w:after="40"/>
              <w:textAlignment w:val="baseline"/>
              <w:rPr>
                <w:rFonts w:ascii="Arial" w:hAnsi="Arial"/>
                <w:b/>
                <w:bCs/>
                <w:sz w:val="18"/>
                <w:szCs w:val="20"/>
              </w:rPr>
            </w:pPr>
          </w:p>
          <w:p w14:paraId="2FF6A3FD" w14:textId="77777777" w:rsidR="00792B03" w:rsidRPr="00792B03" w:rsidRDefault="00792B03" w:rsidP="00792B03">
            <w:pPr>
              <w:widowControl w:val="0"/>
              <w:suppressAutoHyphens/>
              <w:spacing w:before="240" w:after="40"/>
              <w:textAlignment w:val="baseline"/>
              <w:rPr>
                <w:rFonts w:ascii="Arial" w:hAnsi="Arial"/>
                <w:b/>
                <w:bCs/>
                <w:sz w:val="18"/>
                <w:szCs w:val="20"/>
              </w:rPr>
            </w:pPr>
          </w:p>
          <w:p w14:paraId="23FDE41F" w14:textId="77777777" w:rsidR="00792B03" w:rsidRPr="00792B03" w:rsidRDefault="00792B03" w:rsidP="00792B03">
            <w:pPr>
              <w:widowControl w:val="0"/>
              <w:suppressAutoHyphens/>
              <w:spacing w:before="240" w:after="40"/>
              <w:textAlignment w:val="baseline"/>
              <w:rPr>
                <w:rFonts w:ascii="Arial" w:hAnsi="Arial"/>
                <w:b/>
                <w:bCs/>
                <w:sz w:val="18"/>
                <w:szCs w:val="20"/>
              </w:rPr>
            </w:pPr>
          </w:p>
          <w:p w14:paraId="5E25507A" w14:textId="77777777" w:rsidR="00792B03" w:rsidRPr="00792B03" w:rsidRDefault="00792B03" w:rsidP="00792B03">
            <w:pPr>
              <w:widowControl w:val="0"/>
              <w:suppressAutoHyphens/>
              <w:spacing w:before="240" w:after="40"/>
              <w:textAlignment w:val="baseline"/>
              <w:rPr>
                <w:rFonts w:ascii="Arial" w:hAnsi="Arial"/>
                <w:b/>
                <w:bCs/>
                <w:sz w:val="18"/>
                <w:szCs w:val="20"/>
              </w:rPr>
            </w:pPr>
          </w:p>
        </w:tc>
      </w:tr>
      <w:tr w:rsidR="00792B03" w:rsidRPr="00792B03" w14:paraId="18D33404"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3E42841D" w14:textId="77777777" w:rsidR="00792B03" w:rsidRPr="00792B03" w:rsidRDefault="00792B03" w:rsidP="00792B03">
            <w:pPr>
              <w:widowControl w:val="0"/>
              <w:suppressAutoHyphens/>
              <w:spacing w:before="40" w:after="40"/>
              <w:textAlignment w:val="baseline"/>
              <w:rPr>
                <w:rFonts w:ascii="Arial" w:hAnsi="Arial"/>
                <w:i/>
                <w:iCs/>
                <w:sz w:val="18"/>
                <w:szCs w:val="20"/>
              </w:rPr>
            </w:pPr>
            <w:r w:rsidRPr="00792B03">
              <w:rPr>
                <w:rFonts w:ascii="Arial" w:hAnsi="Arial"/>
                <w:i/>
                <w:iCs/>
                <w:sz w:val="18"/>
                <w:szCs w:val="20"/>
              </w:rPr>
              <w:lastRenderedPageBreak/>
              <w:t>1.1.4.3. Zapobieganie emisjom rozproszonym LZO lub ich ograniczanie</w:t>
            </w:r>
          </w:p>
        </w:tc>
      </w:tr>
      <w:tr w:rsidR="00792B03" w:rsidRPr="00792B03" w14:paraId="317A27C9" w14:textId="77777777" w:rsidTr="00E0791C">
        <w:tc>
          <w:tcPr>
            <w:tcW w:w="865" w:type="dxa"/>
            <w:tcBorders>
              <w:top w:val="single" w:sz="4" w:space="0" w:color="000000"/>
              <w:left w:val="single" w:sz="12" w:space="0" w:color="000000"/>
              <w:bottom w:val="single" w:sz="4" w:space="0" w:color="000000"/>
              <w:right w:val="single" w:sz="4" w:space="0" w:color="000000"/>
            </w:tcBorders>
          </w:tcPr>
          <w:p w14:paraId="797F2B02"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23</w:t>
            </w:r>
          </w:p>
        </w:tc>
        <w:tc>
          <w:tcPr>
            <w:tcW w:w="4239" w:type="dxa"/>
            <w:tcBorders>
              <w:top w:val="single" w:sz="4" w:space="0" w:color="000000"/>
              <w:left w:val="single" w:sz="4" w:space="0" w:color="000000"/>
              <w:bottom w:val="single" w:sz="4" w:space="0" w:color="000000"/>
              <w:right w:val="single" w:sz="4" w:space="0" w:color="000000"/>
            </w:tcBorders>
          </w:tcPr>
          <w:p w14:paraId="1EA1D65A"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Aby zapobiec emisjom rozproszonym LZO do powietrza lub, jeżeli jest to niemożliwe, ograniczyć je, w ramach BAT należy stosować kombinację poniższych technik, z zachowaniem podanej kolejności.</w:t>
            </w:r>
          </w:p>
          <w:tbl>
            <w:tblPr>
              <w:tblW w:w="3989" w:type="dxa"/>
              <w:tblLayout w:type="fixed"/>
              <w:tblLook w:val="01E0" w:firstRow="1" w:lastRow="1" w:firstColumn="1" w:lastColumn="1" w:noHBand="0" w:noVBand="0"/>
            </w:tblPr>
            <w:tblGrid>
              <w:gridCol w:w="265"/>
              <w:gridCol w:w="896"/>
              <w:gridCol w:w="1418"/>
              <w:gridCol w:w="568"/>
              <w:gridCol w:w="842"/>
            </w:tblGrid>
            <w:tr w:rsidR="00792B03" w:rsidRPr="00792B03" w14:paraId="450888E9" w14:textId="77777777" w:rsidTr="00E0791C">
              <w:tc>
                <w:tcPr>
                  <w:tcW w:w="265" w:type="dxa"/>
                  <w:tcBorders>
                    <w:top w:val="single" w:sz="4" w:space="0" w:color="000000"/>
                    <w:bottom w:val="single" w:sz="4" w:space="0" w:color="000000"/>
                    <w:right w:val="single" w:sz="4" w:space="0" w:color="000000"/>
                  </w:tcBorders>
                </w:tcPr>
                <w:p w14:paraId="41A90074" w14:textId="77777777" w:rsidR="00792B03" w:rsidRPr="00792B03" w:rsidRDefault="00792B03" w:rsidP="00792B03">
                  <w:pPr>
                    <w:widowControl w:val="0"/>
                    <w:suppressAutoHyphens/>
                    <w:textAlignment w:val="baseline"/>
                    <w:rPr>
                      <w:rFonts w:ascii="Arial" w:hAnsi="Arial" w:cs="Arial"/>
                      <w:sz w:val="16"/>
                      <w:szCs w:val="16"/>
                    </w:rPr>
                  </w:pPr>
                </w:p>
              </w:tc>
              <w:tc>
                <w:tcPr>
                  <w:tcW w:w="896" w:type="dxa"/>
                  <w:tcBorders>
                    <w:top w:val="single" w:sz="4" w:space="0" w:color="000000"/>
                    <w:left w:val="single" w:sz="4" w:space="0" w:color="000000"/>
                    <w:bottom w:val="single" w:sz="4" w:space="0" w:color="000000"/>
                    <w:right w:val="single" w:sz="4" w:space="0" w:color="000000"/>
                  </w:tcBorders>
                </w:tcPr>
                <w:p w14:paraId="0B83401B" w14:textId="77777777" w:rsidR="00792B03" w:rsidRPr="00792B03" w:rsidRDefault="00792B03" w:rsidP="00792B03">
                  <w:pPr>
                    <w:widowControl w:val="0"/>
                    <w:suppressAutoHyphens/>
                    <w:ind w:right="-153"/>
                    <w:jc w:val="center"/>
                    <w:textAlignment w:val="baseline"/>
                    <w:rPr>
                      <w:rFonts w:ascii="Arial" w:hAnsi="Arial" w:cs="Arial"/>
                      <w:sz w:val="16"/>
                      <w:szCs w:val="16"/>
                    </w:rPr>
                  </w:pPr>
                  <w:r w:rsidRPr="00792B03">
                    <w:rPr>
                      <w:rFonts w:ascii="Arial" w:hAnsi="Arial" w:cs="Arial"/>
                      <w:sz w:val="16"/>
                      <w:szCs w:val="16"/>
                    </w:rPr>
                    <w:t>Technika</w:t>
                  </w:r>
                </w:p>
              </w:tc>
              <w:tc>
                <w:tcPr>
                  <w:tcW w:w="1418" w:type="dxa"/>
                  <w:tcBorders>
                    <w:top w:val="single" w:sz="4" w:space="0" w:color="000000"/>
                    <w:left w:val="single" w:sz="4" w:space="0" w:color="000000"/>
                    <w:bottom w:val="single" w:sz="4" w:space="0" w:color="000000"/>
                    <w:right w:val="single" w:sz="4" w:space="0" w:color="000000"/>
                  </w:tcBorders>
                </w:tcPr>
                <w:p w14:paraId="453EF6BE"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Opis</w:t>
                  </w:r>
                </w:p>
              </w:tc>
              <w:tc>
                <w:tcPr>
                  <w:tcW w:w="568" w:type="dxa"/>
                  <w:tcBorders>
                    <w:top w:val="single" w:sz="4" w:space="0" w:color="000000"/>
                    <w:left w:val="single" w:sz="4" w:space="0" w:color="000000"/>
                    <w:bottom w:val="single" w:sz="4" w:space="0" w:color="000000"/>
                    <w:right w:val="single" w:sz="4" w:space="0" w:color="000000"/>
                  </w:tcBorders>
                </w:tcPr>
                <w:p w14:paraId="1B8CB3F0"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Rodzaj emisji</w:t>
                  </w:r>
                </w:p>
              </w:tc>
              <w:tc>
                <w:tcPr>
                  <w:tcW w:w="842" w:type="dxa"/>
                  <w:tcBorders>
                    <w:top w:val="single" w:sz="4" w:space="0" w:color="000000"/>
                    <w:left w:val="single" w:sz="4" w:space="0" w:color="000000"/>
                    <w:bottom w:val="single" w:sz="4" w:space="0" w:color="000000"/>
                  </w:tcBorders>
                </w:tcPr>
                <w:p w14:paraId="7FDFBAA7" w14:textId="77777777" w:rsidR="00792B03" w:rsidRPr="00792B03" w:rsidRDefault="00792B03" w:rsidP="00792B03">
                  <w:pPr>
                    <w:widowControl w:val="0"/>
                    <w:suppressAutoHyphens/>
                    <w:ind w:left="-25" w:right="-75"/>
                    <w:jc w:val="center"/>
                    <w:textAlignment w:val="baseline"/>
                    <w:rPr>
                      <w:rFonts w:ascii="Arial" w:hAnsi="Arial" w:cs="Arial"/>
                      <w:sz w:val="16"/>
                      <w:szCs w:val="16"/>
                    </w:rPr>
                  </w:pPr>
                  <w:r w:rsidRPr="00792B03">
                    <w:rPr>
                      <w:rFonts w:ascii="Arial" w:hAnsi="Arial" w:cs="Arial"/>
                      <w:sz w:val="16"/>
                      <w:szCs w:val="16"/>
                    </w:rPr>
                    <w:t>Stosowanie</w:t>
                  </w:r>
                </w:p>
              </w:tc>
            </w:tr>
            <w:tr w:rsidR="00792B03" w:rsidRPr="00792B03" w14:paraId="0B41DBFF" w14:textId="77777777" w:rsidTr="00E0791C">
              <w:tc>
                <w:tcPr>
                  <w:tcW w:w="3989" w:type="dxa"/>
                  <w:gridSpan w:val="5"/>
                  <w:tcBorders>
                    <w:top w:val="single" w:sz="4" w:space="0" w:color="000000"/>
                    <w:left w:val="single" w:sz="4" w:space="0" w:color="000000"/>
                    <w:bottom w:val="single" w:sz="4" w:space="0" w:color="000000"/>
                  </w:tcBorders>
                  <w:vAlign w:val="center"/>
                </w:tcPr>
                <w:p w14:paraId="73793061" w14:textId="77777777" w:rsidR="00792B03" w:rsidRPr="00792B03" w:rsidRDefault="00792B03">
                  <w:pPr>
                    <w:widowControl w:val="0"/>
                    <w:numPr>
                      <w:ilvl w:val="0"/>
                      <w:numId w:val="26"/>
                    </w:numPr>
                    <w:suppressAutoHyphens/>
                    <w:overflowPunct w:val="0"/>
                    <w:textAlignment w:val="baseline"/>
                    <w:rPr>
                      <w:rFonts w:ascii="Arial" w:hAnsi="Arial" w:cs="Arial"/>
                      <w:sz w:val="16"/>
                      <w:szCs w:val="16"/>
                    </w:rPr>
                  </w:pPr>
                  <w:r w:rsidRPr="00792B03">
                    <w:rPr>
                      <w:rFonts w:ascii="Arial" w:hAnsi="Arial" w:cs="Arial"/>
                      <w:sz w:val="16"/>
                      <w:szCs w:val="16"/>
                    </w:rPr>
                    <w:t>Technika stosowania</w:t>
                  </w:r>
                </w:p>
              </w:tc>
            </w:tr>
            <w:tr w:rsidR="00792B03" w:rsidRPr="00792B03" w14:paraId="4B7E9B9B" w14:textId="77777777" w:rsidTr="00E0791C">
              <w:tc>
                <w:tcPr>
                  <w:tcW w:w="265" w:type="dxa"/>
                  <w:tcBorders>
                    <w:top w:val="single" w:sz="4" w:space="0" w:color="000000"/>
                    <w:bottom w:val="single" w:sz="4" w:space="0" w:color="000000"/>
                    <w:right w:val="single" w:sz="4" w:space="0" w:color="000000"/>
                  </w:tcBorders>
                  <w:vAlign w:val="center"/>
                </w:tcPr>
                <w:p w14:paraId="78A188B2" w14:textId="77777777" w:rsidR="00792B03" w:rsidRPr="00792B03" w:rsidRDefault="00792B03" w:rsidP="00792B03">
                  <w:pPr>
                    <w:widowControl w:val="0"/>
                    <w:suppressAutoHyphens/>
                    <w:ind w:left="-100" w:right="-10" w:firstLine="10"/>
                    <w:jc w:val="center"/>
                    <w:textAlignment w:val="baseline"/>
                    <w:rPr>
                      <w:rFonts w:ascii="Arial" w:hAnsi="Arial" w:cs="Arial"/>
                      <w:sz w:val="16"/>
                      <w:szCs w:val="16"/>
                    </w:rPr>
                  </w:pPr>
                  <w:r w:rsidRPr="00792B03">
                    <w:rPr>
                      <w:rFonts w:ascii="Arial" w:hAnsi="Arial" w:cs="Arial"/>
                      <w:sz w:val="16"/>
                      <w:szCs w:val="16"/>
                    </w:rPr>
                    <w:lastRenderedPageBreak/>
                    <w:t>a)</w:t>
                  </w:r>
                </w:p>
              </w:tc>
              <w:tc>
                <w:tcPr>
                  <w:tcW w:w="896" w:type="dxa"/>
                  <w:tcBorders>
                    <w:top w:val="single" w:sz="4" w:space="0" w:color="000000"/>
                    <w:left w:val="single" w:sz="4" w:space="0" w:color="000000"/>
                    <w:bottom w:val="single" w:sz="4" w:space="0" w:color="000000"/>
                    <w:right w:val="single" w:sz="4" w:space="0" w:color="000000"/>
                  </w:tcBorders>
                  <w:vAlign w:val="center"/>
                </w:tcPr>
                <w:p w14:paraId="6806044E" w14:textId="77777777" w:rsidR="00792B03" w:rsidRPr="00792B03" w:rsidRDefault="00792B03" w:rsidP="00792B03">
                  <w:pPr>
                    <w:keepNext/>
                    <w:keepLines/>
                    <w:widowControl w:val="0"/>
                    <w:suppressAutoHyphens/>
                    <w:spacing w:before="40" w:after="40"/>
                    <w:ind w:right="54"/>
                    <w:textAlignment w:val="baseline"/>
                    <w:rPr>
                      <w:rFonts w:ascii="Arial" w:hAnsi="Arial" w:cs="Arial"/>
                      <w:sz w:val="16"/>
                      <w:szCs w:val="16"/>
                    </w:rPr>
                  </w:pPr>
                  <w:r w:rsidRPr="00792B03">
                    <w:rPr>
                      <w:rFonts w:ascii="Arial" w:hAnsi="Arial" w:cs="Arial"/>
                      <w:sz w:val="16"/>
                      <w:szCs w:val="16"/>
                    </w:rPr>
                    <w:t>Ograniczenie liczby źródeł emisji</w:t>
                  </w:r>
                </w:p>
              </w:tc>
              <w:tc>
                <w:tcPr>
                  <w:tcW w:w="1418" w:type="dxa"/>
                  <w:tcBorders>
                    <w:top w:val="single" w:sz="4" w:space="0" w:color="000000"/>
                    <w:left w:val="single" w:sz="4" w:space="0" w:color="000000"/>
                    <w:bottom w:val="single" w:sz="4" w:space="0" w:color="000000"/>
                    <w:right w:val="single" w:sz="4" w:space="0" w:color="000000"/>
                  </w:tcBorders>
                  <w:vAlign w:val="center"/>
                </w:tcPr>
                <w:p w14:paraId="49E0170D"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Obejmuje to:</w:t>
                  </w:r>
                </w:p>
                <w:p w14:paraId="34E12B16" w14:textId="77777777" w:rsidR="00792B03" w:rsidRPr="00792B03" w:rsidRDefault="00792B03">
                  <w:pPr>
                    <w:keepNext/>
                    <w:keepLines/>
                    <w:widowControl w:val="0"/>
                    <w:numPr>
                      <w:ilvl w:val="0"/>
                      <w:numId w:val="27"/>
                    </w:numPr>
                    <w:suppressAutoHyphens/>
                    <w:overflowPunct w:val="0"/>
                    <w:spacing w:before="40" w:after="40"/>
                    <w:ind w:left="196" w:hanging="196"/>
                    <w:textAlignment w:val="baseline"/>
                    <w:rPr>
                      <w:rFonts w:ascii="Arial" w:hAnsi="Arial" w:cs="Arial"/>
                      <w:sz w:val="16"/>
                      <w:szCs w:val="16"/>
                    </w:rPr>
                  </w:pPr>
                  <w:r w:rsidRPr="00792B03">
                    <w:rPr>
                      <w:rFonts w:ascii="Arial" w:hAnsi="Arial" w:cs="Arial"/>
                      <w:sz w:val="16"/>
                      <w:szCs w:val="16"/>
                    </w:rPr>
                    <w:t>zmniejszenie długości rur,</w:t>
                  </w:r>
                </w:p>
                <w:p w14:paraId="3D3EAAE8" w14:textId="77777777" w:rsidR="00792B03" w:rsidRPr="00792B03" w:rsidRDefault="00792B03">
                  <w:pPr>
                    <w:keepNext/>
                    <w:keepLines/>
                    <w:widowControl w:val="0"/>
                    <w:numPr>
                      <w:ilvl w:val="0"/>
                      <w:numId w:val="27"/>
                    </w:numPr>
                    <w:suppressAutoHyphens/>
                    <w:overflowPunct w:val="0"/>
                    <w:spacing w:before="40" w:after="40"/>
                    <w:ind w:left="221" w:hanging="221"/>
                    <w:textAlignment w:val="baseline"/>
                    <w:rPr>
                      <w:rFonts w:ascii="Arial" w:hAnsi="Arial" w:cs="Arial"/>
                      <w:sz w:val="16"/>
                      <w:szCs w:val="16"/>
                    </w:rPr>
                  </w:pPr>
                  <w:r w:rsidRPr="00792B03">
                    <w:rPr>
                      <w:rFonts w:ascii="Arial" w:hAnsi="Arial" w:cs="Arial"/>
                      <w:sz w:val="16"/>
                      <w:szCs w:val="16"/>
                    </w:rPr>
                    <w:t>zmniejszenie liczby złączy rur (np. kołnierzy) i zaworów,</w:t>
                  </w:r>
                </w:p>
                <w:p w14:paraId="282F5DCD" w14:textId="77777777" w:rsidR="00792B03" w:rsidRPr="00792B03" w:rsidRDefault="00792B03">
                  <w:pPr>
                    <w:keepNext/>
                    <w:keepLines/>
                    <w:widowControl w:val="0"/>
                    <w:numPr>
                      <w:ilvl w:val="0"/>
                      <w:numId w:val="27"/>
                    </w:numPr>
                    <w:suppressAutoHyphens/>
                    <w:overflowPunct w:val="0"/>
                    <w:spacing w:before="40" w:after="40"/>
                    <w:ind w:left="196" w:hanging="196"/>
                    <w:textAlignment w:val="baseline"/>
                    <w:rPr>
                      <w:rFonts w:ascii="Arial" w:hAnsi="Arial" w:cs="Arial"/>
                      <w:sz w:val="16"/>
                      <w:szCs w:val="16"/>
                    </w:rPr>
                  </w:pPr>
                  <w:r w:rsidRPr="00792B03">
                    <w:rPr>
                      <w:rFonts w:ascii="Arial" w:hAnsi="Arial" w:cs="Arial"/>
                      <w:sz w:val="16"/>
                      <w:szCs w:val="16"/>
                    </w:rPr>
                    <w:t>stosowanie spawanych kształtek i połączeń,</w:t>
                  </w:r>
                </w:p>
                <w:p w14:paraId="3C2E3AF1" w14:textId="77777777" w:rsidR="00792B03" w:rsidRPr="00792B03" w:rsidRDefault="00792B03">
                  <w:pPr>
                    <w:keepNext/>
                    <w:keepLines/>
                    <w:widowControl w:val="0"/>
                    <w:numPr>
                      <w:ilvl w:val="0"/>
                      <w:numId w:val="27"/>
                    </w:numPr>
                    <w:suppressAutoHyphens/>
                    <w:overflowPunct w:val="0"/>
                    <w:spacing w:before="40" w:after="40"/>
                    <w:ind w:left="196" w:hanging="196"/>
                    <w:textAlignment w:val="baseline"/>
                    <w:rPr>
                      <w:rFonts w:ascii="Arial" w:hAnsi="Arial" w:cs="Arial"/>
                      <w:sz w:val="16"/>
                      <w:szCs w:val="16"/>
                    </w:rPr>
                  </w:pPr>
                  <w:r w:rsidRPr="00792B03">
                    <w:rPr>
                      <w:rFonts w:ascii="Arial" w:hAnsi="Arial" w:cs="Arial"/>
                      <w:sz w:val="16"/>
                      <w:szCs w:val="16"/>
                    </w:rPr>
                    <w:t>stosowanie sprężonego powietrza lub grawitacji do przemieszczania materiałów.</w:t>
                  </w:r>
                </w:p>
                <w:p w14:paraId="5498159A" w14:textId="77777777" w:rsidR="00792B03" w:rsidRPr="00792B03" w:rsidRDefault="00792B03" w:rsidP="00792B03">
                  <w:pPr>
                    <w:widowControl w:val="0"/>
                    <w:suppressAutoHyphens/>
                    <w:textAlignment w:val="baseline"/>
                    <w:rPr>
                      <w:rFonts w:ascii="Arial" w:hAnsi="Arial" w:cs="Arial"/>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69819DEB" w14:textId="77777777" w:rsidR="00792B03" w:rsidRPr="00792B03" w:rsidRDefault="00792B03" w:rsidP="00792B03">
                  <w:pPr>
                    <w:keepNext/>
                    <w:keepLines/>
                    <w:widowControl w:val="0"/>
                    <w:suppressAutoHyphens/>
                    <w:spacing w:before="40" w:after="40"/>
                    <w:jc w:val="center"/>
                    <w:textAlignment w:val="baseline"/>
                    <w:rPr>
                      <w:rFonts w:ascii="Arial" w:hAnsi="Arial" w:cs="Arial"/>
                      <w:sz w:val="16"/>
                      <w:szCs w:val="16"/>
                    </w:rPr>
                  </w:pPr>
                  <w:r w:rsidRPr="00792B03">
                    <w:rPr>
                      <w:rFonts w:ascii="Arial" w:hAnsi="Arial" w:cs="Arial"/>
                      <w:sz w:val="16"/>
                      <w:szCs w:val="16"/>
                    </w:rPr>
                    <w:t>Emisje ulotne i nieulotne</w:t>
                  </w:r>
                </w:p>
              </w:tc>
              <w:tc>
                <w:tcPr>
                  <w:tcW w:w="842" w:type="dxa"/>
                  <w:tcBorders>
                    <w:top w:val="single" w:sz="4" w:space="0" w:color="000000"/>
                    <w:left w:val="single" w:sz="4" w:space="0" w:color="000000"/>
                    <w:bottom w:val="single" w:sz="4" w:space="0" w:color="000000"/>
                  </w:tcBorders>
                  <w:vAlign w:val="center"/>
                </w:tcPr>
                <w:p w14:paraId="2C942C92"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Zastosowanie tej techniki może być ograniczone w przypadku istniejących zespołów urządzeń ze względu na ograniczenia eksploatacyjne.</w:t>
                  </w:r>
                </w:p>
              </w:tc>
            </w:tr>
            <w:tr w:rsidR="00792B03" w:rsidRPr="00792B03" w14:paraId="49918AF5" w14:textId="77777777" w:rsidTr="00E0791C">
              <w:tc>
                <w:tcPr>
                  <w:tcW w:w="265" w:type="dxa"/>
                  <w:tcBorders>
                    <w:top w:val="single" w:sz="4" w:space="0" w:color="000000"/>
                    <w:bottom w:val="single" w:sz="4" w:space="0" w:color="000000"/>
                    <w:right w:val="single" w:sz="4" w:space="0" w:color="000000"/>
                  </w:tcBorders>
                  <w:vAlign w:val="center"/>
                </w:tcPr>
                <w:p w14:paraId="5324567C" w14:textId="77777777" w:rsidR="00792B03" w:rsidRPr="00792B03" w:rsidRDefault="00792B03" w:rsidP="00792B03">
                  <w:pPr>
                    <w:widowControl w:val="0"/>
                    <w:suppressAutoHyphens/>
                    <w:ind w:left="42" w:hanging="133"/>
                    <w:jc w:val="center"/>
                    <w:textAlignment w:val="baseline"/>
                    <w:rPr>
                      <w:rFonts w:ascii="Arial" w:hAnsi="Arial" w:cs="Arial"/>
                      <w:sz w:val="16"/>
                      <w:szCs w:val="16"/>
                    </w:rPr>
                  </w:pPr>
                  <w:r w:rsidRPr="00792B03">
                    <w:rPr>
                      <w:rFonts w:ascii="Arial" w:hAnsi="Arial" w:cs="Arial"/>
                      <w:sz w:val="16"/>
                      <w:szCs w:val="16"/>
                    </w:rPr>
                    <w:t>b)</w:t>
                  </w:r>
                </w:p>
              </w:tc>
              <w:tc>
                <w:tcPr>
                  <w:tcW w:w="896" w:type="dxa"/>
                  <w:tcBorders>
                    <w:top w:val="single" w:sz="4" w:space="0" w:color="000000"/>
                    <w:left w:val="single" w:sz="4" w:space="0" w:color="000000"/>
                    <w:bottom w:val="single" w:sz="4" w:space="0" w:color="000000"/>
                    <w:right w:val="single" w:sz="4" w:space="0" w:color="000000"/>
                  </w:tcBorders>
                  <w:vAlign w:val="center"/>
                </w:tcPr>
                <w:p w14:paraId="3416B055" w14:textId="77777777" w:rsidR="00792B03" w:rsidRPr="00792B03" w:rsidRDefault="00792B03" w:rsidP="00792B03">
                  <w:pPr>
                    <w:widowControl w:val="0"/>
                    <w:suppressAutoHyphens/>
                    <w:ind w:left="57" w:right="57"/>
                    <w:textAlignment w:val="baseline"/>
                    <w:rPr>
                      <w:rFonts w:ascii="Arial" w:hAnsi="Arial" w:cs="Arial"/>
                      <w:sz w:val="16"/>
                      <w:szCs w:val="16"/>
                    </w:rPr>
                  </w:pPr>
                  <w:r w:rsidRPr="00792B03">
                    <w:rPr>
                      <w:rFonts w:ascii="Arial" w:hAnsi="Arial" w:cs="Arial"/>
                      <w:sz w:val="16"/>
                      <w:szCs w:val="16"/>
                    </w:rPr>
                    <w:t>Zastosowanie urządzeń o wysokim poziomie integralności</w:t>
                  </w:r>
                </w:p>
              </w:tc>
              <w:tc>
                <w:tcPr>
                  <w:tcW w:w="1418" w:type="dxa"/>
                  <w:tcBorders>
                    <w:top w:val="single" w:sz="4" w:space="0" w:color="000000"/>
                    <w:left w:val="single" w:sz="4" w:space="0" w:color="000000"/>
                    <w:bottom w:val="single" w:sz="4" w:space="0" w:color="000000"/>
                    <w:right w:val="single" w:sz="4" w:space="0" w:color="000000"/>
                  </w:tcBorders>
                  <w:vAlign w:val="center"/>
                </w:tcPr>
                <w:p w14:paraId="65778C30" w14:textId="77777777" w:rsidR="00792B03" w:rsidRPr="00792B03" w:rsidRDefault="00792B03" w:rsidP="00792B03">
                  <w:pPr>
                    <w:spacing w:line="218" w:lineRule="auto"/>
                    <w:ind w:left="57" w:right="57"/>
                    <w:rPr>
                      <w:rFonts w:ascii="Arial" w:hAnsi="Arial" w:cs="Arial"/>
                      <w:sz w:val="16"/>
                      <w:szCs w:val="16"/>
                    </w:rPr>
                  </w:pPr>
                  <w:r w:rsidRPr="00792B03">
                    <w:rPr>
                      <w:rFonts w:ascii="Arial" w:hAnsi="Arial" w:cs="Arial"/>
                      <w:sz w:val="16"/>
                      <w:szCs w:val="16"/>
                    </w:rPr>
                    <w:t>Urządzenia o wysokim poziomie integralności obejmują między innymi:</w:t>
                  </w:r>
                </w:p>
                <w:p w14:paraId="3649E913" w14:textId="77777777" w:rsidR="00792B03" w:rsidRPr="00792B03" w:rsidRDefault="00792B03">
                  <w:pPr>
                    <w:numPr>
                      <w:ilvl w:val="0"/>
                      <w:numId w:val="28"/>
                    </w:numPr>
                    <w:suppressAutoHyphens/>
                    <w:spacing w:line="218" w:lineRule="auto"/>
                    <w:ind w:left="221" w:right="57" w:hanging="221"/>
                    <w:rPr>
                      <w:rFonts w:ascii="Arial" w:hAnsi="Arial" w:cs="Arial"/>
                      <w:sz w:val="16"/>
                      <w:szCs w:val="16"/>
                    </w:rPr>
                  </w:pPr>
                  <w:r w:rsidRPr="00792B03">
                    <w:rPr>
                      <w:rFonts w:ascii="Arial" w:hAnsi="Arial" w:cs="Arial"/>
                      <w:sz w:val="16"/>
                      <w:szCs w:val="16"/>
                    </w:rPr>
                    <w:t>zawory mieszkowe lub z podwójnym uszczelnieniem dławicowym lub równie skuteczne urządzenia,</w:t>
                  </w:r>
                </w:p>
                <w:p w14:paraId="4C7F5D5C" w14:textId="77777777" w:rsidR="00792B03" w:rsidRPr="00792B03" w:rsidRDefault="00792B03">
                  <w:pPr>
                    <w:numPr>
                      <w:ilvl w:val="0"/>
                      <w:numId w:val="28"/>
                    </w:numPr>
                    <w:suppressAutoHyphens/>
                    <w:spacing w:line="218" w:lineRule="auto"/>
                    <w:ind w:left="221" w:right="57" w:hanging="221"/>
                    <w:rPr>
                      <w:rFonts w:ascii="Arial" w:hAnsi="Arial" w:cs="Arial"/>
                      <w:sz w:val="16"/>
                      <w:szCs w:val="16"/>
                    </w:rPr>
                  </w:pPr>
                  <w:r w:rsidRPr="00792B03">
                    <w:rPr>
                      <w:rFonts w:ascii="Arial" w:hAnsi="Arial" w:cs="Arial"/>
                      <w:sz w:val="16"/>
                      <w:szCs w:val="16"/>
                    </w:rPr>
                    <w:t>pompy/sprężarki/mieszadła magnetyczne lub we wspólnej obudowie lub pompy/sprężarki/ mieszadła, w których zastosowano podwójne uszczelnienie i barierę cieczową,</w:t>
                  </w:r>
                </w:p>
                <w:p w14:paraId="4D2D7BFF" w14:textId="77777777" w:rsidR="00792B03" w:rsidRPr="00792B03" w:rsidRDefault="00792B03">
                  <w:pPr>
                    <w:numPr>
                      <w:ilvl w:val="0"/>
                      <w:numId w:val="28"/>
                    </w:numPr>
                    <w:suppressAutoHyphens/>
                    <w:spacing w:line="218" w:lineRule="auto"/>
                    <w:ind w:left="205" w:right="57" w:hanging="205"/>
                    <w:rPr>
                      <w:rFonts w:ascii="Arial" w:hAnsi="Arial" w:cs="Arial"/>
                      <w:sz w:val="16"/>
                      <w:szCs w:val="16"/>
                    </w:rPr>
                  </w:pPr>
                  <w:r w:rsidRPr="00792B03">
                    <w:rPr>
                      <w:rFonts w:ascii="Arial" w:hAnsi="Arial" w:cs="Arial"/>
                      <w:sz w:val="16"/>
                      <w:szCs w:val="16"/>
                    </w:rPr>
                    <w:t>certyfikowane uszczelki wysokiej jakości (np. zgodnie z normą EN 13555), które są dokręcane zgodnie z techniką określoną w lit. e),</w:t>
                  </w:r>
                </w:p>
                <w:p w14:paraId="64FABCDA" w14:textId="77777777" w:rsidR="00792B03" w:rsidRPr="00792B03" w:rsidRDefault="00792B03">
                  <w:pPr>
                    <w:numPr>
                      <w:ilvl w:val="0"/>
                      <w:numId w:val="28"/>
                    </w:numPr>
                    <w:suppressAutoHyphens/>
                    <w:spacing w:line="218" w:lineRule="auto"/>
                    <w:ind w:left="205" w:right="57" w:hanging="205"/>
                    <w:rPr>
                      <w:rFonts w:ascii="Arial" w:hAnsi="Arial" w:cs="Arial"/>
                      <w:sz w:val="16"/>
                      <w:szCs w:val="16"/>
                    </w:rPr>
                  </w:pPr>
                  <w:r w:rsidRPr="00792B03">
                    <w:rPr>
                      <w:rFonts w:ascii="Arial" w:hAnsi="Arial" w:cs="Arial"/>
                      <w:sz w:val="16"/>
                      <w:szCs w:val="16"/>
                    </w:rPr>
                    <w:t>zamknięty system pobierania próbek.</w:t>
                  </w:r>
                </w:p>
                <w:p w14:paraId="022BE186" w14:textId="77777777" w:rsidR="00792B03" w:rsidRPr="00792B03" w:rsidRDefault="00792B03" w:rsidP="00792B03">
                  <w:pPr>
                    <w:spacing w:line="218" w:lineRule="auto"/>
                    <w:ind w:left="57" w:right="57"/>
                    <w:rPr>
                      <w:rFonts w:ascii="Arial" w:hAnsi="Arial" w:cs="Arial"/>
                      <w:sz w:val="16"/>
                      <w:szCs w:val="16"/>
                    </w:rPr>
                  </w:pPr>
                  <w:r w:rsidRPr="00792B03">
                    <w:rPr>
                      <w:rFonts w:ascii="Arial" w:hAnsi="Arial" w:cs="Arial"/>
                      <w:sz w:val="16"/>
                      <w:szCs w:val="16"/>
                    </w:rPr>
                    <w:t xml:space="preserve">Stosowanie urządzeń o wysokim poziomie integralności </w:t>
                  </w:r>
                  <w:r w:rsidRPr="00792B03">
                    <w:rPr>
                      <w:rFonts w:ascii="Arial" w:hAnsi="Arial" w:cs="Arial"/>
                      <w:sz w:val="16"/>
                      <w:szCs w:val="16"/>
                    </w:rPr>
                    <w:lastRenderedPageBreak/>
                    <w:t>jest szczególnie istotne w celu powstrzymania lub zminimalizowania:</w:t>
                  </w:r>
                </w:p>
                <w:p w14:paraId="68777B7D" w14:textId="77777777" w:rsidR="00792B03" w:rsidRPr="00792B03" w:rsidRDefault="00792B03">
                  <w:pPr>
                    <w:numPr>
                      <w:ilvl w:val="0"/>
                      <w:numId w:val="29"/>
                    </w:numPr>
                    <w:tabs>
                      <w:tab w:val="left" w:pos="205"/>
                    </w:tabs>
                    <w:suppressAutoHyphens/>
                    <w:spacing w:line="218" w:lineRule="auto"/>
                    <w:ind w:left="63" w:right="57" w:hanging="63"/>
                    <w:rPr>
                      <w:rFonts w:ascii="Arial" w:hAnsi="Arial" w:cs="Arial"/>
                      <w:sz w:val="16"/>
                      <w:szCs w:val="16"/>
                    </w:rPr>
                  </w:pPr>
                  <w:r w:rsidRPr="00792B03">
                    <w:rPr>
                      <w:rFonts w:ascii="Arial" w:hAnsi="Arial" w:cs="Arial"/>
                      <w:sz w:val="16"/>
                      <w:szCs w:val="16"/>
                    </w:rPr>
                    <w:t>emisji substancji CMR lub substancji o ostrej toksyczności, lub</w:t>
                  </w:r>
                </w:p>
                <w:p w14:paraId="4AC951E3" w14:textId="77777777" w:rsidR="00792B03" w:rsidRPr="00792B03" w:rsidRDefault="00792B03">
                  <w:pPr>
                    <w:numPr>
                      <w:ilvl w:val="0"/>
                      <w:numId w:val="29"/>
                    </w:numPr>
                    <w:tabs>
                      <w:tab w:val="left" w:pos="205"/>
                    </w:tabs>
                    <w:suppressAutoHyphens/>
                    <w:spacing w:line="218" w:lineRule="auto"/>
                    <w:ind w:left="63" w:right="57" w:hanging="63"/>
                    <w:rPr>
                      <w:rFonts w:ascii="Arial" w:hAnsi="Arial" w:cs="Arial"/>
                      <w:sz w:val="16"/>
                      <w:szCs w:val="16"/>
                    </w:rPr>
                  </w:pPr>
                  <w:r w:rsidRPr="00792B03">
                    <w:rPr>
                      <w:rFonts w:ascii="Arial" w:hAnsi="Arial" w:cs="Arial"/>
                      <w:sz w:val="16"/>
                      <w:szCs w:val="16"/>
                    </w:rPr>
                    <w:t>emisji pochodzących z urządzeń o wysokim potencjale wycieku, lub</w:t>
                  </w:r>
                </w:p>
                <w:p w14:paraId="28575C64" w14:textId="77777777" w:rsidR="00792B03" w:rsidRPr="00792B03" w:rsidRDefault="00792B03">
                  <w:pPr>
                    <w:numPr>
                      <w:ilvl w:val="0"/>
                      <w:numId w:val="29"/>
                    </w:numPr>
                    <w:tabs>
                      <w:tab w:val="left" w:pos="205"/>
                    </w:tabs>
                    <w:suppressAutoHyphens/>
                    <w:spacing w:line="218" w:lineRule="auto"/>
                    <w:ind w:left="63" w:right="57" w:hanging="63"/>
                    <w:rPr>
                      <w:rFonts w:ascii="Arial" w:hAnsi="Arial" w:cs="Arial"/>
                      <w:sz w:val="16"/>
                      <w:szCs w:val="16"/>
                    </w:rPr>
                  </w:pPr>
                  <w:r w:rsidRPr="00792B03">
                    <w:rPr>
                      <w:rFonts w:ascii="Arial" w:hAnsi="Arial" w:cs="Arial"/>
                      <w:sz w:val="16"/>
                      <w:szCs w:val="16"/>
                    </w:rPr>
                    <w:t>wycieków powstających podczas procesów realizowanych w warunkach wysokiego ciśnienia (np. 300–2 000 barów).</w:t>
                  </w:r>
                </w:p>
                <w:p w14:paraId="3A802386" w14:textId="77777777" w:rsidR="00792B03" w:rsidRPr="00792B03" w:rsidRDefault="00792B03" w:rsidP="00792B03">
                  <w:pPr>
                    <w:widowControl w:val="0"/>
                    <w:suppressAutoHyphens/>
                    <w:ind w:left="57" w:right="57"/>
                    <w:textAlignment w:val="baseline"/>
                    <w:rPr>
                      <w:rFonts w:ascii="Arial" w:hAnsi="Arial" w:cs="Arial"/>
                      <w:sz w:val="16"/>
                      <w:szCs w:val="16"/>
                    </w:rPr>
                  </w:pPr>
                  <w:r w:rsidRPr="00792B03">
                    <w:rPr>
                      <w:rFonts w:ascii="Arial" w:hAnsi="Arial" w:cs="Arial"/>
                      <w:sz w:val="16"/>
                      <w:szCs w:val="16"/>
                    </w:rPr>
                    <w:t>Urządzenia o wysokim poziomie integralności wybiera się, instaluje i konserwuje w zależności od rodzaju procesu i warunków jego przebiegu.</w:t>
                  </w:r>
                </w:p>
              </w:tc>
              <w:tc>
                <w:tcPr>
                  <w:tcW w:w="568" w:type="dxa"/>
                  <w:tcBorders>
                    <w:top w:val="single" w:sz="4" w:space="0" w:color="000000"/>
                    <w:left w:val="single" w:sz="4" w:space="0" w:color="000000"/>
                    <w:bottom w:val="single" w:sz="4" w:space="0" w:color="000000"/>
                    <w:right w:val="single" w:sz="4" w:space="0" w:color="000000"/>
                  </w:tcBorders>
                  <w:vAlign w:val="center"/>
                </w:tcPr>
                <w:p w14:paraId="60DF922F" w14:textId="77777777" w:rsidR="00792B03" w:rsidRPr="00792B03" w:rsidRDefault="00792B03" w:rsidP="00792B03">
                  <w:pPr>
                    <w:widowControl w:val="0"/>
                    <w:ind w:left="57" w:right="57"/>
                    <w:jc w:val="center"/>
                    <w:rPr>
                      <w:rFonts w:ascii="Arial" w:hAnsi="Arial" w:cs="Arial"/>
                      <w:sz w:val="16"/>
                      <w:szCs w:val="16"/>
                    </w:rPr>
                  </w:pPr>
                  <w:r w:rsidRPr="00792B03">
                    <w:rPr>
                      <w:rFonts w:ascii="Arial" w:hAnsi="Arial" w:cs="Arial"/>
                      <w:sz w:val="16"/>
                      <w:szCs w:val="16"/>
                    </w:rPr>
                    <w:lastRenderedPageBreak/>
                    <w:t>Emisje ulotne</w:t>
                  </w:r>
                </w:p>
              </w:tc>
              <w:tc>
                <w:tcPr>
                  <w:tcW w:w="842" w:type="dxa"/>
                  <w:tcBorders>
                    <w:top w:val="single" w:sz="4" w:space="0" w:color="000000"/>
                    <w:left w:val="single" w:sz="4" w:space="0" w:color="000000"/>
                    <w:bottom w:val="single" w:sz="4" w:space="0" w:color="000000"/>
                  </w:tcBorders>
                  <w:vAlign w:val="center"/>
                </w:tcPr>
                <w:p w14:paraId="7BF8125A" w14:textId="77777777" w:rsidR="00792B03" w:rsidRPr="00792B03" w:rsidRDefault="00792B03" w:rsidP="00792B03">
                  <w:pPr>
                    <w:spacing w:line="218" w:lineRule="auto"/>
                    <w:ind w:left="57" w:right="57"/>
                    <w:rPr>
                      <w:rFonts w:ascii="Arial" w:hAnsi="Arial" w:cs="Arial"/>
                      <w:sz w:val="16"/>
                      <w:szCs w:val="16"/>
                    </w:rPr>
                  </w:pPr>
                  <w:r w:rsidRPr="00792B03">
                    <w:rPr>
                      <w:rFonts w:ascii="Arial" w:hAnsi="Arial" w:cs="Arial"/>
                      <w:sz w:val="16"/>
                      <w:szCs w:val="16"/>
                    </w:rPr>
                    <w:t>Zastosowanie tej techniki może być ograniczone w przypadku istniejących zespołów urządzeń ze względu na ograniczenia eksploatacyjne.</w:t>
                  </w:r>
                </w:p>
                <w:p w14:paraId="76E4FB81" w14:textId="77777777" w:rsidR="00792B03" w:rsidRPr="00792B03" w:rsidRDefault="00792B03" w:rsidP="00792B03">
                  <w:pPr>
                    <w:widowControl w:val="0"/>
                    <w:suppressAutoHyphens/>
                    <w:ind w:left="57" w:right="57"/>
                    <w:textAlignment w:val="baseline"/>
                    <w:rPr>
                      <w:rFonts w:ascii="Arial" w:hAnsi="Arial" w:cs="Arial"/>
                      <w:sz w:val="16"/>
                      <w:szCs w:val="16"/>
                    </w:rPr>
                  </w:pPr>
                  <w:r w:rsidRPr="00792B03">
                    <w:rPr>
                      <w:rFonts w:ascii="Arial" w:hAnsi="Arial" w:cs="Arial"/>
                      <w:sz w:val="16"/>
                      <w:szCs w:val="16"/>
                    </w:rPr>
                    <w:t>Technika ta ma na ogół zastosowanie do nowych zespołów urządzeń oraz w przypadku znaczącej modernizacji zespołu urządzeń.</w:t>
                  </w:r>
                </w:p>
              </w:tc>
            </w:tr>
            <w:tr w:rsidR="00792B03" w:rsidRPr="00792B03" w14:paraId="1024F341" w14:textId="77777777" w:rsidTr="00E0791C">
              <w:tc>
                <w:tcPr>
                  <w:tcW w:w="265" w:type="dxa"/>
                  <w:tcBorders>
                    <w:top w:val="single" w:sz="4" w:space="0" w:color="000000"/>
                    <w:bottom w:val="single" w:sz="4" w:space="0" w:color="000000"/>
                    <w:right w:val="single" w:sz="4" w:space="0" w:color="000000"/>
                  </w:tcBorders>
                  <w:vAlign w:val="center"/>
                </w:tcPr>
                <w:p w14:paraId="6F8CC606" w14:textId="77777777" w:rsidR="00792B03" w:rsidRPr="00792B03" w:rsidRDefault="00792B03" w:rsidP="00792B03">
                  <w:pPr>
                    <w:widowControl w:val="0"/>
                    <w:suppressAutoHyphens/>
                    <w:ind w:left="-90"/>
                    <w:jc w:val="center"/>
                    <w:textAlignment w:val="baseline"/>
                    <w:rPr>
                      <w:rFonts w:ascii="Arial" w:hAnsi="Arial" w:cs="Arial"/>
                      <w:sz w:val="16"/>
                      <w:szCs w:val="16"/>
                    </w:rPr>
                  </w:pPr>
                  <w:r w:rsidRPr="00792B03">
                    <w:rPr>
                      <w:rFonts w:ascii="Arial" w:hAnsi="Arial" w:cs="Arial"/>
                      <w:sz w:val="16"/>
                      <w:szCs w:val="16"/>
                    </w:rPr>
                    <w:t>c)</w:t>
                  </w:r>
                </w:p>
              </w:tc>
              <w:tc>
                <w:tcPr>
                  <w:tcW w:w="896" w:type="dxa"/>
                  <w:tcBorders>
                    <w:top w:val="single" w:sz="4" w:space="0" w:color="000000"/>
                    <w:left w:val="single" w:sz="4" w:space="0" w:color="000000"/>
                    <w:bottom w:val="single" w:sz="4" w:space="0" w:color="000000"/>
                    <w:right w:val="single" w:sz="4" w:space="0" w:color="000000"/>
                  </w:tcBorders>
                  <w:vAlign w:val="center"/>
                </w:tcPr>
                <w:p w14:paraId="0695B909" w14:textId="77777777" w:rsidR="00792B03" w:rsidRPr="00792B03" w:rsidRDefault="00792B03" w:rsidP="00792B03">
                  <w:pPr>
                    <w:spacing w:line="259" w:lineRule="auto"/>
                    <w:rPr>
                      <w:rFonts w:ascii="Arial" w:hAnsi="Arial" w:cs="Arial"/>
                      <w:sz w:val="16"/>
                      <w:szCs w:val="16"/>
                    </w:rPr>
                  </w:pPr>
                  <w:r w:rsidRPr="00792B03">
                    <w:rPr>
                      <w:rFonts w:ascii="Arial" w:hAnsi="Arial" w:cs="Arial"/>
                      <w:sz w:val="16"/>
                      <w:szCs w:val="16"/>
                    </w:rPr>
                    <w:t>Gromadzenie emisji rozproszonych i oczyszczanie gazów wylotowych</w:t>
                  </w:r>
                </w:p>
              </w:tc>
              <w:tc>
                <w:tcPr>
                  <w:tcW w:w="1418" w:type="dxa"/>
                  <w:tcBorders>
                    <w:top w:val="single" w:sz="4" w:space="0" w:color="000000"/>
                    <w:left w:val="single" w:sz="4" w:space="0" w:color="000000"/>
                    <w:bottom w:val="single" w:sz="4" w:space="0" w:color="000000"/>
                    <w:right w:val="single" w:sz="4" w:space="0" w:color="000000"/>
                  </w:tcBorders>
                  <w:vAlign w:val="center"/>
                </w:tcPr>
                <w:p w14:paraId="38E854A1" w14:textId="77777777" w:rsidR="00792B03" w:rsidRPr="00792B03" w:rsidRDefault="00792B03" w:rsidP="00792B03">
                  <w:pPr>
                    <w:widowControl w:val="0"/>
                    <w:suppressAutoHyphens/>
                    <w:ind w:left="12"/>
                    <w:textAlignment w:val="baseline"/>
                    <w:rPr>
                      <w:rFonts w:ascii="Arial" w:hAnsi="Arial" w:cs="Arial"/>
                      <w:sz w:val="16"/>
                      <w:szCs w:val="16"/>
                    </w:rPr>
                  </w:pPr>
                  <w:r w:rsidRPr="00792B03">
                    <w:rPr>
                      <w:rFonts w:ascii="Arial" w:hAnsi="Arial" w:cs="Arial"/>
                      <w:sz w:val="16"/>
                      <w:szCs w:val="16"/>
                    </w:rPr>
                    <w:t>Gromadzenie emisji rozproszonych LZO (np. z uszczelnień sprężarek, odpowietrzników i przewodów do oczyszczania) i przesyłanie ich w celu odzysku (zob. BAT 9 i BAT 10) lub redukcji emisji (zob. BAT 11).</w:t>
                  </w:r>
                </w:p>
              </w:tc>
              <w:tc>
                <w:tcPr>
                  <w:tcW w:w="568" w:type="dxa"/>
                  <w:tcBorders>
                    <w:top w:val="single" w:sz="4" w:space="0" w:color="000000"/>
                    <w:left w:val="single" w:sz="4" w:space="0" w:color="000000"/>
                    <w:bottom w:val="single" w:sz="4" w:space="0" w:color="000000"/>
                    <w:right w:val="single" w:sz="4" w:space="0" w:color="000000"/>
                  </w:tcBorders>
                  <w:vAlign w:val="center"/>
                </w:tcPr>
                <w:p w14:paraId="44036D78"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Emisje ulotne I nieulotne</w:t>
                  </w:r>
                </w:p>
              </w:tc>
              <w:tc>
                <w:tcPr>
                  <w:tcW w:w="842" w:type="dxa"/>
                  <w:tcBorders>
                    <w:top w:val="single" w:sz="4" w:space="0" w:color="000000"/>
                    <w:left w:val="single" w:sz="4" w:space="0" w:color="000000"/>
                    <w:bottom w:val="single" w:sz="4" w:space="0" w:color="000000"/>
                  </w:tcBorders>
                  <w:vAlign w:val="center"/>
                </w:tcPr>
                <w:p w14:paraId="528B6B49" w14:textId="77777777" w:rsidR="00792B03" w:rsidRPr="00792B03" w:rsidRDefault="00792B03" w:rsidP="00792B03">
                  <w:pPr>
                    <w:spacing w:after="13" w:line="218" w:lineRule="auto"/>
                    <w:ind w:left="-1"/>
                    <w:rPr>
                      <w:rFonts w:ascii="Arial" w:hAnsi="Arial" w:cs="Arial"/>
                      <w:sz w:val="16"/>
                      <w:szCs w:val="16"/>
                    </w:rPr>
                  </w:pPr>
                  <w:r w:rsidRPr="00792B03">
                    <w:rPr>
                      <w:rFonts w:ascii="Arial" w:hAnsi="Arial" w:cs="Arial"/>
                      <w:sz w:val="16"/>
                      <w:szCs w:val="16"/>
                    </w:rPr>
                    <w:t>Zastosowanie tej techniki może być ograniczone:</w:t>
                  </w:r>
                </w:p>
                <w:p w14:paraId="499FAF6D" w14:textId="77777777" w:rsidR="00792B03" w:rsidRPr="00792B03" w:rsidRDefault="00792B03" w:rsidP="00792B03">
                  <w:pPr>
                    <w:suppressAutoHyphens/>
                    <w:spacing w:line="218" w:lineRule="auto"/>
                    <w:ind w:left="49" w:right="-239"/>
                    <w:contextualSpacing/>
                    <w:rPr>
                      <w:rFonts w:ascii="Arial" w:hAnsi="Arial" w:cs="Arial"/>
                      <w:sz w:val="16"/>
                      <w:szCs w:val="16"/>
                    </w:rPr>
                  </w:pPr>
                  <w:r w:rsidRPr="00792B03">
                    <w:rPr>
                      <w:rFonts w:ascii="Arial" w:hAnsi="Arial" w:cs="Arial"/>
                      <w:sz w:val="16"/>
                      <w:szCs w:val="16"/>
                    </w:rPr>
                    <w:t>-w przypadku istniejących zespołów urządzeń, lub</w:t>
                  </w:r>
                </w:p>
                <w:p w14:paraId="0E19D59F" w14:textId="77777777" w:rsidR="00792B03" w:rsidRPr="00792B03" w:rsidRDefault="00792B03" w:rsidP="00792B03">
                  <w:pPr>
                    <w:suppressAutoHyphens/>
                    <w:spacing w:line="218" w:lineRule="auto"/>
                    <w:ind w:left="49" w:right="-239"/>
                    <w:contextualSpacing/>
                    <w:rPr>
                      <w:rFonts w:ascii="Arial" w:hAnsi="Arial" w:cs="Arial"/>
                      <w:sz w:val="16"/>
                      <w:szCs w:val="16"/>
                    </w:rPr>
                  </w:pPr>
                  <w:r w:rsidRPr="00792B03">
                    <w:rPr>
                      <w:rFonts w:ascii="Arial" w:hAnsi="Arial" w:cs="Arial"/>
                      <w:sz w:val="16"/>
                      <w:szCs w:val="16"/>
                    </w:rPr>
                    <w:t>-ze względu na kwestie bezpieczeństwa (np. unikanie stężeń zbliżonych do dolnej granicy wybuchowości).</w:t>
                  </w:r>
                </w:p>
              </w:tc>
            </w:tr>
            <w:tr w:rsidR="00792B03" w:rsidRPr="00792B03" w14:paraId="0B35BBB3" w14:textId="77777777" w:rsidTr="00E0791C">
              <w:tc>
                <w:tcPr>
                  <w:tcW w:w="3989" w:type="dxa"/>
                  <w:gridSpan w:val="5"/>
                  <w:tcBorders>
                    <w:top w:val="single" w:sz="4" w:space="0" w:color="000000"/>
                    <w:left w:val="single" w:sz="4" w:space="0" w:color="000000"/>
                    <w:bottom w:val="single" w:sz="4" w:space="0" w:color="000000"/>
                  </w:tcBorders>
                </w:tcPr>
                <w:p w14:paraId="7494CAD1" w14:textId="77777777" w:rsidR="00792B03" w:rsidRPr="00792B03" w:rsidRDefault="00792B03">
                  <w:pPr>
                    <w:widowControl w:val="0"/>
                    <w:numPr>
                      <w:ilvl w:val="0"/>
                      <w:numId w:val="26"/>
                    </w:numPr>
                    <w:suppressAutoHyphens/>
                    <w:overflowPunct w:val="0"/>
                    <w:textAlignment w:val="baseline"/>
                    <w:rPr>
                      <w:rFonts w:ascii="Arial" w:hAnsi="Arial" w:cs="Arial"/>
                      <w:i/>
                      <w:iCs/>
                      <w:sz w:val="16"/>
                      <w:szCs w:val="16"/>
                    </w:rPr>
                  </w:pPr>
                  <w:r w:rsidRPr="00792B03">
                    <w:rPr>
                      <w:rFonts w:ascii="Arial" w:hAnsi="Arial" w:cs="Arial"/>
                      <w:i/>
                      <w:iCs/>
                      <w:sz w:val="16"/>
                      <w:szCs w:val="16"/>
                    </w:rPr>
                    <w:t>Inne techniki</w:t>
                  </w:r>
                </w:p>
              </w:tc>
            </w:tr>
            <w:tr w:rsidR="00792B03" w:rsidRPr="00792B03" w14:paraId="56C13F11" w14:textId="77777777" w:rsidTr="00E0791C">
              <w:tc>
                <w:tcPr>
                  <w:tcW w:w="265" w:type="dxa"/>
                  <w:tcBorders>
                    <w:top w:val="single" w:sz="4" w:space="0" w:color="000000"/>
                    <w:bottom w:val="single" w:sz="4" w:space="0" w:color="000000"/>
                    <w:right w:val="single" w:sz="4" w:space="0" w:color="000000"/>
                  </w:tcBorders>
                  <w:vAlign w:val="center"/>
                </w:tcPr>
                <w:p w14:paraId="276E7A9A" w14:textId="77777777" w:rsidR="00792B03" w:rsidRPr="00792B03" w:rsidRDefault="00792B03" w:rsidP="00792B03">
                  <w:pPr>
                    <w:widowControl w:val="0"/>
                    <w:suppressAutoHyphens/>
                    <w:ind w:left="50" w:hanging="150"/>
                    <w:jc w:val="center"/>
                    <w:textAlignment w:val="baseline"/>
                    <w:rPr>
                      <w:rFonts w:ascii="Arial" w:hAnsi="Arial" w:cs="Arial"/>
                      <w:sz w:val="16"/>
                      <w:szCs w:val="16"/>
                    </w:rPr>
                  </w:pPr>
                  <w:r w:rsidRPr="00792B03">
                    <w:rPr>
                      <w:rFonts w:ascii="Arial" w:hAnsi="Arial" w:cs="Arial"/>
                      <w:sz w:val="16"/>
                      <w:szCs w:val="16"/>
                    </w:rPr>
                    <w:lastRenderedPageBreak/>
                    <w:t>d)</w:t>
                  </w:r>
                </w:p>
              </w:tc>
              <w:tc>
                <w:tcPr>
                  <w:tcW w:w="896" w:type="dxa"/>
                  <w:tcBorders>
                    <w:top w:val="single" w:sz="4" w:space="0" w:color="000000"/>
                    <w:left w:val="single" w:sz="4" w:space="0" w:color="000000"/>
                    <w:bottom w:val="single" w:sz="4" w:space="0" w:color="000000"/>
                    <w:right w:val="single" w:sz="4" w:space="0" w:color="000000"/>
                  </w:tcBorders>
                  <w:vAlign w:val="center"/>
                </w:tcPr>
                <w:p w14:paraId="54621EBD"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Ułatwianie dostępu lub działań w zakresie monitorowania</w:t>
                  </w:r>
                </w:p>
              </w:tc>
              <w:tc>
                <w:tcPr>
                  <w:tcW w:w="1418" w:type="dxa"/>
                  <w:tcBorders>
                    <w:top w:val="single" w:sz="4" w:space="0" w:color="000000"/>
                    <w:left w:val="single" w:sz="4" w:space="0" w:color="000000"/>
                    <w:bottom w:val="single" w:sz="4" w:space="0" w:color="000000"/>
                    <w:right w:val="single" w:sz="4" w:space="0" w:color="000000"/>
                  </w:tcBorders>
                  <w:vAlign w:val="center"/>
                </w:tcPr>
                <w:p w14:paraId="53422CB9"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Aby ułatwić realizację działań w zakresie konserwacji lub monitorowania, ułatwia się dostęp do potencjalnie nieszczelnych urządzeń, np. przez instalowanie platform, oraz wykorzystuje się bezzałogowe statki powietrzne do celów monitorowania.</w:t>
                  </w:r>
                </w:p>
              </w:tc>
              <w:tc>
                <w:tcPr>
                  <w:tcW w:w="568" w:type="dxa"/>
                  <w:tcBorders>
                    <w:top w:val="single" w:sz="4" w:space="0" w:color="000000"/>
                    <w:left w:val="single" w:sz="4" w:space="0" w:color="000000"/>
                    <w:bottom w:val="single" w:sz="4" w:space="0" w:color="000000"/>
                    <w:right w:val="single" w:sz="4" w:space="0" w:color="000000"/>
                  </w:tcBorders>
                  <w:vAlign w:val="center"/>
                </w:tcPr>
                <w:p w14:paraId="2CBA9CE9"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Emisje ulotne</w:t>
                  </w:r>
                </w:p>
              </w:tc>
              <w:tc>
                <w:tcPr>
                  <w:tcW w:w="842" w:type="dxa"/>
                  <w:tcBorders>
                    <w:top w:val="single" w:sz="4" w:space="0" w:color="000000"/>
                    <w:left w:val="single" w:sz="4" w:space="0" w:color="000000"/>
                    <w:bottom w:val="single" w:sz="4" w:space="0" w:color="000000"/>
                  </w:tcBorders>
                  <w:vAlign w:val="center"/>
                </w:tcPr>
                <w:p w14:paraId="0E22591C"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Zastosowanie tej techniki może być ograniczone w przypadku istniejących zespołów urządzeń ze względu na ograniczenia eksploatacyjne.</w:t>
                  </w:r>
                </w:p>
              </w:tc>
            </w:tr>
            <w:tr w:rsidR="00792B03" w:rsidRPr="00792B03" w14:paraId="03E0F7FD" w14:textId="77777777" w:rsidTr="00E0791C">
              <w:tc>
                <w:tcPr>
                  <w:tcW w:w="265" w:type="dxa"/>
                  <w:tcBorders>
                    <w:top w:val="single" w:sz="4" w:space="0" w:color="000000"/>
                    <w:bottom w:val="single" w:sz="4" w:space="0" w:color="000000"/>
                    <w:right w:val="single" w:sz="4" w:space="0" w:color="000000"/>
                  </w:tcBorders>
                  <w:vAlign w:val="center"/>
                </w:tcPr>
                <w:p w14:paraId="4E9D5C59" w14:textId="77777777" w:rsidR="00792B03" w:rsidRPr="00792B03" w:rsidRDefault="00792B03" w:rsidP="00792B03">
                  <w:pPr>
                    <w:widowControl w:val="0"/>
                    <w:suppressAutoHyphens/>
                    <w:ind w:left="50" w:hanging="150"/>
                    <w:jc w:val="center"/>
                    <w:textAlignment w:val="baseline"/>
                    <w:rPr>
                      <w:rFonts w:ascii="Arial" w:hAnsi="Arial" w:cs="Arial"/>
                      <w:sz w:val="16"/>
                      <w:szCs w:val="16"/>
                    </w:rPr>
                  </w:pPr>
                  <w:r w:rsidRPr="00792B03">
                    <w:rPr>
                      <w:rFonts w:ascii="Arial" w:hAnsi="Arial" w:cs="Arial"/>
                      <w:sz w:val="16"/>
                      <w:szCs w:val="16"/>
                    </w:rPr>
                    <w:t>e)</w:t>
                  </w:r>
                </w:p>
              </w:tc>
              <w:tc>
                <w:tcPr>
                  <w:tcW w:w="896" w:type="dxa"/>
                  <w:tcBorders>
                    <w:top w:val="single" w:sz="4" w:space="0" w:color="000000"/>
                    <w:left w:val="single" w:sz="4" w:space="0" w:color="000000"/>
                    <w:bottom w:val="single" w:sz="4" w:space="0" w:color="000000"/>
                    <w:right w:val="single" w:sz="4" w:space="0" w:color="000000"/>
                  </w:tcBorders>
                  <w:vAlign w:val="center"/>
                </w:tcPr>
                <w:p w14:paraId="05EC8EC3"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Dokręcanie</w:t>
                  </w:r>
                </w:p>
              </w:tc>
              <w:tc>
                <w:tcPr>
                  <w:tcW w:w="1418" w:type="dxa"/>
                  <w:tcBorders>
                    <w:top w:val="single" w:sz="4" w:space="0" w:color="000000"/>
                    <w:left w:val="single" w:sz="4" w:space="0" w:color="000000"/>
                    <w:bottom w:val="single" w:sz="4" w:space="0" w:color="000000"/>
                    <w:right w:val="single" w:sz="4" w:space="0" w:color="000000"/>
                  </w:tcBorders>
                  <w:vAlign w:val="center"/>
                </w:tcPr>
                <w:p w14:paraId="5F2D8CCE" w14:textId="77777777" w:rsidR="00792B03" w:rsidRPr="00792B03" w:rsidRDefault="00792B03" w:rsidP="00792B03">
                  <w:pPr>
                    <w:spacing w:line="259" w:lineRule="auto"/>
                    <w:ind w:left="112"/>
                    <w:rPr>
                      <w:rFonts w:ascii="Arial" w:hAnsi="Arial" w:cs="Arial"/>
                      <w:sz w:val="16"/>
                      <w:szCs w:val="16"/>
                    </w:rPr>
                  </w:pPr>
                  <w:r w:rsidRPr="00792B03">
                    <w:rPr>
                      <w:rFonts w:ascii="Arial" w:hAnsi="Arial" w:cs="Arial"/>
                      <w:sz w:val="16"/>
                      <w:szCs w:val="16"/>
                    </w:rPr>
                    <w:t>Obejmuje to:</w:t>
                  </w:r>
                </w:p>
                <w:p w14:paraId="717F9CFD" w14:textId="77777777" w:rsidR="00792B03" w:rsidRPr="00792B03" w:rsidRDefault="00792B03">
                  <w:pPr>
                    <w:numPr>
                      <w:ilvl w:val="0"/>
                      <w:numId w:val="30"/>
                    </w:numPr>
                    <w:suppressAutoHyphens/>
                    <w:spacing w:line="218" w:lineRule="auto"/>
                    <w:ind w:left="171" w:right="110" w:hanging="171"/>
                    <w:rPr>
                      <w:rFonts w:ascii="Arial" w:hAnsi="Arial" w:cs="Arial"/>
                      <w:sz w:val="16"/>
                      <w:szCs w:val="16"/>
                    </w:rPr>
                  </w:pPr>
                  <w:r w:rsidRPr="00792B03">
                    <w:rPr>
                      <w:rFonts w:ascii="Arial" w:hAnsi="Arial" w:cs="Arial"/>
                      <w:sz w:val="16"/>
                      <w:szCs w:val="16"/>
                    </w:rPr>
                    <w:t>dokręcanie uszczelek przez pracowników wykwalifikowanych zgodnie z normą EN 1591-4 oraz stosowanie wyznaczonego naprężenia uszczelki (np. obliczonego zgodnie z normą EN 1591-1),</w:t>
                  </w:r>
                </w:p>
                <w:p w14:paraId="47B6942A" w14:textId="77777777" w:rsidR="00792B03" w:rsidRPr="00792B03" w:rsidRDefault="00792B03">
                  <w:pPr>
                    <w:numPr>
                      <w:ilvl w:val="0"/>
                      <w:numId w:val="30"/>
                    </w:numPr>
                    <w:suppressAutoHyphens/>
                    <w:spacing w:line="218" w:lineRule="auto"/>
                    <w:ind w:left="171" w:right="110" w:hanging="171"/>
                    <w:rPr>
                      <w:rFonts w:ascii="Arial" w:hAnsi="Arial" w:cs="Arial"/>
                      <w:sz w:val="16"/>
                      <w:szCs w:val="16"/>
                    </w:rPr>
                  </w:pPr>
                  <w:r w:rsidRPr="00792B03">
                    <w:rPr>
                      <w:rFonts w:ascii="Arial" w:hAnsi="Arial" w:cs="Arial"/>
                      <w:sz w:val="16"/>
                      <w:szCs w:val="16"/>
                    </w:rPr>
                    <w:t>instalowanie szczelnych zakrętek na otwartych końcach,</w:t>
                  </w:r>
                </w:p>
                <w:p w14:paraId="425EEBA5" w14:textId="77777777" w:rsidR="00792B03" w:rsidRPr="00792B03" w:rsidRDefault="00792B03">
                  <w:pPr>
                    <w:numPr>
                      <w:ilvl w:val="0"/>
                      <w:numId w:val="30"/>
                    </w:numPr>
                    <w:suppressAutoHyphens/>
                    <w:spacing w:line="218" w:lineRule="auto"/>
                    <w:ind w:left="171" w:right="110" w:hanging="171"/>
                    <w:rPr>
                      <w:rFonts w:ascii="Arial" w:hAnsi="Arial" w:cs="Arial"/>
                      <w:sz w:val="16"/>
                      <w:szCs w:val="16"/>
                    </w:rPr>
                  </w:pPr>
                  <w:r w:rsidRPr="00792B03">
                    <w:rPr>
                      <w:rFonts w:ascii="Arial" w:hAnsi="Arial" w:cs="Arial"/>
                      <w:sz w:val="16"/>
                      <w:szCs w:val="16"/>
                    </w:rPr>
                    <w:t>stosowanie kołnierzy wybranych i zamontowanych zgodnie z normą EN 13555.</w:t>
                  </w:r>
                </w:p>
              </w:tc>
              <w:tc>
                <w:tcPr>
                  <w:tcW w:w="568" w:type="dxa"/>
                  <w:tcBorders>
                    <w:top w:val="single" w:sz="4" w:space="0" w:color="000000"/>
                    <w:left w:val="single" w:sz="4" w:space="0" w:color="000000"/>
                    <w:bottom w:val="single" w:sz="4" w:space="0" w:color="000000"/>
                    <w:right w:val="single" w:sz="4" w:space="0" w:color="000000"/>
                  </w:tcBorders>
                  <w:vAlign w:val="center"/>
                </w:tcPr>
                <w:p w14:paraId="4E82F15B"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Emisje ulotne</w:t>
                  </w:r>
                </w:p>
              </w:tc>
              <w:tc>
                <w:tcPr>
                  <w:tcW w:w="842" w:type="dxa"/>
                  <w:tcBorders>
                    <w:top w:val="single" w:sz="4" w:space="0" w:color="000000"/>
                    <w:left w:val="single" w:sz="4" w:space="0" w:color="000000"/>
                    <w:bottom w:val="single" w:sz="4" w:space="0" w:color="000000"/>
                  </w:tcBorders>
                  <w:vAlign w:val="center"/>
                </w:tcPr>
                <w:p w14:paraId="107216CA"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Zastosowanie ogólne</w:t>
                  </w:r>
                </w:p>
              </w:tc>
            </w:tr>
            <w:tr w:rsidR="00792B03" w:rsidRPr="00792B03" w14:paraId="7BDE793A" w14:textId="77777777" w:rsidTr="00E0791C">
              <w:tc>
                <w:tcPr>
                  <w:tcW w:w="265" w:type="dxa"/>
                  <w:tcBorders>
                    <w:top w:val="single" w:sz="4" w:space="0" w:color="000000"/>
                    <w:bottom w:val="single" w:sz="4" w:space="0" w:color="000000"/>
                    <w:right w:val="single" w:sz="4" w:space="0" w:color="000000"/>
                  </w:tcBorders>
                  <w:vAlign w:val="center"/>
                </w:tcPr>
                <w:p w14:paraId="689645A7" w14:textId="77777777" w:rsidR="00792B03" w:rsidRPr="00792B03" w:rsidRDefault="00792B03" w:rsidP="00792B03">
                  <w:pPr>
                    <w:widowControl w:val="0"/>
                    <w:suppressAutoHyphens/>
                    <w:ind w:left="-90"/>
                    <w:jc w:val="center"/>
                    <w:textAlignment w:val="baseline"/>
                    <w:rPr>
                      <w:rFonts w:ascii="Arial" w:hAnsi="Arial" w:cs="Arial"/>
                      <w:sz w:val="16"/>
                      <w:szCs w:val="16"/>
                    </w:rPr>
                  </w:pPr>
                  <w:r w:rsidRPr="00792B03">
                    <w:rPr>
                      <w:rFonts w:ascii="Arial" w:hAnsi="Arial" w:cs="Arial"/>
                      <w:sz w:val="16"/>
                      <w:szCs w:val="16"/>
                    </w:rPr>
                    <w:t>f)</w:t>
                  </w:r>
                </w:p>
              </w:tc>
              <w:tc>
                <w:tcPr>
                  <w:tcW w:w="896" w:type="dxa"/>
                  <w:tcBorders>
                    <w:top w:val="single" w:sz="4" w:space="0" w:color="000000"/>
                    <w:left w:val="single" w:sz="4" w:space="0" w:color="000000"/>
                    <w:bottom w:val="single" w:sz="4" w:space="0" w:color="000000"/>
                    <w:right w:val="single" w:sz="4" w:space="0" w:color="000000"/>
                  </w:tcBorders>
                  <w:vAlign w:val="center"/>
                </w:tcPr>
                <w:p w14:paraId="67FAFFF7" w14:textId="77777777" w:rsidR="00792B03" w:rsidRPr="00792B03" w:rsidRDefault="00792B03" w:rsidP="00792B03">
                  <w:pPr>
                    <w:spacing w:line="259" w:lineRule="auto"/>
                    <w:ind w:left="112"/>
                    <w:rPr>
                      <w:rFonts w:ascii="Arial" w:hAnsi="Arial" w:cs="Arial"/>
                      <w:sz w:val="16"/>
                      <w:szCs w:val="16"/>
                    </w:rPr>
                  </w:pPr>
                  <w:r w:rsidRPr="00792B03">
                    <w:rPr>
                      <w:rFonts w:ascii="Arial" w:hAnsi="Arial" w:cs="Arial"/>
                      <w:sz w:val="16"/>
                      <w:szCs w:val="16"/>
                    </w:rPr>
                    <w:t>Wymiana nieszczelnych urządzeń lub części</w:t>
                  </w:r>
                </w:p>
              </w:tc>
              <w:tc>
                <w:tcPr>
                  <w:tcW w:w="1418" w:type="dxa"/>
                  <w:tcBorders>
                    <w:top w:val="single" w:sz="4" w:space="0" w:color="000000"/>
                    <w:left w:val="single" w:sz="4" w:space="0" w:color="000000"/>
                    <w:bottom w:val="single" w:sz="4" w:space="0" w:color="000000"/>
                    <w:right w:val="single" w:sz="4" w:space="0" w:color="000000"/>
                  </w:tcBorders>
                  <w:vAlign w:val="center"/>
                </w:tcPr>
                <w:p w14:paraId="233AA0F1" w14:textId="77777777" w:rsidR="00792B03" w:rsidRPr="00792B03" w:rsidRDefault="00792B03" w:rsidP="00792B03">
                  <w:pPr>
                    <w:spacing w:line="259" w:lineRule="auto"/>
                    <w:ind w:left="112"/>
                    <w:rPr>
                      <w:rFonts w:ascii="Arial" w:hAnsi="Arial" w:cs="Arial"/>
                      <w:sz w:val="16"/>
                      <w:szCs w:val="16"/>
                    </w:rPr>
                  </w:pPr>
                  <w:r w:rsidRPr="00792B03">
                    <w:rPr>
                      <w:rFonts w:ascii="Arial" w:hAnsi="Arial" w:cs="Arial"/>
                      <w:sz w:val="16"/>
                      <w:szCs w:val="16"/>
                    </w:rPr>
                    <w:t>Obejmuje to wymianę:</w:t>
                  </w:r>
                </w:p>
                <w:p w14:paraId="1B3CFAD8" w14:textId="77777777" w:rsidR="00792B03" w:rsidRPr="00792B03" w:rsidRDefault="00792B03">
                  <w:pPr>
                    <w:numPr>
                      <w:ilvl w:val="0"/>
                      <w:numId w:val="31"/>
                    </w:numPr>
                    <w:suppressAutoHyphens/>
                    <w:spacing w:line="259" w:lineRule="auto"/>
                    <w:ind w:left="171" w:hanging="171"/>
                    <w:rPr>
                      <w:rFonts w:ascii="Arial" w:hAnsi="Arial" w:cs="Arial"/>
                      <w:sz w:val="16"/>
                      <w:szCs w:val="16"/>
                    </w:rPr>
                  </w:pPr>
                  <w:r w:rsidRPr="00792B03">
                    <w:rPr>
                      <w:rFonts w:ascii="Arial" w:hAnsi="Arial" w:cs="Arial"/>
                      <w:sz w:val="16"/>
                      <w:szCs w:val="16"/>
                    </w:rPr>
                    <w:t>uszczelek,</w:t>
                  </w:r>
                </w:p>
                <w:p w14:paraId="0D6FFA47" w14:textId="77777777" w:rsidR="00792B03" w:rsidRPr="00792B03" w:rsidRDefault="00792B03">
                  <w:pPr>
                    <w:numPr>
                      <w:ilvl w:val="0"/>
                      <w:numId w:val="31"/>
                    </w:numPr>
                    <w:suppressAutoHyphens/>
                    <w:spacing w:line="218" w:lineRule="auto"/>
                    <w:ind w:left="171" w:hanging="171"/>
                    <w:rPr>
                      <w:rFonts w:ascii="Arial" w:hAnsi="Arial" w:cs="Arial"/>
                      <w:sz w:val="16"/>
                      <w:szCs w:val="16"/>
                    </w:rPr>
                  </w:pPr>
                  <w:r w:rsidRPr="00792B03">
                    <w:rPr>
                      <w:rFonts w:ascii="Arial" w:hAnsi="Arial" w:cs="Arial"/>
                      <w:sz w:val="16"/>
                      <w:szCs w:val="16"/>
                    </w:rPr>
                    <w:t>elementów uszczelniających (np. pokrywy zbiornika),</w:t>
                  </w:r>
                </w:p>
                <w:p w14:paraId="1BE1260D" w14:textId="77777777" w:rsidR="00792B03" w:rsidRPr="00792B03" w:rsidRDefault="00792B03">
                  <w:pPr>
                    <w:keepNext/>
                    <w:keepLines/>
                    <w:widowControl w:val="0"/>
                    <w:numPr>
                      <w:ilvl w:val="0"/>
                      <w:numId w:val="31"/>
                    </w:numPr>
                    <w:suppressAutoHyphens/>
                    <w:overflowPunct w:val="0"/>
                    <w:spacing w:before="40" w:after="40"/>
                    <w:ind w:left="171" w:hanging="171"/>
                    <w:textAlignment w:val="baseline"/>
                    <w:rPr>
                      <w:rFonts w:ascii="Arial" w:hAnsi="Arial" w:cs="Arial"/>
                      <w:sz w:val="16"/>
                      <w:szCs w:val="16"/>
                    </w:rPr>
                  </w:pPr>
                  <w:r w:rsidRPr="00792B03">
                    <w:rPr>
                      <w:rFonts w:ascii="Arial" w:hAnsi="Arial" w:cs="Arial"/>
                      <w:sz w:val="16"/>
                      <w:szCs w:val="16"/>
                    </w:rPr>
                    <w:t>materiałów uszczelniających (np. materiału uszczelniającego trzpień zaworu lub sznura uszczelniającego).</w:t>
                  </w:r>
                </w:p>
              </w:tc>
              <w:tc>
                <w:tcPr>
                  <w:tcW w:w="568" w:type="dxa"/>
                  <w:tcBorders>
                    <w:top w:val="single" w:sz="4" w:space="0" w:color="000000"/>
                    <w:left w:val="single" w:sz="4" w:space="0" w:color="000000"/>
                    <w:bottom w:val="single" w:sz="4" w:space="0" w:color="000000"/>
                    <w:right w:val="single" w:sz="4" w:space="0" w:color="000000"/>
                  </w:tcBorders>
                  <w:vAlign w:val="center"/>
                </w:tcPr>
                <w:p w14:paraId="277D734D"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Emisje ulotne</w:t>
                  </w:r>
                </w:p>
              </w:tc>
              <w:tc>
                <w:tcPr>
                  <w:tcW w:w="842" w:type="dxa"/>
                  <w:tcBorders>
                    <w:top w:val="single" w:sz="4" w:space="0" w:color="000000"/>
                    <w:left w:val="single" w:sz="4" w:space="0" w:color="000000"/>
                    <w:bottom w:val="single" w:sz="4" w:space="0" w:color="000000"/>
                  </w:tcBorders>
                  <w:vAlign w:val="center"/>
                </w:tcPr>
                <w:p w14:paraId="12BD1BC1"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Zastosowanie ogólne</w:t>
                  </w:r>
                </w:p>
              </w:tc>
            </w:tr>
            <w:tr w:rsidR="00792B03" w:rsidRPr="00792B03" w14:paraId="1D24DAF4" w14:textId="77777777" w:rsidTr="00E0791C">
              <w:tc>
                <w:tcPr>
                  <w:tcW w:w="265" w:type="dxa"/>
                  <w:tcBorders>
                    <w:top w:val="single" w:sz="4" w:space="0" w:color="000000"/>
                    <w:bottom w:val="single" w:sz="4" w:space="0" w:color="000000"/>
                    <w:right w:val="single" w:sz="4" w:space="0" w:color="000000"/>
                  </w:tcBorders>
                  <w:vAlign w:val="center"/>
                </w:tcPr>
                <w:p w14:paraId="20DD962A" w14:textId="77777777" w:rsidR="00792B03" w:rsidRPr="00792B03" w:rsidRDefault="00792B03" w:rsidP="00792B03">
                  <w:pPr>
                    <w:widowControl w:val="0"/>
                    <w:suppressAutoHyphens/>
                    <w:ind w:left="-90"/>
                    <w:jc w:val="center"/>
                    <w:textAlignment w:val="baseline"/>
                    <w:rPr>
                      <w:rFonts w:ascii="Arial" w:hAnsi="Arial" w:cs="Arial"/>
                      <w:sz w:val="16"/>
                      <w:szCs w:val="16"/>
                    </w:rPr>
                  </w:pPr>
                  <w:r w:rsidRPr="00792B03">
                    <w:rPr>
                      <w:rFonts w:ascii="Arial" w:hAnsi="Arial" w:cs="Arial"/>
                      <w:sz w:val="16"/>
                      <w:szCs w:val="16"/>
                    </w:rPr>
                    <w:lastRenderedPageBreak/>
                    <w:t>g)</w:t>
                  </w:r>
                </w:p>
              </w:tc>
              <w:tc>
                <w:tcPr>
                  <w:tcW w:w="896" w:type="dxa"/>
                  <w:tcBorders>
                    <w:top w:val="single" w:sz="4" w:space="0" w:color="000000"/>
                    <w:left w:val="single" w:sz="4" w:space="0" w:color="000000"/>
                    <w:bottom w:val="single" w:sz="4" w:space="0" w:color="000000"/>
                    <w:right w:val="single" w:sz="4" w:space="0" w:color="000000"/>
                  </w:tcBorders>
                  <w:vAlign w:val="center"/>
                </w:tcPr>
                <w:p w14:paraId="6FD698E7"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Przegląd i aktualizacja struktury procesu</w:t>
                  </w:r>
                </w:p>
              </w:tc>
              <w:tc>
                <w:tcPr>
                  <w:tcW w:w="1418" w:type="dxa"/>
                  <w:tcBorders>
                    <w:top w:val="single" w:sz="4" w:space="0" w:color="000000"/>
                    <w:left w:val="single" w:sz="4" w:space="0" w:color="000000"/>
                    <w:bottom w:val="single" w:sz="4" w:space="0" w:color="000000"/>
                    <w:right w:val="single" w:sz="4" w:space="0" w:color="000000"/>
                  </w:tcBorders>
                  <w:vAlign w:val="center"/>
                </w:tcPr>
                <w:p w14:paraId="16B4D958" w14:textId="77777777" w:rsidR="00792B03" w:rsidRPr="00792B03" w:rsidRDefault="00792B03" w:rsidP="00792B03">
                  <w:pPr>
                    <w:spacing w:line="259" w:lineRule="auto"/>
                    <w:ind w:left="112"/>
                    <w:rPr>
                      <w:rFonts w:ascii="Arial" w:hAnsi="Arial" w:cs="Arial"/>
                      <w:sz w:val="16"/>
                      <w:szCs w:val="16"/>
                    </w:rPr>
                  </w:pPr>
                  <w:r w:rsidRPr="00792B03">
                    <w:rPr>
                      <w:rFonts w:ascii="Arial" w:hAnsi="Arial" w:cs="Arial"/>
                      <w:sz w:val="16"/>
                      <w:szCs w:val="16"/>
                    </w:rPr>
                    <w:t>Obejmuje to:</w:t>
                  </w:r>
                </w:p>
                <w:p w14:paraId="3302CF86" w14:textId="77777777" w:rsidR="00792B03" w:rsidRPr="00792B03" w:rsidRDefault="00792B03">
                  <w:pPr>
                    <w:numPr>
                      <w:ilvl w:val="0"/>
                      <w:numId w:val="32"/>
                    </w:numPr>
                    <w:suppressAutoHyphens/>
                    <w:spacing w:after="13" w:line="218" w:lineRule="auto"/>
                    <w:ind w:left="171" w:right="112" w:hanging="171"/>
                    <w:rPr>
                      <w:rFonts w:ascii="Arial" w:hAnsi="Arial" w:cs="Arial"/>
                      <w:sz w:val="16"/>
                      <w:szCs w:val="16"/>
                    </w:rPr>
                  </w:pPr>
                  <w:r w:rsidRPr="00792B03">
                    <w:rPr>
                      <w:rFonts w:ascii="Arial" w:hAnsi="Arial" w:cs="Arial"/>
                      <w:sz w:val="16"/>
                      <w:szCs w:val="16"/>
                    </w:rPr>
                    <w:t>ograniczenie stosowania rozpuszczalników lub stosowanie rozpuszczalników o niższej lotności,</w:t>
                  </w:r>
                </w:p>
                <w:p w14:paraId="0DE01742" w14:textId="77777777" w:rsidR="00792B03" w:rsidRPr="00792B03" w:rsidRDefault="00792B03">
                  <w:pPr>
                    <w:numPr>
                      <w:ilvl w:val="0"/>
                      <w:numId w:val="32"/>
                    </w:numPr>
                    <w:suppressAutoHyphens/>
                    <w:spacing w:line="218" w:lineRule="auto"/>
                    <w:ind w:left="170" w:right="111" w:hanging="170"/>
                    <w:rPr>
                      <w:rFonts w:ascii="Arial" w:hAnsi="Arial" w:cs="Arial"/>
                      <w:sz w:val="16"/>
                      <w:szCs w:val="16"/>
                    </w:rPr>
                  </w:pPr>
                  <w:r w:rsidRPr="00792B03">
                    <w:rPr>
                      <w:rFonts w:ascii="Arial" w:hAnsi="Arial" w:cs="Arial"/>
                      <w:sz w:val="16"/>
                      <w:szCs w:val="16"/>
                    </w:rPr>
                    <w:t>ograniczenie powstawania produktów ubocznych zawierających LZO,</w:t>
                  </w:r>
                </w:p>
                <w:p w14:paraId="68E8EEB4" w14:textId="77777777" w:rsidR="00792B03" w:rsidRPr="00792B03" w:rsidRDefault="00792B03">
                  <w:pPr>
                    <w:numPr>
                      <w:ilvl w:val="0"/>
                      <w:numId w:val="32"/>
                    </w:numPr>
                    <w:suppressAutoHyphens/>
                    <w:spacing w:line="218" w:lineRule="auto"/>
                    <w:ind w:left="170" w:hanging="170"/>
                    <w:rPr>
                      <w:rFonts w:ascii="Arial" w:hAnsi="Arial" w:cs="Arial"/>
                      <w:sz w:val="16"/>
                      <w:szCs w:val="16"/>
                    </w:rPr>
                  </w:pPr>
                  <w:r w:rsidRPr="00792B03">
                    <w:rPr>
                      <w:rFonts w:ascii="Arial" w:hAnsi="Arial" w:cs="Arial"/>
                      <w:sz w:val="16"/>
                      <w:szCs w:val="16"/>
                    </w:rPr>
                    <w:t>obniżenie temperatury roboczej,</w:t>
                  </w:r>
                </w:p>
                <w:p w14:paraId="4B1A6447" w14:textId="77777777" w:rsidR="00792B03" w:rsidRPr="00792B03" w:rsidRDefault="00792B03">
                  <w:pPr>
                    <w:keepNext/>
                    <w:keepLines/>
                    <w:widowControl w:val="0"/>
                    <w:numPr>
                      <w:ilvl w:val="0"/>
                      <w:numId w:val="32"/>
                    </w:numPr>
                    <w:suppressAutoHyphens/>
                    <w:overflowPunct w:val="0"/>
                    <w:spacing w:before="40" w:after="40" w:line="218" w:lineRule="auto"/>
                    <w:ind w:left="170" w:hanging="170"/>
                    <w:textAlignment w:val="baseline"/>
                    <w:rPr>
                      <w:rFonts w:ascii="Arial" w:hAnsi="Arial" w:cs="Arial"/>
                      <w:sz w:val="16"/>
                      <w:szCs w:val="16"/>
                    </w:rPr>
                  </w:pPr>
                  <w:r w:rsidRPr="00792B03">
                    <w:rPr>
                      <w:rFonts w:ascii="Arial" w:hAnsi="Arial" w:cs="Arial"/>
                      <w:sz w:val="16"/>
                      <w:szCs w:val="16"/>
                    </w:rPr>
                    <w:t>obniżenie zawartości LZO w produkcie końcowym.</w:t>
                  </w:r>
                </w:p>
              </w:tc>
              <w:tc>
                <w:tcPr>
                  <w:tcW w:w="568" w:type="dxa"/>
                  <w:tcBorders>
                    <w:top w:val="single" w:sz="4" w:space="0" w:color="000000"/>
                    <w:left w:val="single" w:sz="4" w:space="0" w:color="000000"/>
                    <w:bottom w:val="single" w:sz="4" w:space="0" w:color="000000"/>
                    <w:right w:val="single" w:sz="4" w:space="0" w:color="000000"/>
                  </w:tcBorders>
                  <w:vAlign w:val="center"/>
                </w:tcPr>
                <w:p w14:paraId="4E85DF6B"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Emisje nieulotne</w:t>
                  </w:r>
                </w:p>
              </w:tc>
              <w:tc>
                <w:tcPr>
                  <w:tcW w:w="842" w:type="dxa"/>
                  <w:tcBorders>
                    <w:top w:val="single" w:sz="4" w:space="0" w:color="000000"/>
                    <w:left w:val="single" w:sz="4" w:space="0" w:color="000000"/>
                    <w:bottom w:val="single" w:sz="4" w:space="0" w:color="000000"/>
                  </w:tcBorders>
                  <w:vAlign w:val="center"/>
                </w:tcPr>
                <w:p w14:paraId="00D8EDBB" w14:textId="77777777" w:rsidR="00792B03" w:rsidRPr="00792B03" w:rsidRDefault="00792B03" w:rsidP="00792B03">
                  <w:pPr>
                    <w:keepNext/>
                    <w:keepLines/>
                    <w:widowControl w:val="0"/>
                    <w:suppressAutoHyphens/>
                    <w:spacing w:before="40" w:after="40" w:line="218" w:lineRule="auto"/>
                    <w:textAlignment w:val="baseline"/>
                    <w:rPr>
                      <w:rFonts w:ascii="Arial" w:hAnsi="Arial" w:cs="Arial"/>
                      <w:sz w:val="16"/>
                      <w:szCs w:val="16"/>
                    </w:rPr>
                  </w:pPr>
                  <w:r w:rsidRPr="00792B03">
                    <w:rPr>
                      <w:rFonts w:ascii="Arial" w:hAnsi="Arial" w:cs="Arial"/>
                      <w:sz w:val="16"/>
                      <w:szCs w:val="16"/>
                    </w:rPr>
                    <w:t>Zastosowanie tej techniki może być ograniczone w przypadku istniejących zespołów urządzeń ze względu na ograniczenia eksploatacyjne.</w:t>
                  </w:r>
                </w:p>
              </w:tc>
            </w:tr>
            <w:tr w:rsidR="00792B03" w:rsidRPr="00792B03" w14:paraId="1C7EB56D" w14:textId="77777777" w:rsidTr="00E0791C">
              <w:tc>
                <w:tcPr>
                  <w:tcW w:w="265" w:type="dxa"/>
                  <w:tcBorders>
                    <w:top w:val="single" w:sz="4" w:space="0" w:color="000000"/>
                    <w:bottom w:val="single" w:sz="4" w:space="0" w:color="000000"/>
                    <w:right w:val="single" w:sz="4" w:space="0" w:color="000000"/>
                  </w:tcBorders>
                  <w:vAlign w:val="center"/>
                </w:tcPr>
                <w:p w14:paraId="29F08913" w14:textId="77777777" w:rsidR="00792B03" w:rsidRPr="00792B03" w:rsidRDefault="00792B03" w:rsidP="00792B03">
                  <w:pPr>
                    <w:widowControl w:val="0"/>
                    <w:suppressAutoHyphens/>
                    <w:ind w:left="-90"/>
                    <w:jc w:val="center"/>
                    <w:textAlignment w:val="baseline"/>
                    <w:rPr>
                      <w:rFonts w:ascii="Arial" w:hAnsi="Arial" w:cs="Arial"/>
                      <w:sz w:val="16"/>
                      <w:szCs w:val="16"/>
                    </w:rPr>
                  </w:pPr>
                  <w:r w:rsidRPr="00792B03">
                    <w:rPr>
                      <w:rFonts w:ascii="Arial" w:hAnsi="Arial" w:cs="Arial"/>
                      <w:sz w:val="16"/>
                      <w:szCs w:val="16"/>
                    </w:rPr>
                    <w:t>h)</w:t>
                  </w:r>
                </w:p>
              </w:tc>
              <w:tc>
                <w:tcPr>
                  <w:tcW w:w="896" w:type="dxa"/>
                  <w:tcBorders>
                    <w:top w:val="single" w:sz="4" w:space="0" w:color="000000"/>
                    <w:left w:val="single" w:sz="4" w:space="0" w:color="000000"/>
                    <w:bottom w:val="single" w:sz="4" w:space="0" w:color="000000"/>
                    <w:right w:val="single" w:sz="4" w:space="0" w:color="000000"/>
                  </w:tcBorders>
                  <w:vAlign w:val="center"/>
                </w:tcPr>
                <w:p w14:paraId="0BC7795B" w14:textId="77777777" w:rsidR="00792B03" w:rsidRPr="00792B03" w:rsidRDefault="00792B03" w:rsidP="00792B03">
                  <w:pPr>
                    <w:spacing w:line="218" w:lineRule="auto"/>
                    <w:ind w:right="-11"/>
                    <w:rPr>
                      <w:rFonts w:ascii="Arial" w:hAnsi="Arial" w:cs="Arial"/>
                      <w:sz w:val="16"/>
                      <w:szCs w:val="16"/>
                    </w:rPr>
                  </w:pPr>
                  <w:r w:rsidRPr="00792B03">
                    <w:rPr>
                      <w:rFonts w:ascii="Arial" w:hAnsi="Arial" w:cs="Arial"/>
                      <w:sz w:val="16"/>
                      <w:szCs w:val="16"/>
                    </w:rPr>
                    <w:t>Przegląd i aktualizacja warunków eksploatacji</w:t>
                  </w:r>
                </w:p>
              </w:tc>
              <w:tc>
                <w:tcPr>
                  <w:tcW w:w="1418" w:type="dxa"/>
                  <w:tcBorders>
                    <w:top w:val="single" w:sz="4" w:space="0" w:color="000000"/>
                    <w:left w:val="single" w:sz="4" w:space="0" w:color="000000"/>
                    <w:bottom w:val="single" w:sz="4" w:space="0" w:color="000000"/>
                    <w:right w:val="single" w:sz="4" w:space="0" w:color="000000"/>
                  </w:tcBorders>
                  <w:vAlign w:val="center"/>
                </w:tcPr>
                <w:p w14:paraId="7E8752E9" w14:textId="77777777" w:rsidR="00792B03" w:rsidRPr="00792B03" w:rsidRDefault="00792B03" w:rsidP="00792B03">
                  <w:pPr>
                    <w:spacing w:line="259" w:lineRule="auto"/>
                    <w:ind w:left="112"/>
                    <w:rPr>
                      <w:rFonts w:ascii="Arial" w:hAnsi="Arial" w:cs="Arial"/>
                      <w:sz w:val="16"/>
                      <w:szCs w:val="16"/>
                    </w:rPr>
                  </w:pPr>
                  <w:r w:rsidRPr="00792B03">
                    <w:rPr>
                      <w:rFonts w:ascii="Arial" w:hAnsi="Arial" w:cs="Arial"/>
                      <w:sz w:val="16"/>
                      <w:szCs w:val="16"/>
                    </w:rPr>
                    <w:t>Obejmuje to:</w:t>
                  </w:r>
                </w:p>
                <w:p w14:paraId="2884BBB4" w14:textId="77777777" w:rsidR="00792B03" w:rsidRPr="00792B03" w:rsidRDefault="00792B03">
                  <w:pPr>
                    <w:numPr>
                      <w:ilvl w:val="0"/>
                      <w:numId w:val="33"/>
                    </w:numPr>
                    <w:suppressAutoHyphens/>
                    <w:spacing w:line="218" w:lineRule="auto"/>
                    <w:ind w:left="221" w:right="110" w:hanging="221"/>
                    <w:rPr>
                      <w:rFonts w:ascii="Arial" w:hAnsi="Arial" w:cs="Arial"/>
                      <w:sz w:val="16"/>
                      <w:szCs w:val="16"/>
                    </w:rPr>
                  </w:pPr>
                  <w:r w:rsidRPr="00792B03">
                    <w:rPr>
                      <w:rFonts w:ascii="Arial" w:hAnsi="Arial" w:cs="Arial"/>
                      <w:sz w:val="16"/>
                      <w:szCs w:val="16"/>
                    </w:rPr>
                    <w:t>zmniejszenie częstotliwości i czasu otwierania reaktora i zbiorników,</w:t>
                  </w:r>
                </w:p>
                <w:p w14:paraId="0721BEC9" w14:textId="77777777" w:rsidR="00792B03" w:rsidRPr="00792B03" w:rsidRDefault="00792B03">
                  <w:pPr>
                    <w:keepNext/>
                    <w:keepLines/>
                    <w:widowControl w:val="0"/>
                    <w:numPr>
                      <w:ilvl w:val="0"/>
                      <w:numId w:val="33"/>
                    </w:numPr>
                    <w:suppressAutoHyphens/>
                    <w:overflowPunct w:val="0"/>
                    <w:spacing w:before="40" w:after="40"/>
                    <w:ind w:left="171" w:hanging="171"/>
                    <w:textAlignment w:val="baseline"/>
                    <w:rPr>
                      <w:rFonts w:ascii="Arial" w:hAnsi="Arial" w:cs="Arial"/>
                      <w:sz w:val="16"/>
                      <w:szCs w:val="16"/>
                    </w:rPr>
                  </w:pPr>
                  <w:r w:rsidRPr="00792B03">
                    <w:rPr>
                      <w:rFonts w:ascii="Arial" w:hAnsi="Arial" w:cs="Arial"/>
                      <w:sz w:val="16"/>
                      <w:szCs w:val="16"/>
                    </w:rPr>
                    <w:t>zapobieganie korozji przez zastosowanie w urządzeniach wykładziny lub powłoki, malowanie rur (w przypadku korozji zewnętrznej) oraz przez stosowanie inhibitorów korozji w odniesieniu do materiałów mających kontakt z urządzeniem.</w:t>
                  </w:r>
                </w:p>
              </w:tc>
              <w:tc>
                <w:tcPr>
                  <w:tcW w:w="568" w:type="dxa"/>
                  <w:tcBorders>
                    <w:top w:val="single" w:sz="4" w:space="0" w:color="000000"/>
                    <w:left w:val="single" w:sz="4" w:space="0" w:color="000000"/>
                    <w:bottom w:val="single" w:sz="4" w:space="0" w:color="000000"/>
                    <w:right w:val="single" w:sz="4" w:space="0" w:color="000000"/>
                  </w:tcBorders>
                  <w:vAlign w:val="center"/>
                </w:tcPr>
                <w:p w14:paraId="34A0E90E"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Emisje nieulotne</w:t>
                  </w:r>
                </w:p>
              </w:tc>
              <w:tc>
                <w:tcPr>
                  <w:tcW w:w="842" w:type="dxa"/>
                  <w:tcBorders>
                    <w:top w:val="single" w:sz="4" w:space="0" w:color="000000"/>
                    <w:left w:val="single" w:sz="4" w:space="0" w:color="000000"/>
                    <w:bottom w:val="single" w:sz="4" w:space="0" w:color="000000"/>
                  </w:tcBorders>
                  <w:vAlign w:val="center"/>
                </w:tcPr>
                <w:p w14:paraId="1C19953B"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Zastosowanie ogólne</w:t>
                  </w:r>
                </w:p>
              </w:tc>
            </w:tr>
            <w:tr w:rsidR="00792B03" w:rsidRPr="00792B03" w14:paraId="4CD8F125" w14:textId="77777777" w:rsidTr="00E0791C">
              <w:tc>
                <w:tcPr>
                  <w:tcW w:w="265" w:type="dxa"/>
                  <w:tcBorders>
                    <w:top w:val="single" w:sz="4" w:space="0" w:color="000000"/>
                    <w:bottom w:val="single" w:sz="4" w:space="0" w:color="000000"/>
                    <w:right w:val="single" w:sz="4" w:space="0" w:color="000000"/>
                  </w:tcBorders>
                  <w:vAlign w:val="center"/>
                </w:tcPr>
                <w:p w14:paraId="4402EAE4" w14:textId="77777777" w:rsidR="00792B03" w:rsidRPr="00792B03" w:rsidRDefault="00792B03" w:rsidP="00792B03">
                  <w:pPr>
                    <w:widowControl w:val="0"/>
                    <w:suppressAutoHyphens/>
                    <w:ind w:left="-90"/>
                    <w:jc w:val="center"/>
                    <w:textAlignment w:val="baseline"/>
                    <w:rPr>
                      <w:rFonts w:ascii="Arial" w:hAnsi="Arial" w:cs="Arial"/>
                      <w:sz w:val="16"/>
                      <w:szCs w:val="16"/>
                    </w:rPr>
                  </w:pPr>
                  <w:r w:rsidRPr="00792B03">
                    <w:rPr>
                      <w:rFonts w:ascii="Arial" w:hAnsi="Arial" w:cs="Arial"/>
                      <w:sz w:val="16"/>
                      <w:szCs w:val="16"/>
                    </w:rPr>
                    <w:lastRenderedPageBreak/>
                    <w:t>i)</w:t>
                  </w:r>
                </w:p>
              </w:tc>
              <w:tc>
                <w:tcPr>
                  <w:tcW w:w="896" w:type="dxa"/>
                  <w:tcBorders>
                    <w:top w:val="single" w:sz="4" w:space="0" w:color="000000"/>
                    <w:left w:val="single" w:sz="4" w:space="0" w:color="000000"/>
                    <w:bottom w:val="single" w:sz="4" w:space="0" w:color="000000"/>
                    <w:right w:val="single" w:sz="4" w:space="0" w:color="000000"/>
                  </w:tcBorders>
                  <w:vAlign w:val="center"/>
                </w:tcPr>
                <w:p w14:paraId="3EFA13EE"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Stosowanie systemów zamkniętych</w:t>
                  </w:r>
                </w:p>
              </w:tc>
              <w:tc>
                <w:tcPr>
                  <w:tcW w:w="1418" w:type="dxa"/>
                  <w:tcBorders>
                    <w:top w:val="single" w:sz="4" w:space="0" w:color="000000"/>
                    <w:left w:val="single" w:sz="4" w:space="0" w:color="000000"/>
                    <w:bottom w:val="single" w:sz="4" w:space="0" w:color="000000"/>
                    <w:right w:val="single" w:sz="4" w:space="0" w:color="000000"/>
                  </w:tcBorders>
                </w:tcPr>
                <w:p w14:paraId="1ADB68E8" w14:textId="77777777" w:rsidR="00792B03" w:rsidRPr="00792B03" w:rsidRDefault="00792B03" w:rsidP="00792B03">
                  <w:pPr>
                    <w:spacing w:line="259" w:lineRule="auto"/>
                    <w:ind w:left="112"/>
                    <w:rPr>
                      <w:rFonts w:ascii="Arial" w:hAnsi="Arial" w:cs="Arial"/>
                      <w:sz w:val="16"/>
                      <w:szCs w:val="16"/>
                    </w:rPr>
                  </w:pPr>
                  <w:r w:rsidRPr="00792B03">
                    <w:rPr>
                      <w:rFonts w:ascii="Arial" w:hAnsi="Arial" w:cs="Arial"/>
                      <w:sz w:val="16"/>
                      <w:szCs w:val="16"/>
                    </w:rPr>
                    <w:t>Obejmuje to:</w:t>
                  </w:r>
                </w:p>
                <w:p w14:paraId="6E543EC8" w14:textId="77777777" w:rsidR="00792B03" w:rsidRPr="00792B03" w:rsidRDefault="00792B03">
                  <w:pPr>
                    <w:numPr>
                      <w:ilvl w:val="0"/>
                      <w:numId w:val="34"/>
                    </w:numPr>
                    <w:suppressAutoHyphens/>
                    <w:spacing w:line="259" w:lineRule="auto"/>
                    <w:ind w:left="171" w:hanging="171"/>
                    <w:rPr>
                      <w:rFonts w:ascii="Arial" w:hAnsi="Arial" w:cs="Arial"/>
                      <w:sz w:val="16"/>
                      <w:szCs w:val="16"/>
                    </w:rPr>
                  </w:pPr>
                  <w:r w:rsidRPr="00792B03">
                    <w:rPr>
                      <w:rFonts w:ascii="Arial" w:hAnsi="Arial" w:cs="Arial"/>
                      <w:sz w:val="16"/>
                      <w:szCs w:val="16"/>
                    </w:rPr>
                    <w:t>wyrównywanie ciśnień oparów (zob. sekcja 1.4.3),</w:t>
                  </w:r>
                </w:p>
                <w:p w14:paraId="30F968D5" w14:textId="77777777" w:rsidR="00792B03" w:rsidRPr="00792B03" w:rsidRDefault="00792B03">
                  <w:pPr>
                    <w:numPr>
                      <w:ilvl w:val="0"/>
                      <w:numId w:val="34"/>
                    </w:numPr>
                    <w:suppressAutoHyphens/>
                    <w:spacing w:line="218" w:lineRule="auto"/>
                    <w:ind w:left="171" w:right="112" w:hanging="171"/>
                    <w:rPr>
                      <w:rFonts w:ascii="Arial" w:hAnsi="Arial" w:cs="Arial"/>
                      <w:sz w:val="16"/>
                      <w:szCs w:val="16"/>
                    </w:rPr>
                  </w:pPr>
                  <w:r w:rsidRPr="00792B03">
                    <w:rPr>
                      <w:rFonts w:ascii="Arial" w:hAnsi="Arial" w:cs="Arial"/>
                      <w:sz w:val="16"/>
                      <w:szCs w:val="16"/>
                    </w:rPr>
                    <w:t>systemy zamknięte do rozdzielania fazy stałej/ciekłej i fazy ciekłej/ciekłej,</w:t>
                  </w:r>
                </w:p>
                <w:p w14:paraId="6B3775B0" w14:textId="77777777" w:rsidR="00792B03" w:rsidRPr="00792B03" w:rsidRDefault="00792B03">
                  <w:pPr>
                    <w:numPr>
                      <w:ilvl w:val="0"/>
                      <w:numId w:val="34"/>
                    </w:numPr>
                    <w:suppressAutoHyphens/>
                    <w:spacing w:line="218" w:lineRule="auto"/>
                    <w:ind w:left="171" w:hanging="171"/>
                    <w:rPr>
                      <w:rFonts w:ascii="Arial" w:hAnsi="Arial" w:cs="Arial"/>
                      <w:sz w:val="16"/>
                      <w:szCs w:val="16"/>
                    </w:rPr>
                  </w:pPr>
                  <w:r w:rsidRPr="00792B03">
                    <w:rPr>
                      <w:rFonts w:ascii="Arial" w:hAnsi="Arial" w:cs="Arial"/>
                      <w:sz w:val="16"/>
                      <w:szCs w:val="16"/>
                    </w:rPr>
                    <w:t>systemy zamknięte służące do czyszczenia,</w:t>
                  </w:r>
                </w:p>
                <w:p w14:paraId="49AAD7A0" w14:textId="77777777" w:rsidR="00792B03" w:rsidRPr="00792B03" w:rsidRDefault="00792B03">
                  <w:pPr>
                    <w:numPr>
                      <w:ilvl w:val="0"/>
                      <w:numId w:val="34"/>
                    </w:numPr>
                    <w:suppressAutoHyphens/>
                    <w:spacing w:line="218" w:lineRule="auto"/>
                    <w:ind w:left="171" w:hanging="171"/>
                    <w:rPr>
                      <w:rFonts w:ascii="Arial" w:hAnsi="Arial" w:cs="Arial"/>
                      <w:sz w:val="16"/>
                      <w:szCs w:val="16"/>
                    </w:rPr>
                  </w:pPr>
                  <w:r w:rsidRPr="00792B03">
                    <w:rPr>
                      <w:rFonts w:ascii="Arial" w:hAnsi="Arial" w:cs="Arial"/>
                      <w:sz w:val="16"/>
                      <w:szCs w:val="16"/>
                    </w:rPr>
                    <w:t>zamknięte systemy kanalizacyjne lub oczyszczalnie ścieków,</w:t>
                  </w:r>
                </w:p>
                <w:p w14:paraId="3A1EE42D" w14:textId="77777777" w:rsidR="00792B03" w:rsidRPr="00792B03" w:rsidRDefault="00792B03">
                  <w:pPr>
                    <w:numPr>
                      <w:ilvl w:val="0"/>
                      <w:numId w:val="34"/>
                    </w:numPr>
                    <w:suppressAutoHyphens/>
                    <w:spacing w:after="13" w:line="218" w:lineRule="auto"/>
                    <w:ind w:left="171" w:hanging="171"/>
                    <w:rPr>
                      <w:rFonts w:ascii="Arial" w:hAnsi="Arial" w:cs="Arial"/>
                      <w:sz w:val="16"/>
                      <w:szCs w:val="16"/>
                    </w:rPr>
                  </w:pPr>
                  <w:r w:rsidRPr="00792B03">
                    <w:rPr>
                      <w:rFonts w:ascii="Arial" w:hAnsi="Arial" w:cs="Arial"/>
                      <w:sz w:val="16"/>
                      <w:szCs w:val="16"/>
                    </w:rPr>
                    <w:t>zamknięte systemy pobierania próbek,</w:t>
                  </w:r>
                </w:p>
                <w:p w14:paraId="4E245E06" w14:textId="77777777" w:rsidR="00792B03" w:rsidRPr="00792B03" w:rsidRDefault="00792B03">
                  <w:pPr>
                    <w:numPr>
                      <w:ilvl w:val="0"/>
                      <w:numId w:val="34"/>
                    </w:numPr>
                    <w:suppressAutoHyphens/>
                    <w:spacing w:line="218" w:lineRule="auto"/>
                    <w:ind w:left="171" w:hanging="171"/>
                    <w:rPr>
                      <w:rFonts w:ascii="Arial" w:hAnsi="Arial" w:cs="Arial"/>
                      <w:sz w:val="16"/>
                      <w:szCs w:val="16"/>
                    </w:rPr>
                  </w:pPr>
                  <w:r w:rsidRPr="00792B03">
                    <w:rPr>
                      <w:rFonts w:ascii="Arial" w:hAnsi="Arial" w:cs="Arial"/>
                      <w:sz w:val="16"/>
                      <w:szCs w:val="16"/>
                    </w:rPr>
                    <w:t>zamknięte obszary magazynowania.</w:t>
                  </w:r>
                </w:p>
                <w:p w14:paraId="6437F78D"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Gazy wylotowe z systemów zamkniętych są przesyłane w celu odzysku (zob. BAT 9 i BAT 10) lub redukcji emisji (zob. BAT 11).</w:t>
                  </w:r>
                </w:p>
              </w:tc>
              <w:tc>
                <w:tcPr>
                  <w:tcW w:w="568" w:type="dxa"/>
                  <w:tcBorders>
                    <w:top w:val="single" w:sz="4" w:space="0" w:color="000000"/>
                    <w:left w:val="single" w:sz="4" w:space="0" w:color="000000"/>
                    <w:bottom w:val="single" w:sz="4" w:space="0" w:color="000000"/>
                    <w:right w:val="single" w:sz="4" w:space="0" w:color="000000"/>
                  </w:tcBorders>
                  <w:vAlign w:val="center"/>
                </w:tcPr>
                <w:p w14:paraId="5220C13A"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t>Emisje nieulotne</w:t>
                  </w:r>
                </w:p>
              </w:tc>
              <w:tc>
                <w:tcPr>
                  <w:tcW w:w="842" w:type="dxa"/>
                  <w:tcBorders>
                    <w:top w:val="single" w:sz="4" w:space="0" w:color="000000"/>
                    <w:left w:val="single" w:sz="4" w:space="0" w:color="000000"/>
                    <w:bottom w:val="single" w:sz="4" w:space="0" w:color="000000"/>
                  </w:tcBorders>
                  <w:vAlign w:val="center"/>
                </w:tcPr>
                <w:p w14:paraId="4DA1A237"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Zastosowanie tej techniki może być ograniczone w przypadku istniejących zespołów urządzeń ze względu na ograniczenia eksploatacyjne lub kwestie bezpieczeństwa.</w:t>
                  </w:r>
                </w:p>
              </w:tc>
            </w:tr>
            <w:tr w:rsidR="00792B03" w:rsidRPr="00792B03" w14:paraId="0D3668F9" w14:textId="77777777" w:rsidTr="00E0791C">
              <w:tc>
                <w:tcPr>
                  <w:tcW w:w="265" w:type="dxa"/>
                  <w:tcBorders>
                    <w:top w:val="single" w:sz="4" w:space="0" w:color="000000"/>
                    <w:bottom w:val="single" w:sz="4" w:space="0" w:color="000000"/>
                    <w:right w:val="single" w:sz="4" w:space="0" w:color="000000"/>
                  </w:tcBorders>
                  <w:vAlign w:val="center"/>
                </w:tcPr>
                <w:p w14:paraId="39A7F820" w14:textId="77777777" w:rsidR="00792B03" w:rsidRPr="00792B03" w:rsidRDefault="00792B03" w:rsidP="00792B03">
                  <w:pPr>
                    <w:widowControl w:val="0"/>
                    <w:suppressAutoHyphens/>
                    <w:ind w:left="-90"/>
                    <w:jc w:val="center"/>
                    <w:textAlignment w:val="baseline"/>
                    <w:rPr>
                      <w:rFonts w:ascii="Arial" w:hAnsi="Arial" w:cs="Arial"/>
                      <w:sz w:val="16"/>
                      <w:szCs w:val="16"/>
                    </w:rPr>
                  </w:pPr>
                  <w:r w:rsidRPr="00792B03">
                    <w:rPr>
                      <w:rFonts w:ascii="Arial" w:hAnsi="Arial" w:cs="Arial"/>
                      <w:sz w:val="16"/>
                      <w:szCs w:val="16"/>
                    </w:rPr>
                    <w:t>j)</w:t>
                  </w:r>
                </w:p>
              </w:tc>
              <w:tc>
                <w:tcPr>
                  <w:tcW w:w="896" w:type="dxa"/>
                  <w:tcBorders>
                    <w:top w:val="single" w:sz="4" w:space="0" w:color="000000"/>
                    <w:left w:val="single" w:sz="4" w:space="0" w:color="000000"/>
                    <w:bottom w:val="single" w:sz="4" w:space="0" w:color="000000"/>
                    <w:right w:val="single" w:sz="4" w:space="0" w:color="000000"/>
                  </w:tcBorders>
                  <w:vAlign w:val="center"/>
                </w:tcPr>
                <w:p w14:paraId="7BE6BBBD"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Stosowanie technik w celu zminimalizowania emisji pochodzących z powierzchni</w:t>
                  </w:r>
                </w:p>
              </w:tc>
              <w:tc>
                <w:tcPr>
                  <w:tcW w:w="1418" w:type="dxa"/>
                  <w:tcBorders>
                    <w:top w:val="single" w:sz="4" w:space="0" w:color="000000"/>
                    <w:left w:val="single" w:sz="4" w:space="0" w:color="000000"/>
                    <w:bottom w:val="single" w:sz="4" w:space="0" w:color="000000"/>
                    <w:right w:val="single" w:sz="4" w:space="0" w:color="000000"/>
                  </w:tcBorders>
                </w:tcPr>
                <w:p w14:paraId="5DBD32E0" w14:textId="77777777" w:rsidR="00792B03" w:rsidRPr="00792B03" w:rsidRDefault="00792B03" w:rsidP="00792B03">
                  <w:pPr>
                    <w:spacing w:line="259" w:lineRule="auto"/>
                    <w:ind w:left="112"/>
                    <w:rPr>
                      <w:rFonts w:ascii="Arial" w:hAnsi="Arial" w:cs="Arial"/>
                      <w:sz w:val="16"/>
                      <w:szCs w:val="16"/>
                    </w:rPr>
                  </w:pPr>
                  <w:r w:rsidRPr="00792B03">
                    <w:rPr>
                      <w:rFonts w:ascii="Arial" w:hAnsi="Arial" w:cs="Arial"/>
                      <w:sz w:val="16"/>
                      <w:szCs w:val="16"/>
                    </w:rPr>
                    <w:t>Obejmuje to:</w:t>
                  </w:r>
                </w:p>
                <w:p w14:paraId="3E55A6E6" w14:textId="77777777" w:rsidR="00792B03" w:rsidRPr="00792B03" w:rsidRDefault="00792B03">
                  <w:pPr>
                    <w:numPr>
                      <w:ilvl w:val="0"/>
                      <w:numId w:val="35"/>
                    </w:numPr>
                    <w:suppressAutoHyphens/>
                    <w:spacing w:after="13" w:line="218" w:lineRule="auto"/>
                    <w:ind w:left="180" w:right="111" w:hanging="180"/>
                    <w:rPr>
                      <w:rFonts w:ascii="Arial" w:hAnsi="Arial" w:cs="Arial"/>
                      <w:sz w:val="16"/>
                      <w:szCs w:val="16"/>
                    </w:rPr>
                  </w:pPr>
                  <w:r w:rsidRPr="00792B03">
                    <w:rPr>
                      <w:rFonts w:ascii="Arial" w:hAnsi="Arial" w:cs="Arial"/>
                      <w:sz w:val="16"/>
                      <w:szCs w:val="16"/>
                    </w:rPr>
                    <w:t>instalowanie systemów zbierania oleju na otwartych powierzchniach,</w:t>
                  </w:r>
                </w:p>
                <w:p w14:paraId="76F09221" w14:textId="77777777" w:rsidR="00792B03" w:rsidRPr="00792B03" w:rsidRDefault="00792B03">
                  <w:pPr>
                    <w:numPr>
                      <w:ilvl w:val="0"/>
                      <w:numId w:val="35"/>
                    </w:numPr>
                    <w:suppressAutoHyphens/>
                    <w:spacing w:line="218" w:lineRule="auto"/>
                    <w:ind w:left="180" w:right="112" w:hanging="180"/>
                    <w:rPr>
                      <w:rFonts w:ascii="Arial" w:hAnsi="Arial" w:cs="Arial"/>
                      <w:sz w:val="16"/>
                      <w:szCs w:val="16"/>
                    </w:rPr>
                  </w:pPr>
                  <w:r w:rsidRPr="00792B03">
                    <w:rPr>
                      <w:rFonts w:ascii="Arial" w:hAnsi="Arial" w:cs="Arial"/>
                      <w:sz w:val="16"/>
                      <w:szCs w:val="16"/>
                    </w:rPr>
                    <w:t>okresowe odtłuszczanie otwartych powierzchni (np. usuwanie pływającej materii),</w:t>
                  </w:r>
                </w:p>
                <w:p w14:paraId="0622EE42" w14:textId="77777777" w:rsidR="00792B03" w:rsidRPr="00792B03" w:rsidRDefault="00792B03">
                  <w:pPr>
                    <w:numPr>
                      <w:ilvl w:val="0"/>
                      <w:numId w:val="35"/>
                    </w:numPr>
                    <w:suppressAutoHyphens/>
                    <w:spacing w:line="218" w:lineRule="auto"/>
                    <w:ind w:left="180" w:right="110" w:hanging="180"/>
                    <w:rPr>
                      <w:rFonts w:ascii="Arial" w:hAnsi="Arial" w:cs="Arial"/>
                      <w:sz w:val="16"/>
                      <w:szCs w:val="16"/>
                    </w:rPr>
                  </w:pPr>
                  <w:r w:rsidRPr="00792B03">
                    <w:rPr>
                      <w:rFonts w:ascii="Arial" w:hAnsi="Arial" w:cs="Arial"/>
                      <w:sz w:val="16"/>
                      <w:szCs w:val="16"/>
                    </w:rPr>
                    <w:t>instalowanie na otwartych powierzchniach elementów pływających zapobiegających parowaniu,</w:t>
                  </w:r>
                </w:p>
                <w:p w14:paraId="051B0D9B" w14:textId="77777777" w:rsidR="00792B03" w:rsidRPr="00792B03" w:rsidRDefault="00792B03">
                  <w:pPr>
                    <w:numPr>
                      <w:ilvl w:val="0"/>
                      <w:numId w:val="35"/>
                    </w:numPr>
                    <w:suppressAutoHyphens/>
                    <w:spacing w:line="218" w:lineRule="auto"/>
                    <w:ind w:left="180" w:right="112" w:hanging="180"/>
                    <w:rPr>
                      <w:rFonts w:ascii="Arial" w:hAnsi="Arial" w:cs="Arial"/>
                      <w:sz w:val="16"/>
                      <w:szCs w:val="16"/>
                    </w:rPr>
                  </w:pPr>
                  <w:r w:rsidRPr="00792B03">
                    <w:rPr>
                      <w:rFonts w:ascii="Arial" w:hAnsi="Arial" w:cs="Arial"/>
                      <w:sz w:val="16"/>
                      <w:szCs w:val="16"/>
                    </w:rPr>
                    <w:t xml:space="preserve">oczyszczanie strumieni ścieków w celu usunięcia LZO i przesłania LZO w celu odzysku (zob. BAT 9 i BAT 10) </w:t>
                  </w:r>
                  <w:r w:rsidRPr="00792B03">
                    <w:rPr>
                      <w:rFonts w:ascii="Arial" w:hAnsi="Arial" w:cs="Arial"/>
                      <w:sz w:val="16"/>
                      <w:szCs w:val="16"/>
                    </w:rPr>
                    <w:lastRenderedPageBreak/>
                    <w:t>lub redukcji emisji (zob. BAT 11),</w:t>
                  </w:r>
                </w:p>
                <w:p w14:paraId="79E5AC8D" w14:textId="77777777" w:rsidR="00792B03" w:rsidRPr="00792B03" w:rsidRDefault="00792B03">
                  <w:pPr>
                    <w:numPr>
                      <w:ilvl w:val="0"/>
                      <w:numId w:val="35"/>
                    </w:numPr>
                    <w:suppressAutoHyphens/>
                    <w:spacing w:after="12" w:line="218" w:lineRule="auto"/>
                    <w:ind w:left="180" w:right="110" w:hanging="180"/>
                    <w:rPr>
                      <w:rFonts w:ascii="Arial" w:hAnsi="Arial" w:cs="Arial"/>
                      <w:sz w:val="16"/>
                      <w:szCs w:val="16"/>
                    </w:rPr>
                  </w:pPr>
                  <w:r w:rsidRPr="00792B03">
                    <w:rPr>
                      <w:rFonts w:ascii="Arial" w:hAnsi="Arial" w:cs="Arial"/>
                      <w:sz w:val="16"/>
                      <w:szCs w:val="16"/>
                    </w:rPr>
                    <w:t>instalowanie pływających pokryw dachowych na zbiornikach,</w:t>
                  </w:r>
                </w:p>
                <w:p w14:paraId="7B1994BB" w14:textId="77777777" w:rsidR="00792B03" w:rsidRPr="00792B03" w:rsidRDefault="00792B03">
                  <w:pPr>
                    <w:keepNext/>
                    <w:keepLines/>
                    <w:widowControl w:val="0"/>
                    <w:numPr>
                      <w:ilvl w:val="0"/>
                      <w:numId w:val="35"/>
                    </w:numPr>
                    <w:suppressAutoHyphens/>
                    <w:overflowPunct w:val="0"/>
                    <w:spacing w:before="40" w:after="40"/>
                    <w:ind w:left="180" w:hanging="180"/>
                    <w:textAlignment w:val="baseline"/>
                    <w:rPr>
                      <w:rFonts w:ascii="Arial" w:hAnsi="Arial" w:cs="Arial"/>
                      <w:sz w:val="16"/>
                      <w:szCs w:val="16"/>
                    </w:rPr>
                  </w:pPr>
                  <w:r w:rsidRPr="00792B03">
                    <w:rPr>
                      <w:rFonts w:ascii="Arial" w:hAnsi="Arial" w:cs="Arial"/>
                      <w:sz w:val="16"/>
                      <w:szCs w:val="16"/>
                    </w:rPr>
                    <w:t>stosowanie zbiorników o nieruchomej pokrywie dachowej połączonych z układem oczyszczania gazów odlotowych.</w:t>
                  </w:r>
                </w:p>
              </w:tc>
              <w:tc>
                <w:tcPr>
                  <w:tcW w:w="568" w:type="dxa"/>
                  <w:tcBorders>
                    <w:top w:val="single" w:sz="4" w:space="0" w:color="000000"/>
                    <w:left w:val="single" w:sz="4" w:space="0" w:color="000000"/>
                    <w:bottom w:val="single" w:sz="4" w:space="0" w:color="000000"/>
                    <w:right w:val="single" w:sz="4" w:space="0" w:color="000000"/>
                  </w:tcBorders>
                  <w:vAlign w:val="center"/>
                </w:tcPr>
                <w:p w14:paraId="1F6BBF59" w14:textId="77777777" w:rsidR="00792B03" w:rsidRPr="00792B03" w:rsidRDefault="00792B03" w:rsidP="00792B03">
                  <w:pPr>
                    <w:widowControl w:val="0"/>
                    <w:suppressAutoHyphens/>
                    <w:jc w:val="center"/>
                    <w:textAlignment w:val="baseline"/>
                    <w:rPr>
                      <w:rFonts w:ascii="Arial" w:hAnsi="Arial" w:cs="Arial"/>
                      <w:sz w:val="16"/>
                      <w:szCs w:val="16"/>
                    </w:rPr>
                  </w:pPr>
                  <w:r w:rsidRPr="00792B03">
                    <w:rPr>
                      <w:rFonts w:ascii="Arial" w:hAnsi="Arial" w:cs="Arial"/>
                      <w:sz w:val="16"/>
                      <w:szCs w:val="16"/>
                    </w:rPr>
                    <w:lastRenderedPageBreak/>
                    <w:t>Emisje nieulotne</w:t>
                  </w:r>
                </w:p>
              </w:tc>
              <w:tc>
                <w:tcPr>
                  <w:tcW w:w="842" w:type="dxa"/>
                  <w:tcBorders>
                    <w:top w:val="single" w:sz="4" w:space="0" w:color="000000"/>
                    <w:left w:val="single" w:sz="4" w:space="0" w:color="000000"/>
                    <w:bottom w:val="single" w:sz="4" w:space="0" w:color="000000"/>
                  </w:tcBorders>
                  <w:vAlign w:val="center"/>
                </w:tcPr>
                <w:p w14:paraId="03988517" w14:textId="77777777" w:rsidR="00792B03" w:rsidRPr="00792B03" w:rsidRDefault="00792B03" w:rsidP="00792B03">
                  <w:pPr>
                    <w:keepNext/>
                    <w:keepLines/>
                    <w:widowControl w:val="0"/>
                    <w:suppressAutoHyphens/>
                    <w:spacing w:before="40" w:after="40"/>
                    <w:textAlignment w:val="baseline"/>
                    <w:rPr>
                      <w:rFonts w:ascii="Arial" w:hAnsi="Arial" w:cs="Arial"/>
                      <w:sz w:val="16"/>
                      <w:szCs w:val="16"/>
                    </w:rPr>
                  </w:pPr>
                  <w:r w:rsidRPr="00792B03">
                    <w:rPr>
                      <w:rFonts w:ascii="Arial" w:hAnsi="Arial" w:cs="Arial"/>
                      <w:sz w:val="16"/>
                      <w:szCs w:val="16"/>
                    </w:rPr>
                    <w:t>Zastosowanie tej techniki może być ograniczone w przypadku istniejących zespołów urządzeń ze względu na ograniczenia eksploatacyjne.</w:t>
                  </w:r>
                </w:p>
              </w:tc>
            </w:tr>
          </w:tbl>
          <w:p w14:paraId="7B65D2F9" w14:textId="77777777" w:rsidR="00792B03" w:rsidRPr="00792B03" w:rsidRDefault="00792B03" w:rsidP="00792B03">
            <w:pPr>
              <w:widowControl w:val="0"/>
              <w:suppressAutoHyphens/>
              <w:spacing w:before="40" w:after="40"/>
              <w:textAlignment w:val="baseline"/>
              <w:rPr>
                <w:rFonts w:ascii="Arial" w:hAnsi="Arial"/>
                <w:sz w:val="18"/>
                <w:szCs w:val="20"/>
              </w:rPr>
            </w:pPr>
          </w:p>
        </w:tc>
        <w:tc>
          <w:tcPr>
            <w:tcW w:w="5245" w:type="dxa"/>
            <w:tcBorders>
              <w:top w:val="single" w:sz="4" w:space="0" w:color="000000"/>
              <w:left w:val="single" w:sz="4" w:space="0" w:color="000000"/>
              <w:bottom w:val="single" w:sz="4" w:space="0" w:color="000000"/>
              <w:right w:val="single" w:sz="12" w:space="0" w:color="000000"/>
            </w:tcBorders>
          </w:tcPr>
          <w:p w14:paraId="0C5B9558" w14:textId="77777777" w:rsidR="00792B03" w:rsidRPr="00792B03" w:rsidRDefault="00792B03" w:rsidP="00792B03">
            <w:pPr>
              <w:jc w:val="both"/>
              <w:rPr>
                <w:rFonts w:ascii="Arial" w:hAnsi="Arial" w:cs="Arial"/>
                <w:bCs/>
                <w:sz w:val="16"/>
                <w:szCs w:val="16"/>
              </w:rPr>
            </w:pPr>
            <w:r w:rsidRPr="00792B03">
              <w:rPr>
                <w:rFonts w:ascii="Arial" w:hAnsi="Arial" w:cs="Arial"/>
                <w:bCs/>
                <w:sz w:val="16"/>
                <w:szCs w:val="16"/>
              </w:rPr>
              <w:lastRenderedPageBreak/>
              <w:t xml:space="preserve">We wszystkich instalacjach stosowane są techniki zapobiegania emisjom rozproszonym LZO do powietrza: </w:t>
            </w:r>
          </w:p>
          <w:p w14:paraId="307D0040" w14:textId="77777777" w:rsidR="00792B03" w:rsidRPr="00792B03" w:rsidRDefault="00792B03" w:rsidP="00792B03">
            <w:pPr>
              <w:jc w:val="both"/>
              <w:rPr>
                <w:rFonts w:ascii="Arial" w:hAnsi="Arial" w:cs="Arial"/>
                <w:bCs/>
                <w:sz w:val="16"/>
                <w:szCs w:val="16"/>
              </w:rPr>
            </w:pPr>
            <w:r w:rsidRPr="00792B03">
              <w:rPr>
                <w:rFonts w:ascii="Arial" w:hAnsi="Arial" w:cs="Arial"/>
                <w:bCs/>
                <w:sz w:val="16"/>
                <w:szCs w:val="16"/>
              </w:rPr>
              <w:t>a) ograniczenie liczby źródeł, emisji i połączeń (minimalizacja długości rur, liczby złączy i zaworów, stosowanie spawanych kształtek i połączeń, stosowanie sprężonego powietrza do przemieszczania materiałów),</w:t>
            </w:r>
          </w:p>
          <w:p w14:paraId="467F6254" w14:textId="77777777" w:rsidR="00792B03" w:rsidRPr="00792B03" w:rsidRDefault="00792B03" w:rsidP="00792B03">
            <w:pPr>
              <w:jc w:val="both"/>
              <w:rPr>
                <w:rFonts w:ascii="Arial" w:hAnsi="Arial" w:cs="Arial"/>
                <w:bCs/>
                <w:sz w:val="16"/>
                <w:szCs w:val="16"/>
              </w:rPr>
            </w:pPr>
            <w:r w:rsidRPr="00792B03">
              <w:rPr>
                <w:rFonts w:ascii="Arial" w:hAnsi="Arial" w:cs="Arial"/>
                <w:bCs/>
                <w:sz w:val="16"/>
                <w:szCs w:val="16"/>
              </w:rPr>
              <w:t>b) zastosowanie urządzeń o wysokim poziomie integralności (urządzenia takie jak pompy, sprężarki we wspólnej obudowie, zastosowanie certyfikowanych uszczelek wysokiej jakości, hermetyzacja procesów, praca instalacji w podciśnieniu).</w:t>
            </w:r>
          </w:p>
          <w:p w14:paraId="1FEC0A82" w14:textId="77777777" w:rsidR="00792B03" w:rsidRPr="00792B03" w:rsidRDefault="00792B03" w:rsidP="00792B03">
            <w:pPr>
              <w:autoSpaceDE w:val="0"/>
              <w:autoSpaceDN w:val="0"/>
              <w:adjustRightInd w:val="0"/>
              <w:jc w:val="both"/>
              <w:rPr>
                <w:rFonts w:ascii="Arial" w:hAnsi="Arial" w:cs="Arial"/>
                <w:bCs/>
                <w:sz w:val="16"/>
                <w:szCs w:val="16"/>
              </w:rPr>
            </w:pPr>
            <w:r w:rsidRPr="00792B03">
              <w:rPr>
                <w:rFonts w:ascii="Arial" w:hAnsi="Arial" w:cs="Arial"/>
                <w:bCs/>
                <w:sz w:val="16"/>
                <w:szCs w:val="16"/>
              </w:rPr>
              <w:t>W instalacjach nie występuje emisja niezorganizowana LZO, w związku z czym wskazane w tabeli 1.7 poziomy emisji BAT-AEL nie mają zastosowania.</w:t>
            </w:r>
          </w:p>
          <w:p w14:paraId="3D5BD679" w14:textId="77777777" w:rsidR="00792B03" w:rsidRPr="00792B03" w:rsidRDefault="00792B03" w:rsidP="00792B03">
            <w:pPr>
              <w:widowControl w:val="0"/>
              <w:suppressAutoHyphens/>
              <w:spacing w:before="40" w:after="40"/>
              <w:textAlignment w:val="baseline"/>
              <w:rPr>
                <w:rFonts w:ascii="Arial" w:hAnsi="Arial" w:cs="Arial"/>
                <w:b/>
                <w:bCs/>
                <w:sz w:val="16"/>
                <w:szCs w:val="16"/>
              </w:rPr>
            </w:pPr>
          </w:p>
          <w:p w14:paraId="073FB11C" w14:textId="77777777" w:rsidR="00792B03" w:rsidRPr="00792B03" w:rsidRDefault="00792B03" w:rsidP="00792B03">
            <w:pPr>
              <w:widowControl w:val="0"/>
              <w:suppressAutoHyphens/>
              <w:spacing w:before="40" w:after="40"/>
              <w:textAlignment w:val="baseline"/>
              <w:rPr>
                <w:rFonts w:ascii="Arial" w:hAnsi="Arial" w:cs="Arial"/>
                <w:b/>
                <w:bCs/>
                <w:sz w:val="16"/>
                <w:szCs w:val="16"/>
              </w:rPr>
            </w:pPr>
            <w:r w:rsidRPr="00792B03">
              <w:rPr>
                <w:rFonts w:ascii="Arial" w:hAnsi="Arial" w:cs="Arial"/>
                <w:b/>
                <w:bCs/>
                <w:sz w:val="16"/>
                <w:szCs w:val="16"/>
              </w:rPr>
              <w:t>BAT 23 zgodny.</w:t>
            </w:r>
          </w:p>
        </w:tc>
      </w:tr>
      <w:tr w:rsidR="00792B03" w:rsidRPr="00792B03" w14:paraId="7822E50F" w14:textId="77777777" w:rsidTr="00E0791C">
        <w:tc>
          <w:tcPr>
            <w:tcW w:w="10349" w:type="dxa"/>
            <w:gridSpan w:val="3"/>
            <w:tcBorders>
              <w:top w:val="single" w:sz="4" w:space="0" w:color="000000"/>
              <w:left w:val="single" w:sz="12" w:space="0" w:color="000000"/>
              <w:bottom w:val="single" w:sz="4" w:space="0" w:color="000000"/>
              <w:right w:val="single" w:sz="12" w:space="0" w:color="000000"/>
            </w:tcBorders>
          </w:tcPr>
          <w:p w14:paraId="36550EBB" w14:textId="77777777" w:rsidR="00792B03" w:rsidRPr="00792B03" w:rsidRDefault="00792B03" w:rsidP="00792B03">
            <w:pPr>
              <w:suppressAutoHyphens/>
              <w:spacing w:before="40" w:after="40"/>
              <w:textAlignment w:val="baseline"/>
              <w:rPr>
                <w:rFonts w:ascii="Arial" w:hAnsi="Arial"/>
                <w:b/>
                <w:bCs/>
                <w:i/>
                <w:iCs/>
                <w:sz w:val="18"/>
                <w:szCs w:val="20"/>
              </w:rPr>
            </w:pPr>
            <w:r w:rsidRPr="00792B03">
              <w:rPr>
                <w:rFonts w:ascii="Arial" w:hAnsi="Arial"/>
                <w:i/>
                <w:iCs/>
                <w:sz w:val="18"/>
                <w:szCs w:val="20"/>
              </w:rPr>
              <w:lastRenderedPageBreak/>
              <w:t>1.1.4.4. Konkluzje dotyczące BAT w odniesieniu do stosowania rozpuszczalników lub ponownego wykorzystania odzyskanych rozpuszczalników</w:t>
            </w:r>
          </w:p>
        </w:tc>
      </w:tr>
      <w:tr w:rsidR="00792B03" w:rsidRPr="00792B03" w14:paraId="3AF8E389" w14:textId="77777777" w:rsidTr="00E0791C">
        <w:tc>
          <w:tcPr>
            <w:tcW w:w="865" w:type="dxa"/>
            <w:tcBorders>
              <w:top w:val="single" w:sz="4" w:space="0" w:color="000000"/>
              <w:left w:val="single" w:sz="12" w:space="0" w:color="000000"/>
              <w:bottom w:val="single" w:sz="12" w:space="0" w:color="000000"/>
              <w:right w:val="single" w:sz="4" w:space="0" w:color="000000"/>
            </w:tcBorders>
          </w:tcPr>
          <w:p w14:paraId="6DBA7B70" w14:textId="77777777" w:rsidR="00792B03" w:rsidRPr="00792B03" w:rsidRDefault="00792B03" w:rsidP="00792B03">
            <w:pPr>
              <w:widowControl w:val="0"/>
              <w:suppressAutoHyphens/>
              <w:spacing w:before="40" w:after="40"/>
              <w:textAlignment w:val="baseline"/>
              <w:rPr>
                <w:rFonts w:ascii="Arial" w:hAnsi="Arial"/>
                <w:b/>
                <w:bCs/>
                <w:sz w:val="18"/>
                <w:szCs w:val="20"/>
              </w:rPr>
            </w:pPr>
          </w:p>
        </w:tc>
        <w:tc>
          <w:tcPr>
            <w:tcW w:w="4239" w:type="dxa"/>
            <w:tcBorders>
              <w:top w:val="single" w:sz="4" w:space="0" w:color="000000"/>
              <w:left w:val="single" w:sz="4" w:space="0" w:color="000000"/>
              <w:bottom w:val="single" w:sz="12" w:space="0" w:color="000000"/>
              <w:right w:val="single" w:sz="4" w:space="0" w:color="000000"/>
            </w:tcBorders>
          </w:tcPr>
          <w:p w14:paraId="261E75CB" w14:textId="77777777" w:rsidR="00792B03" w:rsidRPr="00792B03" w:rsidRDefault="00792B03" w:rsidP="00792B03">
            <w:pPr>
              <w:keepNext/>
              <w:keepLines/>
              <w:spacing w:before="160"/>
              <w:ind w:left="153" w:right="11"/>
              <w:jc w:val="center"/>
              <w:outlineLvl w:val="1"/>
              <w:rPr>
                <w:rFonts w:asciiTheme="majorHAnsi" w:eastAsiaTheme="majorEastAsia" w:hAnsiTheme="majorHAnsi" w:cstheme="majorBidi"/>
                <w:b/>
                <w:bCs/>
                <w:sz w:val="16"/>
                <w:szCs w:val="16"/>
              </w:rPr>
            </w:pPr>
            <w:r w:rsidRPr="00792B03">
              <w:rPr>
                <w:rFonts w:asciiTheme="majorHAnsi" w:eastAsiaTheme="majorEastAsia" w:hAnsiTheme="majorHAnsi" w:cstheme="majorBidi"/>
                <w:sz w:val="16"/>
                <w:szCs w:val="16"/>
              </w:rPr>
              <w:t>Tabela 1.7</w:t>
            </w:r>
          </w:p>
          <w:p w14:paraId="7999BB31" w14:textId="77777777" w:rsidR="00792B03" w:rsidRPr="00792B03" w:rsidRDefault="00792B03" w:rsidP="00792B03">
            <w:pPr>
              <w:spacing w:line="264" w:lineRule="auto"/>
              <w:ind w:right="23"/>
              <w:rPr>
                <w:rFonts w:ascii="Arial" w:hAnsi="Arial" w:cs="Arial"/>
                <w:sz w:val="16"/>
                <w:szCs w:val="16"/>
              </w:rPr>
            </w:pPr>
            <w:r w:rsidRPr="00792B03">
              <w:rPr>
                <w:rFonts w:ascii="Arial" w:hAnsi="Arial" w:cs="Arial"/>
                <w:b/>
                <w:sz w:val="16"/>
                <w:szCs w:val="16"/>
              </w:rPr>
              <w:t>Poziom emisji powiązany z najlepszymi dostępnymi technikami (BAT-AEL) w odniesieniu do emisji rozproszonych do powietrza LZO pochodzących ze stosowania rozpuszczalników lub ponownego wykorzystania odzyskanych rozpuszczalników</w:t>
            </w:r>
          </w:p>
          <w:tbl>
            <w:tblPr>
              <w:tblStyle w:val="TableGrid"/>
              <w:tblW w:w="4670" w:type="dxa"/>
              <w:jc w:val="center"/>
              <w:tblInd w:w="0" w:type="dxa"/>
              <w:tblLayout w:type="fixed"/>
              <w:tblCellMar>
                <w:top w:w="68" w:type="dxa"/>
                <w:left w:w="108" w:type="dxa"/>
                <w:right w:w="204" w:type="dxa"/>
              </w:tblCellMar>
              <w:tblLook w:val="04A0" w:firstRow="1" w:lastRow="0" w:firstColumn="1" w:lastColumn="0" w:noHBand="0" w:noVBand="1"/>
            </w:tblPr>
            <w:tblGrid>
              <w:gridCol w:w="2186"/>
              <w:gridCol w:w="2484"/>
            </w:tblGrid>
            <w:tr w:rsidR="00792B03" w:rsidRPr="00792B03" w14:paraId="19AB6D74" w14:textId="77777777" w:rsidTr="00E0791C">
              <w:trPr>
                <w:trHeight w:val="20"/>
                <w:jc w:val="center"/>
              </w:trPr>
              <w:tc>
                <w:tcPr>
                  <w:tcW w:w="2186" w:type="dxa"/>
                  <w:tcBorders>
                    <w:top w:val="single" w:sz="4" w:space="0" w:color="000000"/>
                    <w:bottom w:val="single" w:sz="4" w:space="0" w:color="000000"/>
                    <w:right w:val="single" w:sz="4" w:space="0" w:color="000000"/>
                  </w:tcBorders>
                  <w:vAlign w:val="center"/>
                </w:tcPr>
                <w:p w14:paraId="19AF4DD3" w14:textId="77777777" w:rsidR="00792B03" w:rsidRPr="00792B03" w:rsidRDefault="00792B03" w:rsidP="00792B03">
                  <w:pPr>
                    <w:ind w:left="93"/>
                    <w:jc w:val="center"/>
                    <w:rPr>
                      <w:rFonts w:ascii="Arial" w:hAnsi="Arial" w:cs="Arial"/>
                      <w:sz w:val="16"/>
                      <w:szCs w:val="16"/>
                    </w:rPr>
                  </w:pPr>
                  <w:r w:rsidRPr="00792B03">
                    <w:rPr>
                      <w:rFonts w:ascii="Arial" w:hAnsi="Arial" w:cs="Arial"/>
                      <w:sz w:val="16"/>
                      <w:szCs w:val="16"/>
                    </w:rPr>
                    <w:t>Parametr</w:t>
                  </w:r>
                </w:p>
              </w:tc>
              <w:tc>
                <w:tcPr>
                  <w:tcW w:w="2484" w:type="dxa"/>
                  <w:tcBorders>
                    <w:top w:val="single" w:sz="4" w:space="0" w:color="000000"/>
                    <w:left w:val="single" w:sz="4" w:space="0" w:color="000000"/>
                    <w:bottom w:val="single" w:sz="4" w:space="0" w:color="000000"/>
                  </w:tcBorders>
                </w:tcPr>
                <w:p w14:paraId="7549576A" w14:textId="77777777" w:rsidR="00792B03" w:rsidRPr="00792B03" w:rsidRDefault="00792B03" w:rsidP="00792B03">
                  <w:pPr>
                    <w:ind w:right="641"/>
                    <w:jc w:val="center"/>
                    <w:rPr>
                      <w:rFonts w:ascii="Arial" w:hAnsi="Arial" w:cs="Arial"/>
                      <w:sz w:val="16"/>
                      <w:szCs w:val="16"/>
                    </w:rPr>
                  </w:pPr>
                  <w:r w:rsidRPr="00792B03">
                    <w:rPr>
                      <w:rFonts w:ascii="Arial" w:hAnsi="Arial" w:cs="Arial"/>
                      <w:sz w:val="16"/>
                      <w:szCs w:val="16"/>
                    </w:rPr>
                    <w:t>BAT-AEL (wartość procentowa wkładów rozpuszczalników) (średnia roczna) (</w:t>
                  </w:r>
                  <w:r w:rsidRPr="00792B03">
                    <w:rPr>
                      <w:rFonts w:ascii="Arial" w:hAnsi="Arial" w:cs="Arial"/>
                      <w:sz w:val="16"/>
                      <w:szCs w:val="16"/>
                      <w:vertAlign w:val="superscript"/>
                    </w:rPr>
                    <w:t>1</w:t>
                  </w:r>
                  <w:r w:rsidRPr="00792B03">
                    <w:rPr>
                      <w:rFonts w:ascii="Arial" w:hAnsi="Arial" w:cs="Arial"/>
                      <w:sz w:val="16"/>
                      <w:szCs w:val="16"/>
                    </w:rPr>
                    <w:t>)</w:t>
                  </w:r>
                </w:p>
              </w:tc>
            </w:tr>
            <w:tr w:rsidR="00792B03" w:rsidRPr="00792B03" w14:paraId="069BB7F1" w14:textId="77777777" w:rsidTr="00E0791C">
              <w:trPr>
                <w:trHeight w:val="20"/>
                <w:jc w:val="center"/>
              </w:trPr>
              <w:tc>
                <w:tcPr>
                  <w:tcW w:w="2186" w:type="dxa"/>
                  <w:tcBorders>
                    <w:top w:val="single" w:sz="4" w:space="0" w:color="000000"/>
                    <w:bottom w:val="single" w:sz="4" w:space="0" w:color="000000"/>
                    <w:right w:val="single" w:sz="4" w:space="0" w:color="000000"/>
                  </w:tcBorders>
                </w:tcPr>
                <w:p w14:paraId="6092BD00" w14:textId="77777777" w:rsidR="00792B03" w:rsidRPr="00792B03" w:rsidRDefault="00792B03" w:rsidP="00792B03">
                  <w:pPr>
                    <w:ind w:left="235"/>
                    <w:rPr>
                      <w:rFonts w:ascii="Arial" w:hAnsi="Arial" w:cs="Arial"/>
                      <w:sz w:val="16"/>
                      <w:szCs w:val="16"/>
                    </w:rPr>
                  </w:pPr>
                  <w:r w:rsidRPr="00792B03">
                    <w:rPr>
                      <w:rFonts w:ascii="Arial" w:hAnsi="Arial" w:cs="Arial"/>
                      <w:sz w:val="16"/>
                      <w:szCs w:val="16"/>
                    </w:rPr>
                    <w:t>Emisje rozproszone LZO</w:t>
                  </w:r>
                </w:p>
              </w:tc>
              <w:tc>
                <w:tcPr>
                  <w:tcW w:w="2484" w:type="dxa"/>
                  <w:tcBorders>
                    <w:top w:val="single" w:sz="4" w:space="0" w:color="000000"/>
                    <w:left w:val="single" w:sz="4" w:space="0" w:color="000000"/>
                    <w:bottom w:val="single" w:sz="4" w:space="0" w:color="000000"/>
                  </w:tcBorders>
                </w:tcPr>
                <w:p w14:paraId="78699C3D" w14:textId="77777777" w:rsidR="00792B03" w:rsidRPr="00792B03" w:rsidRDefault="00792B03" w:rsidP="00792B03">
                  <w:pPr>
                    <w:ind w:left="316"/>
                    <w:jc w:val="center"/>
                    <w:rPr>
                      <w:rFonts w:ascii="Arial" w:hAnsi="Arial" w:cs="Arial"/>
                      <w:sz w:val="16"/>
                      <w:szCs w:val="16"/>
                    </w:rPr>
                  </w:pPr>
                  <w:r w:rsidRPr="00792B03">
                    <w:rPr>
                      <w:rFonts w:ascii="Arial" w:hAnsi="Arial" w:cs="Arial"/>
                      <w:sz w:val="16"/>
                      <w:szCs w:val="16"/>
                    </w:rPr>
                    <w:t>≤ 5 %</w:t>
                  </w:r>
                </w:p>
              </w:tc>
            </w:tr>
          </w:tbl>
          <w:p w14:paraId="1EEC3BB2" w14:textId="77777777" w:rsidR="00792B03" w:rsidRPr="00792B03" w:rsidRDefault="00792B03" w:rsidP="00792B03">
            <w:pPr>
              <w:spacing w:after="4" w:line="230" w:lineRule="auto"/>
              <w:ind w:right="13"/>
              <w:rPr>
                <w:rFonts w:ascii="Arial" w:hAnsi="Arial" w:cs="Arial"/>
                <w:sz w:val="14"/>
                <w:szCs w:val="14"/>
              </w:rPr>
            </w:pPr>
            <w:r w:rsidRPr="00792B03">
              <w:rPr>
                <w:rFonts w:ascii="Arial" w:hAnsi="Arial" w:cs="Arial"/>
                <w:sz w:val="14"/>
                <w:szCs w:val="14"/>
              </w:rPr>
              <w:t>(</w:t>
            </w:r>
            <w:r w:rsidRPr="00792B03">
              <w:rPr>
                <w:rFonts w:ascii="Arial" w:hAnsi="Arial" w:cs="Arial"/>
                <w:sz w:val="14"/>
                <w:szCs w:val="14"/>
                <w:vertAlign w:val="superscript"/>
              </w:rPr>
              <w:t>1</w:t>
            </w:r>
            <w:r w:rsidRPr="00792B03">
              <w:rPr>
                <w:rFonts w:ascii="Arial" w:hAnsi="Arial" w:cs="Arial"/>
                <w:sz w:val="14"/>
                <w:szCs w:val="14"/>
              </w:rPr>
              <w:t>) BAT-AEL nie ma zastosowania do zespołów urządzeń, w przypadku których całkowite roczne zużycie rozpuszczalników jest niższe niż 50 ton.</w:t>
            </w:r>
          </w:p>
          <w:p w14:paraId="67BAD668" w14:textId="77777777" w:rsidR="00792B03" w:rsidRPr="00792B03" w:rsidRDefault="00792B03" w:rsidP="00792B03">
            <w:pPr>
              <w:widowControl w:val="0"/>
              <w:suppressAutoHyphens/>
              <w:spacing w:before="40" w:after="40"/>
              <w:textAlignment w:val="baseline"/>
              <w:rPr>
                <w:rFonts w:ascii="Arial" w:hAnsi="Arial"/>
                <w:sz w:val="18"/>
                <w:szCs w:val="20"/>
              </w:rPr>
            </w:pPr>
            <w:r w:rsidRPr="00792B03">
              <w:rPr>
                <w:rFonts w:ascii="Arial" w:hAnsi="Arial"/>
                <w:sz w:val="18"/>
                <w:szCs w:val="20"/>
              </w:rPr>
              <w:t>Powiązane monitorowanie opisano w BAT 20, BAT 21 i BAT 22.</w:t>
            </w:r>
          </w:p>
        </w:tc>
        <w:tc>
          <w:tcPr>
            <w:tcW w:w="5245" w:type="dxa"/>
            <w:tcBorders>
              <w:top w:val="single" w:sz="4" w:space="0" w:color="000000"/>
              <w:left w:val="single" w:sz="4" w:space="0" w:color="000000"/>
              <w:bottom w:val="single" w:sz="12" w:space="0" w:color="000000"/>
              <w:right w:val="single" w:sz="12" w:space="0" w:color="000000"/>
            </w:tcBorders>
          </w:tcPr>
          <w:p w14:paraId="05C03D36" w14:textId="77777777" w:rsidR="00792B03" w:rsidRPr="00792B03" w:rsidRDefault="00792B03" w:rsidP="00792B03">
            <w:pPr>
              <w:suppressAutoHyphens/>
              <w:spacing w:before="40" w:after="40"/>
              <w:textAlignment w:val="baseline"/>
              <w:rPr>
                <w:rFonts w:ascii="Arial" w:hAnsi="Arial"/>
                <w:sz w:val="18"/>
                <w:szCs w:val="18"/>
              </w:rPr>
            </w:pPr>
          </w:p>
        </w:tc>
      </w:tr>
      <w:tr w:rsidR="00792B03" w:rsidRPr="00792B03" w14:paraId="491FCD0D" w14:textId="77777777" w:rsidTr="00E0791C">
        <w:tc>
          <w:tcPr>
            <w:tcW w:w="865" w:type="dxa"/>
            <w:tcBorders>
              <w:left w:val="single" w:sz="12" w:space="0" w:color="000000"/>
              <w:bottom w:val="single" w:sz="12" w:space="0" w:color="000000"/>
              <w:right w:val="single" w:sz="4" w:space="0" w:color="000000"/>
            </w:tcBorders>
          </w:tcPr>
          <w:p w14:paraId="793DCAF8"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24</w:t>
            </w:r>
          </w:p>
        </w:tc>
        <w:tc>
          <w:tcPr>
            <w:tcW w:w="4239" w:type="dxa"/>
            <w:tcBorders>
              <w:bottom w:val="single" w:sz="12" w:space="0" w:color="000000"/>
              <w:right w:val="single" w:sz="4" w:space="0" w:color="000000"/>
            </w:tcBorders>
          </w:tcPr>
          <w:p w14:paraId="52A081E1" w14:textId="77777777" w:rsidR="00792B03" w:rsidRPr="00792B03" w:rsidRDefault="00792B03" w:rsidP="00792B03">
            <w:pPr>
              <w:suppressAutoHyphens/>
              <w:overflowPunct w:val="0"/>
              <w:spacing w:after="125"/>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w:t>
            </w:r>
            <w:proofErr w:type="spellStart"/>
            <w:r w:rsidRPr="00792B03">
              <w:rPr>
                <w:rFonts w:ascii="Arial" w:eastAsiaTheme="minorHAnsi" w:hAnsi="Arial" w:cstheme="minorBidi"/>
                <w:kern w:val="2"/>
                <w:sz w:val="18"/>
                <w:szCs w:val="18"/>
                <w:lang w:eastAsia="en-US"/>
                <w14:ligatures w14:val="standardContextual"/>
              </w:rPr>
              <w:t>poliolefin</w:t>
            </w:r>
            <w:proofErr w:type="spellEnd"/>
            <w:r w:rsidRPr="00792B03">
              <w:rPr>
                <w:rFonts w:ascii="Arial" w:eastAsiaTheme="minorHAnsi" w:hAnsi="Arial" w:cstheme="minorBidi"/>
                <w:kern w:val="2"/>
                <w:sz w:val="18"/>
                <w:szCs w:val="18"/>
                <w:lang w:eastAsia="en-US"/>
                <w14:ligatures w14:val="standardContextual"/>
              </w:rPr>
              <w:t xml:space="preserve">. </w:t>
            </w:r>
          </w:p>
          <w:p w14:paraId="72A38341" w14:textId="77777777" w:rsidR="00792B03" w:rsidRPr="00792B03" w:rsidRDefault="00792B03" w:rsidP="00792B03">
            <w:pPr>
              <w:suppressAutoHyphens/>
              <w:overflowPunct w:val="0"/>
              <w:spacing w:before="120" w:after="125"/>
              <w:ind w:right="11"/>
              <w:jc w:val="both"/>
              <w:textAlignment w:val="baseline"/>
              <w:rPr>
                <w:rFonts w:ascii="Arial" w:eastAsiaTheme="minorHAnsi" w:hAnsi="Arial" w:cstheme="minorBidi"/>
                <w:kern w:val="2"/>
                <w:sz w:val="22"/>
                <w:szCs w:val="22"/>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W ramach BAT należy monitorować stężenie TVOC w produktach </w:t>
            </w:r>
            <w:proofErr w:type="spellStart"/>
            <w:r w:rsidRPr="00792B03">
              <w:rPr>
                <w:rFonts w:ascii="Arial" w:eastAsiaTheme="minorHAnsi" w:hAnsi="Arial" w:cstheme="minorBidi"/>
                <w:kern w:val="2"/>
                <w:sz w:val="18"/>
                <w:szCs w:val="18"/>
                <w:lang w:eastAsia="en-US"/>
                <w14:ligatures w14:val="standardContextual"/>
              </w:rPr>
              <w:t>poliolefinowych</w:t>
            </w:r>
            <w:proofErr w:type="spellEnd"/>
            <w:r w:rsidRPr="00792B03">
              <w:rPr>
                <w:rFonts w:ascii="Arial" w:eastAsiaTheme="minorHAnsi" w:hAnsi="Arial" w:cstheme="minorBidi"/>
                <w:kern w:val="2"/>
                <w:sz w:val="18"/>
                <w:szCs w:val="18"/>
                <w:lang w:eastAsia="en-US"/>
                <w14:ligatures w14:val="standardContextual"/>
              </w:rPr>
              <w:t xml:space="preserve"> z częstotliwością co najmniej raz na rok w odniesieniu do każdej reprezentatywnej klasy </w:t>
            </w:r>
            <w:proofErr w:type="spellStart"/>
            <w:r w:rsidRPr="00792B03">
              <w:rPr>
                <w:rFonts w:ascii="Arial" w:eastAsiaTheme="minorHAnsi" w:hAnsi="Arial" w:cstheme="minorBidi"/>
                <w:kern w:val="2"/>
                <w:sz w:val="18"/>
                <w:szCs w:val="18"/>
                <w:lang w:eastAsia="en-US"/>
                <w14:ligatures w14:val="standardContextual"/>
              </w:rPr>
              <w:t>poliolefin</w:t>
            </w:r>
            <w:proofErr w:type="spellEnd"/>
            <w:r w:rsidRPr="00792B03">
              <w:rPr>
                <w:rFonts w:ascii="Arial" w:eastAsiaTheme="minorHAnsi" w:hAnsi="Arial" w:cstheme="minorBidi"/>
                <w:kern w:val="2"/>
                <w:sz w:val="18"/>
                <w:szCs w:val="18"/>
                <w:lang w:eastAsia="en-US"/>
                <w14:ligatures w14:val="standardContextual"/>
              </w:rPr>
              <w:t xml:space="preserve"> wyprodukowanej w tym samym roku, zgodnie z normami EN. Jeżeli normy EN są niedostępne, w ramach BAT należy stosować normy ISO, normy krajowe lub inne międzynarodowe normy zapewniające uzyskanie danych o równoważnej jakości naukowej. </w:t>
            </w:r>
          </w:p>
        </w:tc>
        <w:tc>
          <w:tcPr>
            <w:tcW w:w="5245" w:type="dxa"/>
            <w:tcBorders>
              <w:bottom w:val="single" w:sz="12" w:space="0" w:color="000000"/>
              <w:right w:val="single" w:sz="12" w:space="0" w:color="000000"/>
            </w:tcBorders>
          </w:tcPr>
          <w:p w14:paraId="05EF51BF"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w:t>
            </w:r>
            <w:proofErr w:type="spellStart"/>
            <w:r w:rsidRPr="00792B03">
              <w:rPr>
                <w:rFonts w:ascii="Arial" w:hAnsi="Arial"/>
                <w:sz w:val="18"/>
                <w:szCs w:val="20"/>
              </w:rPr>
              <w:t>poliolefin</w:t>
            </w:r>
            <w:proofErr w:type="spellEnd"/>
            <w:r w:rsidRPr="00792B03">
              <w:rPr>
                <w:rFonts w:ascii="Arial" w:hAnsi="Arial"/>
                <w:sz w:val="18"/>
                <w:szCs w:val="20"/>
              </w:rPr>
              <w:t>.</w:t>
            </w:r>
          </w:p>
        </w:tc>
      </w:tr>
      <w:tr w:rsidR="00792B03" w:rsidRPr="00792B03" w14:paraId="2C2AE023" w14:textId="77777777" w:rsidTr="00E0791C">
        <w:tc>
          <w:tcPr>
            <w:tcW w:w="865" w:type="dxa"/>
            <w:tcBorders>
              <w:left w:val="single" w:sz="12" w:space="0" w:color="000000"/>
              <w:bottom w:val="single" w:sz="12" w:space="0" w:color="000000"/>
              <w:right w:val="single" w:sz="4" w:space="0" w:color="000000"/>
            </w:tcBorders>
          </w:tcPr>
          <w:p w14:paraId="640A3C32"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25</w:t>
            </w:r>
          </w:p>
        </w:tc>
        <w:tc>
          <w:tcPr>
            <w:tcW w:w="4239" w:type="dxa"/>
            <w:tcBorders>
              <w:left w:val="single" w:sz="4" w:space="0" w:color="000000"/>
              <w:bottom w:val="single" w:sz="12" w:space="0" w:color="000000"/>
              <w:right w:val="single" w:sz="4" w:space="0" w:color="000000"/>
            </w:tcBorders>
          </w:tcPr>
          <w:p w14:paraId="77B42726" w14:textId="77777777" w:rsidR="00792B03" w:rsidRPr="00792B03" w:rsidRDefault="00792B03" w:rsidP="00792B03">
            <w:pPr>
              <w:suppressAutoHyphens/>
              <w:overflowPunct w:val="0"/>
              <w:spacing w:after="125"/>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w:t>
            </w:r>
            <w:proofErr w:type="spellStart"/>
            <w:r w:rsidRPr="00792B03">
              <w:rPr>
                <w:rFonts w:ascii="Arial" w:eastAsiaTheme="minorHAnsi" w:hAnsi="Arial" w:cstheme="minorBidi"/>
                <w:kern w:val="2"/>
                <w:sz w:val="18"/>
                <w:szCs w:val="18"/>
                <w:lang w:eastAsia="en-US"/>
                <w14:ligatures w14:val="standardContextual"/>
              </w:rPr>
              <w:t>poliolefin</w:t>
            </w:r>
            <w:proofErr w:type="spellEnd"/>
            <w:r w:rsidRPr="00792B03">
              <w:rPr>
                <w:rFonts w:ascii="Arial" w:eastAsiaTheme="minorHAnsi" w:hAnsi="Arial" w:cstheme="minorBidi"/>
                <w:kern w:val="2"/>
                <w:sz w:val="18"/>
                <w:szCs w:val="18"/>
                <w:lang w:eastAsia="en-US"/>
                <w14:ligatures w14:val="standardContextual"/>
              </w:rPr>
              <w:t xml:space="preserve">. </w:t>
            </w:r>
          </w:p>
          <w:p w14:paraId="554EC69A" w14:textId="77777777" w:rsidR="00792B03" w:rsidRPr="00792B03" w:rsidRDefault="00792B03" w:rsidP="00792B03">
            <w:pPr>
              <w:suppressAutoHyphens/>
              <w:overflowPunct w:val="0"/>
              <w:spacing w:before="120" w:after="125"/>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Aby zwiększyć </w:t>
            </w:r>
            <w:proofErr w:type="spellStart"/>
            <w:r w:rsidRPr="00792B03">
              <w:rPr>
                <w:rFonts w:ascii="Arial" w:eastAsiaTheme="minorHAnsi" w:hAnsi="Arial" w:cstheme="minorBidi"/>
                <w:kern w:val="2"/>
                <w:sz w:val="18"/>
                <w:szCs w:val="18"/>
                <w:lang w:eastAsia="en-US"/>
                <w14:ligatures w14:val="standardContextual"/>
              </w:rPr>
              <w:t>zasobooszczędność</w:t>
            </w:r>
            <w:proofErr w:type="spellEnd"/>
            <w:r w:rsidRPr="00792B03">
              <w:rPr>
                <w:rFonts w:ascii="Arial" w:eastAsiaTheme="minorHAnsi" w:hAnsi="Arial" w:cstheme="minorBidi"/>
                <w:kern w:val="2"/>
                <w:sz w:val="18"/>
                <w:szCs w:val="18"/>
                <w:lang w:eastAsia="en-US"/>
                <w14:ligatures w14:val="standardContextual"/>
              </w:rPr>
              <w:t xml:space="preserve"> i ograniczyć emisje związków organicznych do powietrza, w ramach BAT należy stosować wszystkie techniki podane poniżej, o ile mają zastosowanie. </w:t>
            </w:r>
          </w:p>
        </w:tc>
        <w:tc>
          <w:tcPr>
            <w:tcW w:w="5245" w:type="dxa"/>
            <w:tcBorders>
              <w:left w:val="single" w:sz="4" w:space="0" w:color="000000"/>
              <w:bottom w:val="single" w:sz="12" w:space="0" w:color="000000"/>
              <w:right w:val="single" w:sz="12" w:space="0" w:color="000000"/>
            </w:tcBorders>
          </w:tcPr>
          <w:p w14:paraId="4A25EE11"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w:t>
            </w:r>
            <w:proofErr w:type="spellStart"/>
            <w:r w:rsidRPr="00792B03">
              <w:rPr>
                <w:rFonts w:ascii="Arial" w:hAnsi="Arial"/>
                <w:sz w:val="18"/>
                <w:szCs w:val="20"/>
              </w:rPr>
              <w:t>poliolefin</w:t>
            </w:r>
            <w:proofErr w:type="spellEnd"/>
            <w:r w:rsidRPr="00792B03">
              <w:rPr>
                <w:rFonts w:ascii="Arial" w:hAnsi="Arial"/>
                <w:sz w:val="18"/>
                <w:szCs w:val="20"/>
              </w:rPr>
              <w:t>.</w:t>
            </w:r>
          </w:p>
        </w:tc>
      </w:tr>
      <w:tr w:rsidR="00792B03" w:rsidRPr="00792B03" w14:paraId="574CF4B6" w14:textId="77777777" w:rsidTr="00E0791C">
        <w:tc>
          <w:tcPr>
            <w:tcW w:w="865" w:type="dxa"/>
            <w:tcBorders>
              <w:left w:val="single" w:sz="12" w:space="0" w:color="000000"/>
              <w:bottom w:val="single" w:sz="12" w:space="0" w:color="000000"/>
              <w:right w:val="single" w:sz="4" w:space="0" w:color="000000"/>
            </w:tcBorders>
          </w:tcPr>
          <w:p w14:paraId="03E57004"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26</w:t>
            </w:r>
          </w:p>
        </w:tc>
        <w:tc>
          <w:tcPr>
            <w:tcW w:w="4239" w:type="dxa"/>
            <w:tcBorders>
              <w:left w:val="single" w:sz="4" w:space="0" w:color="000000"/>
              <w:bottom w:val="single" w:sz="12" w:space="0" w:color="000000"/>
              <w:right w:val="single" w:sz="4" w:space="0" w:color="000000"/>
            </w:tcBorders>
          </w:tcPr>
          <w:p w14:paraId="14070001" w14:textId="77777777" w:rsidR="00792B03" w:rsidRPr="00792B03" w:rsidRDefault="00792B03" w:rsidP="00792B03">
            <w:pPr>
              <w:suppressAutoHyphens/>
              <w:overflowPunct w:val="0"/>
              <w:spacing w:after="125"/>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polichlorku winylu (PVC). </w:t>
            </w:r>
          </w:p>
          <w:p w14:paraId="6B97E2D4" w14:textId="77777777" w:rsidR="00792B03" w:rsidRPr="00792B03" w:rsidRDefault="00792B03" w:rsidP="00792B03">
            <w:pPr>
              <w:suppressAutoHyphens/>
              <w:overflowPunct w:val="0"/>
              <w:spacing w:before="120" w:after="125"/>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W ramach BAT należy monitorować emisje zorganizowane do powietrza co najmniej z podaną poniżej częstotliwością i zgodnie z normami EN. Jeżeli normy EN są niedostępne, w ramach BAT należy stosować normy ISO, normy krajowe lub </w:t>
            </w:r>
            <w:r w:rsidRPr="00792B03">
              <w:rPr>
                <w:rFonts w:ascii="Arial" w:eastAsiaTheme="minorHAnsi" w:hAnsi="Arial" w:cstheme="minorBidi"/>
                <w:kern w:val="2"/>
                <w:sz w:val="18"/>
                <w:szCs w:val="18"/>
                <w:lang w:eastAsia="en-US"/>
                <w14:ligatures w14:val="standardContextual"/>
              </w:rPr>
              <w:lastRenderedPageBreak/>
              <w:t xml:space="preserve">inne międzynarodowe normy zapewniające uzyskanie danych o równoważnej jakości naukowej. </w:t>
            </w:r>
          </w:p>
        </w:tc>
        <w:tc>
          <w:tcPr>
            <w:tcW w:w="5245" w:type="dxa"/>
            <w:tcBorders>
              <w:left w:val="single" w:sz="4" w:space="0" w:color="000000"/>
              <w:bottom w:val="single" w:sz="12" w:space="0" w:color="000000"/>
              <w:right w:val="single" w:sz="12" w:space="0" w:color="000000"/>
            </w:tcBorders>
          </w:tcPr>
          <w:p w14:paraId="3CE5CF42"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lastRenderedPageBreak/>
              <w:t>Nie dotyczy</w:t>
            </w:r>
            <w:r w:rsidRPr="00792B03">
              <w:rPr>
                <w:rFonts w:ascii="Arial" w:hAnsi="Arial"/>
                <w:sz w:val="18"/>
                <w:szCs w:val="20"/>
              </w:rPr>
              <w:t xml:space="preserve"> – zakład nie produkuje polichlorku winylu.</w:t>
            </w:r>
          </w:p>
        </w:tc>
      </w:tr>
      <w:tr w:rsidR="00792B03" w:rsidRPr="00792B03" w14:paraId="2443F9A1" w14:textId="77777777" w:rsidTr="00E0791C">
        <w:tc>
          <w:tcPr>
            <w:tcW w:w="865" w:type="dxa"/>
            <w:tcBorders>
              <w:left w:val="single" w:sz="12" w:space="0" w:color="000000"/>
              <w:bottom w:val="single" w:sz="12" w:space="0" w:color="000000"/>
              <w:right w:val="single" w:sz="4" w:space="0" w:color="000000"/>
            </w:tcBorders>
          </w:tcPr>
          <w:p w14:paraId="3E54CCE0"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27</w:t>
            </w:r>
          </w:p>
        </w:tc>
        <w:tc>
          <w:tcPr>
            <w:tcW w:w="4239" w:type="dxa"/>
            <w:tcBorders>
              <w:left w:val="single" w:sz="4" w:space="0" w:color="000000"/>
              <w:bottom w:val="single" w:sz="12" w:space="0" w:color="000000"/>
              <w:right w:val="single" w:sz="4" w:space="0" w:color="000000"/>
            </w:tcBorders>
          </w:tcPr>
          <w:p w14:paraId="56447049" w14:textId="77777777" w:rsidR="00792B03" w:rsidRPr="00792B03" w:rsidRDefault="00792B03" w:rsidP="00792B03">
            <w:pPr>
              <w:suppressAutoHyphens/>
              <w:overflowPunct w:val="0"/>
              <w:spacing w:after="125"/>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polichlorku winylu (PVC). </w:t>
            </w:r>
          </w:p>
          <w:p w14:paraId="1A94823B" w14:textId="77777777" w:rsidR="00792B03" w:rsidRPr="00792B03" w:rsidRDefault="00792B03" w:rsidP="00792B03">
            <w:pPr>
              <w:suppressAutoHyphens/>
              <w:overflowPunct w:val="0"/>
              <w:spacing w:before="120" w:after="125"/>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W ramach BAT należy monitorować stężenie pozostałości chlorku winylu w zawiesinie PVC/lateksie z częstotliwością co najmniej raz na rok w odniesieniu do każdej reprezentatywnej klasy polichlorku winylu wyprodukowanej w tym samym roku, zgodnie z normami EN. </w:t>
            </w:r>
          </w:p>
        </w:tc>
        <w:tc>
          <w:tcPr>
            <w:tcW w:w="5245" w:type="dxa"/>
            <w:tcBorders>
              <w:left w:val="single" w:sz="4" w:space="0" w:color="000000"/>
              <w:bottom w:val="single" w:sz="12" w:space="0" w:color="000000"/>
              <w:right w:val="single" w:sz="12" w:space="0" w:color="000000"/>
            </w:tcBorders>
          </w:tcPr>
          <w:p w14:paraId="4E54BF84"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polichlorku winylu.</w:t>
            </w:r>
          </w:p>
        </w:tc>
      </w:tr>
      <w:tr w:rsidR="00792B03" w:rsidRPr="00792B03" w14:paraId="0D4E87E2" w14:textId="77777777" w:rsidTr="00E0791C">
        <w:tc>
          <w:tcPr>
            <w:tcW w:w="865" w:type="dxa"/>
            <w:tcBorders>
              <w:left w:val="single" w:sz="12" w:space="0" w:color="000000"/>
              <w:bottom w:val="single" w:sz="12" w:space="0" w:color="000000"/>
              <w:right w:val="single" w:sz="4" w:space="0" w:color="000000"/>
            </w:tcBorders>
          </w:tcPr>
          <w:p w14:paraId="5ECC64B0"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28</w:t>
            </w:r>
          </w:p>
        </w:tc>
        <w:tc>
          <w:tcPr>
            <w:tcW w:w="4239" w:type="dxa"/>
            <w:tcBorders>
              <w:left w:val="single" w:sz="4" w:space="0" w:color="000000"/>
              <w:bottom w:val="single" w:sz="12" w:space="0" w:color="000000"/>
              <w:right w:val="single" w:sz="4" w:space="0" w:color="000000"/>
            </w:tcBorders>
          </w:tcPr>
          <w:p w14:paraId="623F8D8D" w14:textId="77777777" w:rsidR="00792B03" w:rsidRPr="00792B03" w:rsidRDefault="00792B03" w:rsidP="00792B03">
            <w:pPr>
              <w:suppressAutoHyphens/>
              <w:overflowPunct w:val="0"/>
              <w:spacing w:after="120"/>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polichlorku winylu (PVC). </w:t>
            </w:r>
          </w:p>
          <w:p w14:paraId="3B263D5A" w14:textId="77777777" w:rsidR="00792B03" w:rsidRPr="00792B03" w:rsidRDefault="00792B03" w:rsidP="00792B03">
            <w:pPr>
              <w:suppressAutoHyphens/>
              <w:overflowPunct w:val="0"/>
              <w:spacing w:after="120"/>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Aby zwiększyć </w:t>
            </w:r>
            <w:proofErr w:type="spellStart"/>
            <w:r w:rsidRPr="00792B03">
              <w:rPr>
                <w:rFonts w:ascii="Arial" w:eastAsiaTheme="minorHAnsi" w:hAnsi="Arial" w:cstheme="minorBidi"/>
                <w:kern w:val="2"/>
                <w:sz w:val="18"/>
                <w:szCs w:val="18"/>
                <w:lang w:eastAsia="en-US"/>
                <w14:ligatures w14:val="standardContextual"/>
              </w:rPr>
              <w:t>zasobooszczędność</w:t>
            </w:r>
            <w:proofErr w:type="spellEnd"/>
            <w:r w:rsidRPr="00792B03">
              <w:rPr>
                <w:rFonts w:ascii="Arial" w:eastAsiaTheme="minorHAnsi" w:hAnsi="Arial" w:cstheme="minorBidi"/>
                <w:kern w:val="2"/>
                <w:sz w:val="18"/>
                <w:szCs w:val="18"/>
                <w:lang w:eastAsia="en-US"/>
                <w14:ligatures w14:val="standardContextual"/>
              </w:rPr>
              <w:t xml:space="preserve"> i ograniczyć przepływ masowy związków organicznych wysyłanych do końcowego oczyszczenia gazów odlotowych, w ramach BAT należy odzyskiwać chlorek winylu z gazów odlotowych z procesu technologicznego za pomocą jednej z poniższych technik lub ich kombinacji oraz ponownie wykorzystywać odzyskany chlorek. </w:t>
            </w:r>
          </w:p>
        </w:tc>
        <w:tc>
          <w:tcPr>
            <w:tcW w:w="5245" w:type="dxa"/>
            <w:tcBorders>
              <w:left w:val="single" w:sz="4" w:space="0" w:color="000000"/>
              <w:bottom w:val="single" w:sz="12" w:space="0" w:color="000000"/>
              <w:right w:val="single" w:sz="12" w:space="0" w:color="000000"/>
            </w:tcBorders>
          </w:tcPr>
          <w:p w14:paraId="450C8B73"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polichlorku winylu.</w:t>
            </w:r>
          </w:p>
        </w:tc>
      </w:tr>
      <w:tr w:rsidR="00792B03" w:rsidRPr="00792B03" w14:paraId="71BB252E" w14:textId="77777777" w:rsidTr="00E0791C">
        <w:tc>
          <w:tcPr>
            <w:tcW w:w="865" w:type="dxa"/>
            <w:tcBorders>
              <w:left w:val="single" w:sz="12" w:space="0" w:color="000000"/>
              <w:bottom w:val="single" w:sz="12" w:space="0" w:color="000000"/>
              <w:right w:val="single" w:sz="4" w:space="0" w:color="000000"/>
            </w:tcBorders>
          </w:tcPr>
          <w:p w14:paraId="18BF990F"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29</w:t>
            </w:r>
          </w:p>
        </w:tc>
        <w:tc>
          <w:tcPr>
            <w:tcW w:w="4239" w:type="dxa"/>
            <w:tcBorders>
              <w:left w:val="single" w:sz="4" w:space="0" w:color="000000"/>
              <w:bottom w:val="single" w:sz="12" w:space="0" w:color="000000"/>
              <w:right w:val="single" w:sz="4" w:space="0" w:color="000000"/>
            </w:tcBorders>
          </w:tcPr>
          <w:p w14:paraId="095F9185" w14:textId="77777777" w:rsidR="00792B03" w:rsidRPr="00792B03" w:rsidRDefault="00792B03" w:rsidP="00792B03">
            <w:pPr>
              <w:suppressAutoHyphens/>
              <w:overflowPunct w:val="0"/>
              <w:spacing w:after="120"/>
              <w:ind w:left="17"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polichlorku winylu (PVC). </w:t>
            </w:r>
          </w:p>
          <w:p w14:paraId="325E5038" w14:textId="77777777" w:rsidR="00792B03" w:rsidRPr="00792B03" w:rsidRDefault="00792B03" w:rsidP="00792B03">
            <w:pPr>
              <w:suppressAutoHyphens/>
              <w:overflowPunct w:val="0"/>
              <w:spacing w:after="120"/>
              <w:ind w:left="17"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Aby ograniczyć emisje zorganizowane do powietrza chlorku winylu pochodzące z odzysku chlorku winylu, w ramach BAT należy stosować jedną z poniższych technik lub ich kombinację. </w:t>
            </w:r>
          </w:p>
        </w:tc>
        <w:tc>
          <w:tcPr>
            <w:tcW w:w="5245" w:type="dxa"/>
            <w:tcBorders>
              <w:left w:val="single" w:sz="4" w:space="0" w:color="000000"/>
              <w:bottom w:val="single" w:sz="12" w:space="0" w:color="000000"/>
              <w:right w:val="single" w:sz="12" w:space="0" w:color="000000"/>
            </w:tcBorders>
          </w:tcPr>
          <w:p w14:paraId="673830F5"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polichlorku winylu.</w:t>
            </w:r>
          </w:p>
        </w:tc>
      </w:tr>
      <w:tr w:rsidR="00792B03" w:rsidRPr="00792B03" w14:paraId="13F92E8B" w14:textId="77777777" w:rsidTr="00E0791C">
        <w:tc>
          <w:tcPr>
            <w:tcW w:w="865" w:type="dxa"/>
            <w:tcBorders>
              <w:left w:val="single" w:sz="12" w:space="0" w:color="000000"/>
              <w:bottom w:val="single" w:sz="12" w:space="0" w:color="000000"/>
              <w:right w:val="single" w:sz="4" w:space="0" w:color="000000"/>
            </w:tcBorders>
          </w:tcPr>
          <w:p w14:paraId="338E516B"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30</w:t>
            </w:r>
          </w:p>
        </w:tc>
        <w:tc>
          <w:tcPr>
            <w:tcW w:w="4239" w:type="dxa"/>
            <w:tcBorders>
              <w:left w:val="single" w:sz="4" w:space="0" w:color="000000"/>
              <w:bottom w:val="single" w:sz="12" w:space="0" w:color="000000"/>
              <w:right w:val="single" w:sz="4" w:space="0" w:color="000000"/>
            </w:tcBorders>
          </w:tcPr>
          <w:p w14:paraId="75D64B83" w14:textId="77777777" w:rsidR="00792B03" w:rsidRPr="00792B03" w:rsidRDefault="00792B03" w:rsidP="00792B03">
            <w:pPr>
              <w:suppressAutoHyphens/>
              <w:overflowPunct w:val="0"/>
              <w:spacing w:after="120"/>
              <w:ind w:left="19"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polichlorku winylu (PVC). </w:t>
            </w:r>
          </w:p>
          <w:p w14:paraId="391BD208" w14:textId="77777777" w:rsidR="00792B03" w:rsidRPr="00792B03" w:rsidRDefault="00792B03" w:rsidP="00792B03">
            <w:pPr>
              <w:suppressAutoHyphens/>
              <w:overflowPunct w:val="0"/>
              <w:spacing w:after="120"/>
              <w:ind w:left="19"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Aby ograniczyć emisje chlorku winylu do powietrza, w ramach BAT należy stosować wszystkie poniższe techniki. </w:t>
            </w:r>
          </w:p>
        </w:tc>
        <w:tc>
          <w:tcPr>
            <w:tcW w:w="5245" w:type="dxa"/>
            <w:tcBorders>
              <w:left w:val="single" w:sz="4" w:space="0" w:color="000000"/>
              <w:bottom w:val="single" w:sz="12" w:space="0" w:color="000000"/>
              <w:right w:val="single" w:sz="12" w:space="0" w:color="000000"/>
            </w:tcBorders>
          </w:tcPr>
          <w:p w14:paraId="7B55570B"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polichlorku winylu.</w:t>
            </w:r>
          </w:p>
        </w:tc>
      </w:tr>
      <w:tr w:rsidR="00792B03" w:rsidRPr="00792B03" w14:paraId="4C764020" w14:textId="77777777" w:rsidTr="00E0791C">
        <w:tc>
          <w:tcPr>
            <w:tcW w:w="865" w:type="dxa"/>
            <w:tcBorders>
              <w:left w:val="single" w:sz="12" w:space="0" w:color="000000"/>
              <w:bottom w:val="single" w:sz="12" w:space="0" w:color="000000"/>
              <w:right w:val="single" w:sz="4" w:space="0" w:color="000000"/>
            </w:tcBorders>
          </w:tcPr>
          <w:p w14:paraId="597B538D"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31</w:t>
            </w:r>
          </w:p>
        </w:tc>
        <w:tc>
          <w:tcPr>
            <w:tcW w:w="4239" w:type="dxa"/>
            <w:tcBorders>
              <w:left w:val="single" w:sz="4" w:space="0" w:color="000000"/>
              <w:bottom w:val="single" w:sz="12" w:space="0" w:color="000000"/>
              <w:right w:val="single" w:sz="4" w:space="0" w:color="000000"/>
            </w:tcBorders>
          </w:tcPr>
          <w:p w14:paraId="6B4125E1" w14:textId="77777777" w:rsidR="00792B03" w:rsidRPr="00792B03" w:rsidRDefault="00792B03" w:rsidP="00792B03">
            <w:pPr>
              <w:suppressAutoHyphens/>
              <w:overflowPunct w:val="0"/>
              <w:spacing w:after="120"/>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gum syntetycznych. </w:t>
            </w:r>
          </w:p>
          <w:p w14:paraId="3D572AE4" w14:textId="77777777" w:rsidR="00792B03" w:rsidRPr="00792B03" w:rsidRDefault="00792B03" w:rsidP="00792B03">
            <w:pPr>
              <w:suppressAutoHyphens/>
              <w:overflowPunct w:val="0"/>
              <w:spacing w:after="120"/>
              <w:ind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W ramach BAT należy monitorować stężenie TVOC w gumach syntetycznych z częstotliwością co najmniej raz na rok w odniesieniu do każdej reprezentatywnej klasy gumy syntetycznej wyprodukowanej w tym samym roku, zgodnie z normami EN. Jeżeli normy EN są niedostępne, w ramach BAT należy stosować normy ISO, normy krajowe lub inne międzynarodowe normy zapewniające uzyskanie danych o równoważnej jakości naukowej </w:t>
            </w:r>
          </w:p>
        </w:tc>
        <w:tc>
          <w:tcPr>
            <w:tcW w:w="5245" w:type="dxa"/>
            <w:tcBorders>
              <w:left w:val="single" w:sz="4" w:space="0" w:color="000000"/>
              <w:bottom w:val="single" w:sz="12" w:space="0" w:color="000000"/>
              <w:right w:val="single" w:sz="12" w:space="0" w:color="000000"/>
            </w:tcBorders>
          </w:tcPr>
          <w:p w14:paraId="541533EF"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gum syntetycznych.</w:t>
            </w:r>
          </w:p>
        </w:tc>
      </w:tr>
      <w:tr w:rsidR="00792B03" w:rsidRPr="00792B03" w14:paraId="14565E73" w14:textId="77777777" w:rsidTr="00E0791C">
        <w:tc>
          <w:tcPr>
            <w:tcW w:w="865" w:type="dxa"/>
            <w:tcBorders>
              <w:left w:val="single" w:sz="12" w:space="0" w:color="000000"/>
              <w:bottom w:val="single" w:sz="12" w:space="0" w:color="000000"/>
              <w:right w:val="single" w:sz="4" w:space="0" w:color="000000"/>
            </w:tcBorders>
          </w:tcPr>
          <w:p w14:paraId="6F86DF78"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32</w:t>
            </w:r>
          </w:p>
        </w:tc>
        <w:tc>
          <w:tcPr>
            <w:tcW w:w="4239" w:type="dxa"/>
            <w:tcBorders>
              <w:left w:val="single" w:sz="4" w:space="0" w:color="000000"/>
              <w:bottom w:val="single" w:sz="12" w:space="0" w:color="000000"/>
              <w:right w:val="single" w:sz="4" w:space="0" w:color="000000"/>
            </w:tcBorders>
          </w:tcPr>
          <w:p w14:paraId="2437E240" w14:textId="77777777" w:rsidR="00792B03" w:rsidRPr="00792B03" w:rsidRDefault="00792B03" w:rsidP="00792B03">
            <w:pPr>
              <w:suppressAutoHyphens/>
              <w:overflowPunct w:val="0"/>
              <w:ind w:left="153"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Aby ograniczyć emisje związków organicznych do powietrza, w ramach BAT należy stosować jedną z poniższych technik lub ich kombinację. </w:t>
            </w:r>
          </w:p>
        </w:tc>
        <w:tc>
          <w:tcPr>
            <w:tcW w:w="5245" w:type="dxa"/>
            <w:tcBorders>
              <w:left w:val="single" w:sz="4" w:space="0" w:color="000000"/>
              <w:bottom w:val="single" w:sz="12" w:space="0" w:color="000000"/>
              <w:right w:val="single" w:sz="12" w:space="0" w:color="000000"/>
            </w:tcBorders>
          </w:tcPr>
          <w:p w14:paraId="0EEF7B35"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gum syntetycznych.</w:t>
            </w:r>
          </w:p>
        </w:tc>
      </w:tr>
      <w:tr w:rsidR="00792B03" w:rsidRPr="00792B03" w14:paraId="6BFE2CBF" w14:textId="77777777" w:rsidTr="00E0791C">
        <w:tc>
          <w:tcPr>
            <w:tcW w:w="865" w:type="dxa"/>
            <w:tcBorders>
              <w:left w:val="single" w:sz="12" w:space="0" w:color="000000"/>
              <w:bottom w:val="single" w:sz="12" w:space="0" w:color="000000"/>
              <w:right w:val="single" w:sz="4" w:space="0" w:color="000000"/>
            </w:tcBorders>
          </w:tcPr>
          <w:p w14:paraId="50720C1C"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33</w:t>
            </w:r>
          </w:p>
        </w:tc>
        <w:tc>
          <w:tcPr>
            <w:tcW w:w="4239" w:type="dxa"/>
            <w:tcBorders>
              <w:left w:val="single" w:sz="4" w:space="0" w:color="000000"/>
              <w:bottom w:val="single" w:sz="12" w:space="0" w:color="000000"/>
              <w:right w:val="single" w:sz="4" w:space="0" w:color="000000"/>
            </w:tcBorders>
          </w:tcPr>
          <w:p w14:paraId="42478010" w14:textId="77777777" w:rsidR="00792B03" w:rsidRPr="00792B03" w:rsidRDefault="00792B03" w:rsidP="00792B03">
            <w:pPr>
              <w:suppressAutoHyphens/>
              <w:overflowPunct w:val="0"/>
              <w:spacing w:after="120"/>
              <w:ind w:left="153"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wiskozy z wykorzystaniem CS2. </w:t>
            </w:r>
          </w:p>
          <w:p w14:paraId="4C08C33F" w14:textId="77777777" w:rsidR="00792B03" w:rsidRPr="00792B03" w:rsidRDefault="00792B03" w:rsidP="00792B03">
            <w:pPr>
              <w:suppressAutoHyphens/>
              <w:overflowPunct w:val="0"/>
              <w:ind w:left="153"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W ramach BAT należy monitorować emisje zorganizowane do powietrza co najmniej z podaną poniżej częstotliwością i zgodnie z normami EN. Jeżeli normy EN są niedostępne, w ramach BAT należy stosować normy ISO, normy krajowe lub inne międzynarodowe normy zapewniające uzyskanie danych o równoważnej jakości naukowej. </w:t>
            </w:r>
          </w:p>
        </w:tc>
        <w:tc>
          <w:tcPr>
            <w:tcW w:w="5245" w:type="dxa"/>
            <w:tcBorders>
              <w:left w:val="single" w:sz="4" w:space="0" w:color="000000"/>
              <w:bottom w:val="single" w:sz="12" w:space="0" w:color="000000"/>
              <w:right w:val="single" w:sz="12" w:space="0" w:color="000000"/>
            </w:tcBorders>
          </w:tcPr>
          <w:p w14:paraId="07373523"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wiskozy.</w:t>
            </w:r>
          </w:p>
        </w:tc>
      </w:tr>
      <w:tr w:rsidR="00792B03" w:rsidRPr="00792B03" w14:paraId="6F3CDB7D" w14:textId="77777777" w:rsidTr="00E0791C">
        <w:tc>
          <w:tcPr>
            <w:tcW w:w="865" w:type="dxa"/>
            <w:tcBorders>
              <w:left w:val="single" w:sz="12" w:space="0" w:color="000000"/>
              <w:bottom w:val="single" w:sz="12" w:space="0" w:color="000000"/>
              <w:right w:val="single" w:sz="4" w:space="0" w:color="000000"/>
            </w:tcBorders>
          </w:tcPr>
          <w:p w14:paraId="11077B99"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lastRenderedPageBreak/>
              <w:t>BAT 34</w:t>
            </w:r>
          </w:p>
        </w:tc>
        <w:tc>
          <w:tcPr>
            <w:tcW w:w="4239" w:type="dxa"/>
            <w:tcBorders>
              <w:left w:val="single" w:sz="4" w:space="0" w:color="000000"/>
              <w:bottom w:val="single" w:sz="12" w:space="0" w:color="000000"/>
              <w:right w:val="single" w:sz="4" w:space="0" w:color="000000"/>
            </w:tcBorders>
          </w:tcPr>
          <w:p w14:paraId="671D58BF" w14:textId="77777777" w:rsidR="00792B03" w:rsidRPr="00792B03" w:rsidRDefault="00792B03" w:rsidP="00792B03">
            <w:pPr>
              <w:suppressAutoHyphens/>
              <w:overflowPunct w:val="0"/>
              <w:spacing w:after="120"/>
              <w:ind w:left="153"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Konkluzje dotyczące BAT w odniesieniu do produkcji wiskozy z wykorzystaniem CS2. </w:t>
            </w:r>
          </w:p>
          <w:p w14:paraId="6BE2921E" w14:textId="77777777" w:rsidR="00792B03" w:rsidRPr="00792B03" w:rsidRDefault="00792B03" w:rsidP="00792B03">
            <w:pPr>
              <w:suppressAutoHyphens/>
              <w:overflowPunct w:val="0"/>
              <w:spacing w:after="120"/>
              <w:ind w:left="153"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Aby zwiększyć </w:t>
            </w:r>
            <w:proofErr w:type="spellStart"/>
            <w:r w:rsidRPr="00792B03">
              <w:rPr>
                <w:rFonts w:ascii="Arial" w:eastAsiaTheme="minorHAnsi" w:hAnsi="Arial" w:cstheme="minorBidi"/>
                <w:kern w:val="2"/>
                <w:sz w:val="18"/>
                <w:szCs w:val="18"/>
                <w:lang w:eastAsia="en-US"/>
                <w14:ligatures w14:val="standardContextual"/>
              </w:rPr>
              <w:t>zasobooszczędność</w:t>
            </w:r>
            <w:proofErr w:type="spellEnd"/>
            <w:r w:rsidRPr="00792B03">
              <w:rPr>
                <w:rFonts w:ascii="Arial" w:eastAsiaTheme="minorHAnsi" w:hAnsi="Arial" w:cstheme="minorBidi"/>
                <w:kern w:val="2"/>
                <w:sz w:val="18"/>
                <w:szCs w:val="18"/>
                <w:lang w:eastAsia="en-US"/>
                <w14:ligatures w14:val="standardContextual"/>
              </w:rPr>
              <w:t xml:space="preserve"> i ograniczyć przepływ masowy CS2 i H2S wysyłanych do końcowego oczyszczania gazów odlotowych, w ramach BAT należy odzyskiwać CS2 za pomocą techniki określonej w lit. a) lub lit. b) lub kombinacji techniki określonej w lit. c) z techniką lub technikami określonymi w lit. a) lub b), podanymi poniżej, oraz ponownie wykorzystywać CS2 albo stosować technikę określoną w lit. d). </w:t>
            </w:r>
          </w:p>
        </w:tc>
        <w:tc>
          <w:tcPr>
            <w:tcW w:w="5245" w:type="dxa"/>
            <w:tcBorders>
              <w:left w:val="single" w:sz="4" w:space="0" w:color="000000"/>
              <w:bottom w:val="single" w:sz="12" w:space="0" w:color="000000"/>
              <w:right w:val="single" w:sz="12" w:space="0" w:color="000000"/>
            </w:tcBorders>
          </w:tcPr>
          <w:p w14:paraId="6E0C76F7"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wiskozy.</w:t>
            </w:r>
          </w:p>
        </w:tc>
      </w:tr>
      <w:tr w:rsidR="00792B03" w:rsidRPr="00792B03" w14:paraId="05A950E3" w14:textId="77777777" w:rsidTr="00E0791C">
        <w:tc>
          <w:tcPr>
            <w:tcW w:w="865" w:type="dxa"/>
            <w:tcBorders>
              <w:left w:val="single" w:sz="12" w:space="0" w:color="000000"/>
              <w:bottom w:val="single" w:sz="12" w:space="0" w:color="000000"/>
              <w:right w:val="single" w:sz="4" w:space="0" w:color="000000"/>
            </w:tcBorders>
          </w:tcPr>
          <w:p w14:paraId="0CBD2AB2"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35</w:t>
            </w:r>
          </w:p>
        </w:tc>
        <w:tc>
          <w:tcPr>
            <w:tcW w:w="4239" w:type="dxa"/>
            <w:tcBorders>
              <w:left w:val="single" w:sz="4" w:space="0" w:color="000000"/>
              <w:bottom w:val="single" w:sz="12" w:space="0" w:color="000000"/>
              <w:right w:val="single" w:sz="4" w:space="0" w:color="000000"/>
            </w:tcBorders>
          </w:tcPr>
          <w:p w14:paraId="501BB1E0" w14:textId="77777777" w:rsidR="00792B03" w:rsidRPr="00792B03" w:rsidRDefault="00792B03" w:rsidP="00792B03">
            <w:pPr>
              <w:suppressAutoHyphens/>
              <w:overflowPunct w:val="0"/>
              <w:spacing w:after="120"/>
              <w:ind w:left="153"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Konkluzje dotyczące BAT w odniesieniu do produkcji wiskozy z wykorzystaniem CS2.</w:t>
            </w:r>
          </w:p>
          <w:p w14:paraId="5183B597" w14:textId="77777777" w:rsidR="00792B03" w:rsidRPr="00792B03" w:rsidRDefault="00792B03" w:rsidP="00792B03">
            <w:pPr>
              <w:suppressAutoHyphens/>
              <w:overflowPunct w:val="0"/>
              <w:spacing w:after="120"/>
              <w:ind w:left="153"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 xml:space="preserve">Aby ograniczyć emisje zorganizowane do powietrza CS2 i H2S, w ramach BAT należy stosować jedną z poniższych technik lub ich kombinację. </w:t>
            </w:r>
          </w:p>
        </w:tc>
        <w:tc>
          <w:tcPr>
            <w:tcW w:w="5245" w:type="dxa"/>
            <w:tcBorders>
              <w:left w:val="single" w:sz="4" w:space="0" w:color="000000"/>
              <w:bottom w:val="single" w:sz="12" w:space="0" w:color="000000"/>
              <w:right w:val="single" w:sz="12" w:space="0" w:color="000000"/>
            </w:tcBorders>
          </w:tcPr>
          <w:p w14:paraId="44DA4C2E" w14:textId="77777777" w:rsidR="00792B03" w:rsidRPr="00792B03" w:rsidRDefault="00792B03" w:rsidP="00792B03">
            <w:pPr>
              <w:suppressAutoHyphens/>
              <w:spacing w:before="40" w:after="40"/>
              <w:textAlignment w:val="baseline"/>
              <w:rPr>
                <w:rFonts w:ascii="Arial" w:hAnsi="Arial"/>
                <w:sz w:val="18"/>
                <w:szCs w:val="18"/>
              </w:rPr>
            </w:pPr>
            <w:r w:rsidRPr="00792B03">
              <w:rPr>
                <w:rFonts w:ascii="Arial" w:hAnsi="Arial"/>
                <w:b/>
                <w:bCs/>
                <w:sz w:val="18"/>
                <w:szCs w:val="20"/>
              </w:rPr>
              <w:t>Nie dotyczy</w:t>
            </w:r>
            <w:r w:rsidRPr="00792B03">
              <w:rPr>
                <w:rFonts w:ascii="Arial" w:hAnsi="Arial"/>
                <w:sz w:val="18"/>
                <w:szCs w:val="20"/>
              </w:rPr>
              <w:t xml:space="preserve"> – zakład nie produkuje wiskozy.</w:t>
            </w:r>
          </w:p>
        </w:tc>
      </w:tr>
      <w:tr w:rsidR="00792B03" w:rsidRPr="00792B03" w14:paraId="0DA6D9F3" w14:textId="77777777" w:rsidTr="00E0791C">
        <w:tc>
          <w:tcPr>
            <w:tcW w:w="865" w:type="dxa"/>
            <w:tcBorders>
              <w:left w:val="single" w:sz="12" w:space="0" w:color="000000"/>
              <w:bottom w:val="single" w:sz="12" w:space="0" w:color="000000"/>
              <w:right w:val="single" w:sz="4" w:space="0" w:color="000000"/>
            </w:tcBorders>
          </w:tcPr>
          <w:p w14:paraId="4B90D594" w14:textId="77777777" w:rsidR="00792B03" w:rsidRPr="00792B03" w:rsidRDefault="00792B03" w:rsidP="00792B03">
            <w:pPr>
              <w:widowControl w:val="0"/>
              <w:suppressAutoHyphens/>
              <w:spacing w:before="40" w:after="40"/>
              <w:textAlignment w:val="baseline"/>
              <w:rPr>
                <w:rFonts w:ascii="Arial" w:hAnsi="Arial"/>
                <w:b/>
                <w:bCs/>
                <w:sz w:val="18"/>
                <w:szCs w:val="20"/>
              </w:rPr>
            </w:pPr>
            <w:r w:rsidRPr="00792B03">
              <w:rPr>
                <w:rFonts w:ascii="Arial" w:hAnsi="Arial"/>
                <w:b/>
                <w:bCs/>
                <w:sz w:val="18"/>
                <w:szCs w:val="20"/>
              </w:rPr>
              <w:t>BAT 36</w:t>
            </w:r>
          </w:p>
        </w:tc>
        <w:tc>
          <w:tcPr>
            <w:tcW w:w="4239" w:type="dxa"/>
            <w:tcBorders>
              <w:left w:val="single" w:sz="4" w:space="0" w:color="000000"/>
              <w:bottom w:val="single" w:sz="12" w:space="0" w:color="000000"/>
              <w:right w:val="single" w:sz="4" w:space="0" w:color="000000"/>
            </w:tcBorders>
          </w:tcPr>
          <w:p w14:paraId="0E5E62B0" w14:textId="77777777" w:rsidR="00792B03" w:rsidRPr="00792B03" w:rsidRDefault="00792B03" w:rsidP="00792B03">
            <w:pPr>
              <w:suppressAutoHyphens/>
              <w:overflowPunct w:val="0"/>
              <w:spacing w:after="120"/>
              <w:ind w:left="153"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Piece procesowe/nagrzewnice</w:t>
            </w:r>
          </w:p>
          <w:p w14:paraId="55FCBE32" w14:textId="77777777" w:rsidR="00792B03" w:rsidRPr="00792B03" w:rsidRDefault="00792B03" w:rsidP="00792B03">
            <w:pPr>
              <w:suppressAutoHyphens/>
              <w:overflowPunct w:val="0"/>
              <w:spacing w:after="120"/>
              <w:ind w:left="153" w:right="11"/>
              <w:jc w:val="both"/>
              <w:textAlignment w:val="baseline"/>
              <w:rPr>
                <w:rFonts w:ascii="Arial" w:eastAsiaTheme="minorHAnsi" w:hAnsi="Arial" w:cstheme="minorBidi"/>
                <w:kern w:val="2"/>
                <w:sz w:val="18"/>
                <w:szCs w:val="18"/>
                <w:lang w:eastAsia="en-US"/>
                <w14:ligatures w14:val="standardContextual"/>
              </w:rPr>
            </w:pPr>
            <w:r w:rsidRPr="00792B03">
              <w:rPr>
                <w:rFonts w:ascii="Arial" w:eastAsiaTheme="minorHAnsi" w:hAnsi="Arial" w:cstheme="minorBidi"/>
                <w:kern w:val="2"/>
                <w:sz w:val="18"/>
                <w:szCs w:val="18"/>
                <w:lang w:eastAsia="en-US"/>
                <w14:ligatures w14:val="standardContextual"/>
              </w:rPr>
              <w:t>Aby zapobiec emisjom zorganizowanym do powietrza CO, pyłu, NOX i SOX lub, jeżeli jest to niemożliwe, ograniczyć je, w ramach BAT należy stosować technikę określoną w lit. c) oraz jedną z pozostałych poniższych technik lub ich kombinację.</w:t>
            </w:r>
          </w:p>
          <w:tbl>
            <w:tblPr>
              <w:tblW w:w="5165"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43"/>
              <w:gridCol w:w="848"/>
              <w:gridCol w:w="983"/>
              <w:gridCol w:w="955"/>
              <w:gridCol w:w="1110"/>
            </w:tblGrid>
            <w:tr w:rsidR="00792B03" w:rsidRPr="00792B03" w14:paraId="2928E32F" w14:textId="77777777" w:rsidTr="00E0791C">
              <w:tc>
                <w:tcPr>
                  <w:tcW w:w="1317"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C197036" w14:textId="77777777" w:rsidR="00792B03" w:rsidRPr="00792B03" w:rsidRDefault="00792B03" w:rsidP="00792B03">
                  <w:pPr>
                    <w:spacing w:before="60" w:after="60"/>
                    <w:ind w:right="195"/>
                    <w:jc w:val="center"/>
                    <w:rPr>
                      <w:rFonts w:ascii="Arial" w:hAnsi="Arial" w:cs="Arial"/>
                      <w:color w:val="333333"/>
                      <w:sz w:val="16"/>
                      <w:szCs w:val="16"/>
                    </w:rPr>
                  </w:pPr>
                  <w:r w:rsidRPr="00792B03">
                    <w:rPr>
                      <w:rFonts w:ascii="Arial" w:hAnsi="Arial" w:cs="Arial"/>
                      <w:color w:val="333333"/>
                      <w:sz w:val="16"/>
                      <w:szCs w:val="16"/>
                    </w:rPr>
                    <w:t>Technika</w:t>
                  </w:r>
                </w:p>
              </w:tc>
              <w:tc>
                <w:tcPr>
                  <w:tcW w:w="866" w:type="dxa"/>
                  <w:tcBorders>
                    <w:top w:val="single" w:sz="6" w:space="0" w:color="000000"/>
                    <w:left w:val="single" w:sz="6" w:space="0" w:color="000000"/>
                    <w:bottom w:val="single" w:sz="6" w:space="0" w:color="000000"/>
                    <w:right w:val="single" w:sz="6" w:space="0" w:color="000000"/>
                  </w:tcBorders>
                  <w:shd w:val="clear" w:color="auto" w:fill="FFFFFF"/>
                  <w:hideMark/>
                </w:tcPr>
                <w:p w14:paraId="56F29E9C" w14:textId="77777777" w:rsidR="00792B03" w:rsidRPr="00792B03" w:rsidRDefault="00792B03" w:rsidP="00792B03">
                  <w:pPr>
                    <w:spacing w:before="60" w:after="60"/>
                    <w:ind w:right="195"/>
                    <w:jc w:val="center"/>
                    <w:rPr>
                      <w:rFonts w:ascii="Arial" w:hAnsi="Arial" w:cs="Arial"/>
                      <w:color w:val="333333"/>
                      <w:sz w:val="16"/>
                      <w:szCs w:val="16"/>
                    </w:rPr>
                  </w:pPr>
                  <w:r w:rsidRPr="00792B03">
                    <w:rPr>
                      <w:rFonts w:ascii="Arial" w:hAnsi="Arial" w:cs="Arial"/>
                      <w:color w:val="333333"/>
                      <w:sz w:val="16"/>
                      <w:szCs w:val="16"/>
                    </w:rPr>
                    <w:t>Opis</w:t>
                  </w:r>
                </w:p>
              </w:tc>
              <w:tc>
                <w:tcPr>
                  <w:tcW w:w="842" w:type="dxa"/>
                  <w:tcBorders>
                    <w:top w:val="single" w:sz="6" w:space="0" w:color="000000"/>
                    <w:left w:val="single" w:sz="6" w:space="0" w:color="000000"/>
                    <w:bottom w:val="single" w:sz="6" w:space="0" w:color="000000"/>
                    <w:right w:val="single" w:sz="6" w:space="0" w:color="000000"/>
                  </w:tcBorders>
                  <w:shd w:val="clear" w:color="auto" w:fill="FFFFFF"/>
                  <w:hideMark/>
                </w:tcPr>
                <w:p w14:paraId="34BB9C17" w14:textId="77777777" w:rsidR="00792B03" w:rsidRPr="00792B03" w:rsidRDefault="00792B03" w:rsidP="00792B03">
                  <w:pPr>
                    <w:spacing w:before="60" w:after="60"/>
                    <w:ind w:right="195"/>
                    <w:jc w:val="center"/>
                    <w:rPr>
                      <w:rFonts w:ascii="Arial" w:hAnsi="Arial" w:cs="Arial"/>
                      <w:color w:val="333333"/>
                      <w:sz w:val="16"/>
                      <w:szCs w:val="16"/>
                    </w:rPr>
                  </w:pPr>
                  <w:r w:rsidRPr="00792B03">
                    <w:rPr>
                      <w:rFonts w:ascii="Arial" w:hAnsi="Arial" w:cs="Arial"/>
                      <w:color w:val="333333"/>
                      <w:sz w:val="16"/>
                      <w:szCs w:val="16"/>
                    </w:rPr>
                    <w:t>Główne związki nieorganiczne, wobec których stosowana jest technika</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14:paraId="1C5FFAE5" w14:textId="77777777" w:rsidR="00792B03" w:rsidRPr="00792B03" w:rsidRDefault="00792B03" w:rsidP="00792B03">
                  <w:pPr>
                    <w:spacing w:before="60" w:after="60"/>
                    <w:ind w:right="195"/>
                    <w:jc w:val="center"/>
                    <w:rPr>
                      <w:rFonts w:ascii="Arial" w:hAnsi="Arial" w:cs="Arial"/>
                      <w:color w:val="333333"/>
                      <w:sz w:val="16"/>
                      <w:szCs w:val="16"/>
                    </w:rPr>
                  </w:pPr>
                  <w:r w:rsidRPr="00792B03">
                    <w:rPr>
                      <w:rFonts w:ascii="Arial" w:hAnsi="Arial" w:cs="Arial"/>
                      <w:color w:val="333333"/>
                      <w:sz w:val="16"/>
                      <w:szCs w:val="16"/>
                    </w:rPr>
                    <w:t>Stosowanie</w:t>
                  </w:r>
                </w:p>
              </w:tc>
            </w:tr>
            <w:tr w:rsidR="00792B03" w:rsidRPr="00792B03" w14:paraId="3DE56BE0" w14:textId="77777777" w:rsidTr="00E0791C">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hideMark/>
                </w:tcPr>
                <w:p w14:paraId="20A03A33"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i/>
                      <w:iCs/>
                      <w:color w:val="333333"/>
                      <w:sz w:val="16"/>
                      <w:szCs w:val="16"/>
                    </w:rPr>
                    <w:t>Techniki podstawowe</w:t>
                  </w:r>
                </w:p>
              </w:tc>
            </w:tr>
            <w:tr w:rsidR="00792B03" w:rsidRPr="00792B03" w14:paraId="00E6F649" w14:textId="77777777" w:rsidTr="00E0791C">
              <w:tc>
                <w:tcPr>
                  <w:tcW w:w="292" w:type="pct"/>
                  <w:tcBorders>
                    <w:top w:val="single" w:sz="6" w:space="0" w:color="000000"/>
                    <w:left w:val="single" w:sz="6" w:space="0" w:color="000000"/>
                    <w:bottom w:val="single" w:sz="6" w:space="0" w:color="000000"/>
                    <w:right w:val="single" w:sz="6" w:space="0" w:color="000000"/>
                  </w:tcBorders>
                  <w:shd w:val="clear" w:color="auto" w:fill="FFFFFF"/>
                  <w:hideMark/>
                </w:tcPr>
                <w:p w14:paraId="256856CE"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a)</w:t>
                  </w:r>
                </w:p>
              </w:tc>
              <w:tc>
                <w:tcPr>
                  <w:tcW w:w="1024" w:type="pct"/>
                  <w:tcBorders>
                    <w:top w:val="single" w:sz="6" w:space="0" w:color="000000"/>
                    <w:left w:val="single" w:sz="6" w:space="0" w:color="000000"/>
                    <w:bottom w:val="single" w:sz="6" w:space="0" w:color="000000"/>
                    <w:right w:val="single" w:sz="6" w:space="0" w:color="000000"/>
                  </w:tcBorders>
                  <w:shd w:val="clear" w:color="auto" w:fill="FFFFFF"/>
                  <w:hideMark/>
                </w:tcPr>
                <w:p w14:paraId="2ED6DBED"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Wybór paliwa</w:t>
                  </w:r>
                </w:p>
              </w:tc>
              <w:tc>
                <w:tcPr>
                  <w:tcW w:w="866" w:type="dxa"/>
                  <w:tcBorders>
                    <w:top w:val="single" w:sz="6" w:space="0" w:color="000000"/>
                    <w:left w:val="single" w:sz="6" w:space="0" w:color="000000"/>
                    <w:bottom w:val="single" w:sz="6" w:space="0" w:color="000000"/>
                    <w:right w:val="single" w:sz="6" w:space="0" w:color="000000"/>
                  </w:tcBorders>
                  <w:shd w:val="clear" w:color="auto" w:fill="FFFFFF"/>
                  <w:hideMark/>
                </w:tcPr>
                <w:p w14:paraId="03BFEAB1"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Zob. sekcja 1.4.1. Technika ta obejmuje przejście ze stosowania paliwa ciekłego na stosowanie paliwa gazowego z uwzględnieniem ogólnego bilansu węglowodorów.</w:t>
                  </w:r>
                </w:p>
              </w:tc>
              <w:tc>
                <w:tcPr>
                  <w:tcW w:w="842" w:type="dxa"/>
                  <w:tcBorders>
                    <w:top w:val="single" w:sz="6" w:space="0" w:color="000000"/>
                    <w:left w:val="single" w:sz="6" w:space="0" w:color="000000"/>
                    <w:bottom w:val="single" w:sz="6" w:space="0" w:color="000000"/>
                    <w:right w:val="single" w:sz="6" w:space="0" w:color="000000"/>
                  </w:tcBorders>
                  <w:shd w:val="clear" w:color="auto" w:fill="FFFFFF"/>
                  <w:hideMark/>
                </w:tcPr>
                <w:p w14:paraId="749B48BC"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NO</w:t>
                  </w:r>
                  <w:r w:rsidRPr="00792B03">
                    <w:rPr>
                      <w:rFonts w:ascii="Arial" w:hAnsi="Arial" w:cs="Arial"/>
                      <w:color w:val="333333"/>
                      <w:sz w:val="16"/>
                      <w:szCs w:val="16"/>
                      <w:vertAlign w:val="subscript"/>
                    </w:rPr>
                    <w:t>X</w:t>
                  </w:r>
                  <w:r w:rsidRPr="00792B03">
                    <w:rPr>
                      <w:rFonts w:ascii="Arial" w:hAnsi="Arial" w:cs="Arial"/>
                      <w:color w:val="333333"/>
                      <w:sz w:val="16"/>
                      <w:szCs w:val="16"/>
                    </w:rPr>
                    <w:t>, SO</w:t>
                  </w:r>
                  <w:r w:rsidRPr="00792B03">
                    <w:rPr>
                      <w:rFonts w:ascii="Arial" w:hAnsi="Arial" w:cs="Arial"/>
                      <w:color w:val="333333"/>
                      <w:sz w:val="16"/>
                      <w:szCs w:val="16"/>
                      <w:vertAlign w:val="subscript"/>
                    </w:rPr>
                    <w:t>X</w:t>
                  </w:r>
                  <w:r w:rsidRPr="00792B03">
                    <w:rPr>
                      <w:rFonts w:ascii="Arial" w:hAnsi="Arial" w:cs="Arial"/>
                      <w:color w:val="333333"/>
                      <w:sz w:val="16"/>
                      <w:szCs w:val="16"/>
                    </w:rPr>
                    <w:t>, pył</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14:paraId="04425C98"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Przejście ze stosowania paliwa ciekłego na stosowanie paliwa gazowego może być ograniczone przez konstrukcję palników w przypadku istniejących pieców procesowych/nagrzewnic.</w:t>
                  </w:r>
                </w:p>
              </w:tc>
            </w:tr>
            <w:tr w:rsidR="00792B03" w:rsidRPr="00792B03" w14:paraId="09C23EC8" w14:textId="77777777" w:rsidTr="00E0791C">
              <w:tc>
                <w:tcPr>
                  <w:tcW w:w="292" w:type="pct"/>
                  <w:tcBorders>
                    <w:top w:val="single" w:sz="6" w:space="0" w:color="000000"/>
                    <w:left w:val="single" w:sz="6" w:space="0" w:color="000000"/>
                    <w:bottom w:val="single" w:sz="6" w:space="0" w:color="000000"/>
                    <w:right w:val="single" w:sz="6" w:space="0" w:color="000000"/>
                  </w:tcBorders>
                  <w:shd w:val="clear" w:color="auto" w:fill="FFFFFF"/>
                  <w:hideMark/>
                </w:tcPr>
                <w:p w14:paraId="3782F170"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b)</w:t>
                  </w:r>
                </w:p>
              </w:tc>
              <w:tc>
                <w:tcPr>
                  <w:tcW w:w="1024" w:type="pct"/>
                  <w:tcBorders>
                    <w:top w:val="single" w:sz="6" w:space="0" w:color="000000"/>
                    <w:left w:val="single" w:sz="6" w:space="0" w:color="000000"/>
                    <w:bottom w:val="single" w:sz="6" w:space="0" w:color="000000"/>
                    <w:right w:val="single" w:sz="6" w:space="0" w:color="000000"/>
                  </w:tcBorders>
                  <w:shd w:val="clear" w:color="auto" w:fill="FFFFFF"/>
                  <w:hideMark/>
                </w:tcPr>
                <w:p w14:paraId="357521E4"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Palnik o niskiej emisji NO</w:t>
                  </w:r>
                  <w:r w:rsidRPr="00792B03">
                    <w:rPr>
                      <w:rFonts w:ascii="Arial" w:hAnsi="Arial" w:cs="Arial"/>
                      <w:color w:val="333333"/>
                      <w:sz w:val="16"/>
                      <w:szCs w:val="16"/>
                      <w:vertAlign w:val="subscript"/>
                    </w:rPr>
                    <w:t>X</w:t>
                  </w:r>
                </w:p>
              </w:tc>
              <w:tc>
                <w:tcPr>
                  <w:tcW w:w="866" w:type="dxa"/>
                  <w:tcBorders>
                    <w:top w:val="single" w:sz="6" w:space="0" w:color="000000"/>
                    <w:left w:val="single" w:sz="6" w:space="0" w:color="000000"/>
                    <w:bottom w:val="single" w:sz="6" w:space="0" w:color="000000"/>
                    <w:right w:val="single" w:sz="6" w:space="0" w:color="000000"/>
                  </w:tcBorders>
                  <w:shd w:val="clear" w:color="auto" w:fill="FFFFFF"/>
                  <w:hideMark/>
                </w:tcPr>
                <w:p w14:paraId="69A202B7"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Zob. sekcja 1.4.1.</w:t>
                  </w:r>
                </w:p>
              </w:tc>
              <w:tc>
                <w:tcPr>
                  <w:tcW w:w="842" w:type="dxa"/>
                  <w:tcBorders>
                    <w:top w:val="single" w:sz="6" w:space="0" w:color="000000"/>
                    <w:left w:val="single" w:sz="6" w:space="0" w:color="000000"/>
                    <w:bottom w:val="single" w:sz="6" w:space="0" w:color="000000"/>
                    <w:right w:val="single" w:sz="6" w:space="0" w:color="000000"/>
                  </w:tcBorders>
                  <w:shd w:val="clear" w:color="auto" w:fill="FFFFFF"/>
                  <w:hideMark/>
                </w:tcPr>
                <w:p w14:paraId="074F0CFC"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NO</w:t>
                  </w:r>
                  <w:r w:rsidRPr="00792B03">
                    <w:rPr>
                      <w:rFonts w:ascii="Arial" w:hAnsi="Arial" w:cs="Arial"/>
                      <w:color w:val="333333"/>
                      <w:sz w:val="16"/>
                      <w:szCs w:val="16"/>
                      <w:vertAlign w:val="subscript"/>
                    </w:rPr>
                    <w:t>X</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14:paraId="7EB1E59A"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 xml:space="preserve">Zastosowanie tej techniki może być ograniczone w przypadku istniejących pieców procesowych/nagrzewnic ze względu na </w:t>
                  </w:r>
                  <w:r w:rsidRPr="00792B03">
                    <w:rPr>
                      <w:rFonts w:ascii="Arial" w:hAnsi="Arial" w:cs="Arial"/>
                      <w:color w:val="333333"/>
                      <w:sz w:val="16"/>
                      <w:szCs w:val="16"/>
                    </w:rPr>
                    <w:lastRenderedPageBreak/>
                    <w:t>ich konstrukcję.</w:t>
                  </w:r>
                </w:p>
              </w:tc>
            </w:tr>
            <w:tr w:rsidR="00792B03" w:rsidRPr="00792B03" w14:paraId="663A020B" w14:textId="77777777" w:rsidTr="00E0791C">
              <w:tc>
                <w:tcPr>
                  <w:tcW w:w="292" w:type="pct"/>
                  <w:tcBorders>
                    <w:top w:val="single" w:sz="6" w:space="0" w:color="000000"/>
                    <w:left w:val="single" w:sz="6" w:space="0" w:color="000000"/>
                    <w:bottom w:val="single" w:sz="6" w:space="0" w:color="000000"/>
                    <w:right w:val="single" w:sz="6" w:space="0" w:color="000000"/>
                  </w:tcBorders>
                  <w:shd w:val="clear" w:color="auto" w:fill="FFFFFF"/>
                  <w:hideMark/>
                </w:tcPr>
                <w:p w14:paraId="7BEF3F9E"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lastRenderedPageBreak/>
                    <w:t>c)</w:t>
                  </w:r>
                </w:p>
              </w:tc>
              <w:tc>
                <w:tcPr>
                  <w:tcW w:w="1024" w:type="pct"/>
                  <w:tcBorders>
                    <w:top w:val="single" w:sz="6" w:space="0" w:color="000000"/>
                    <w:left w:val="single" w:sz="6" w:space="0" w:color="000000"/>
                    <w:bottom w:val="single" w:sz="6" w:space="0" w:color="000000"/>
                    <w:right w:val="single" w:sz="6" w:space="0" w:color="000000"/>
                  </w:tcBorders>
                  <w:shd w:val="clear" w:color="auto" w:fill="FFFFFF"/>
                  <w:hideMark/>
                </w:tcPr>
                <w:p w14:paraId="24687CBF"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Zoptymalizowane spalanie</w:t>
                  </w:r>
                </w:p>
              </w:tc>
              <w:tc>
                <w:tcPr>
                  <w:tcW w:w="866" w:type="dxa"/>
                  <w:tcBorders>
                    <w:top w:val="single" w:sz="6" w:space="0" w:color="000000"/>
                    <w:left w:val="single" w:sz="6" w:space="0" w:color="000000"/>
                    <w:bottom w:val="single" w:sz="6" w:space="0" w:color="000000"/>
                    <w:right w:val="single" w:sz="6" w:space="0" w:color="000000"/>
                  </w:tcBorders>
                  <w:shd w:val="clear" w:color="auto" w:fill="FFFFFF"/>
                  <w:hideMark/>
                </w:tcPr>
                <w:p w14:paraId="5786780A"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Zob. sekcja 1.4.1.</w:t>
                  </w:r>
                </w:p>
              </w:tc>
              <w:tc>
                <w:tcPr>
                  <w:tcW w:w="842" w:type="dxa"/>
                  <w:tcBorders>
                    <w:top w:val="single" w:sz="6" w:space="0" w:color="000000"/>
                    <w:left w:val="single" w:sz="6" w:space="0" w:color="000000"/>
                    <w:bottom w:val="single" w:sz="6" w:space="0" w:color="000000"/>
                    <w:right w:val="single" w:sz="6" w:space="0" w:color="000000"/>
                  </w:tcBorders>
                  <w:shd w:val="clear" w:color="auto" w:fill="FFFFFF"/>
                  <w:hideMark/>
                </w:tcPr>
                <w:p w14:paraId="5CB7EA81"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CO, NO</w:t>
                  </w:r>
                  <w:r w:rsidRPr="00792B03">
                    <w:rPr>
                      <w:rFonts w:ascii="Arial" w:hAnsi="Arial" w:cs="Arial"/>
                      <w:color w:val="333333"/>
                      <w:sz w:val="16"/>
                      <w:szCs w:val="16"/>
                      <w:vertAlign w:val="subscript"/>
                    </w:rPr>
                    <w:t>X</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14:paraId="16AC2CA9"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Zastosowanie ogólne</w:t>
                  </w:r>
                </w:p>
              </w:tc>
            </w:tr>
            <w:tr w:rsidR="00792B03" w:rsidRPr="00792B03" w14:paraId="2FD9E42B" w14:textId="77777777" w:rsidTr="00E0791C">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hideMark/>
                </w:tcPr>
                <w:p w14:paraId="5A6D581B"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i/>
                      <w:iCs/>
                      <w:color w:val="333333"/>
                      <w:sz w:val="16"/>
                      <w:szCs w:val="16"/>
                    </w:rPr>
                    <w:t>Techniki wtórne</w:t>
                  </w:r>
                </w:p>
              </w:tc>
            </w:tr>
            <w:tr w:rsidR="00792B03" w:rsidRPr="00792B03" w14:paraId="1F7BDAE6" w14:textId="77777777" w:rsidTr="00E0791C">
              <w:tc>
                <w:tcPr>
                  <w:tcW w:w="292" w:type="pct"/>
                  <w:tcBorders>
                    <w:top w:val="single" w:sz="6" w:space="0" w:color="000000"/>
                    <w:left w:val="single" w:sz="6" w:space="0" w:color="000000"/>
                    <w:bottom w:val="single" w:sz="6" w:space="0" w:color="000000"/>
                    <w:right w:val="single" w:sz="6" w:space="0" w:color="000000"/>
                  </w:tcBorders>
                  <w:shd w:val="clear" w:color="auto" w:fill="FFFFFF"/>
                  <w:hideMark/>
                </w:tcPr>
                <w:p w14:paraId="55130FB9"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d)</w:t>
                  </w:r>
                </w:p>
              </w:tc>
              <w:tc>
                <w:tcPr>
                  <w:tcW w:w="1024" w:type="pct"/>
                  <w:tcBorders>
                    <w:top w:val="single" w:sz="6" w:space="0" w:color="000000"/>
                    <w:left w:val="single" w:sz="6" w:space="0" w:color="000000"/>
                    <w:bottom w:val="single" w:sz="6" w:space="0" w:color="000000"/>
                    <w:right w:val="single" w:sz="6" w:space="0" w:color="000000"/>
                  </w:tcBorders>
                  <w:shd w:val="clear" w:color="auto" w:fill="FFFFFF"/>
                  <w:hideMark/>
                </w:tcPr>
                <w:p w14:paraId="574F1EB2"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Absorpcja</w:t>
                  </w:r>
                </w:p>
              </w:tc>
              <w:tc>
                <w:tcPr>
                  <w:tcW w:w="866" w:type="dxa"/>
                  <w:tcBorders>
                    <w:top w:val="single" w:sz="6" w:space="0" w:color="000000"/>
                    <w:left w:val="single" w:sz="6" w:space="0" w:color="000000"/>
                    <w:bottom w:val="single" w:sz="6" w:space="0" w:color="000000"/>
                    <w:right w:val="single" w:sz="6" w:space="0" w:color="000000"/>
                  </w:tcBorders>
                  <w:shd w:val="clear" w:color="auto" w:fill="FFFFFF"/>
                  <w:hideMark/>
                </w:tcPr>
                <w:p w14:paraId="1159817C"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Zob. sekcja 1.4.1.</w:t>
                  </w:r>
                </w:p>
              </w:tc>
              <w:tc>
                <w:tcPr>
                  <w:tcW w:w="842" w:type="dxa"/>
                  <w:tcBorders>
                    <w:top w:val="single" w:sz="6" w:space="0" w:color="000000"/>
                    <w:left w:val="single" w:sz="6" w:space="0" w:color="000000"/>
                    <w:bottom w:val="single" w:sz="6" w:space="0" w:color="000000"/>
                    <w:right w:val="single" w:sz="6" w:space="0" w:color="000000"/>
                  </w:tcBorders>
                  <w:shd w:val="clear" w:color="auto" w:fill="FFFFFF"/>
                  <w:hideMark/>
                </w:tcPr>
                <w:p w14:paraId="31C93E53"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SO</w:t>
                  </w:r>
                  <w:r w:rsidRPr="00792B03">
                    <w:rPr>
                      <w:rFonts w:ascii="Arial" w:hAnsi="Arial" w:cs="Arial"/>
                      <w:color w:val="333333"/>
                      <w:sz w:val="16"/>
                      <w:szCs w:val="16"/>
                      <w:vertAlign w:val="subscript"/>
                    </w:rPr>
                    <w:t>X</w:t>
                  </w:r>
                  <w:r w:rsidRPr="00792B03">
                    <w:rPr>
                      <w:rFonts w:ascii="Arial" w:hAnsi="Arial" w:cs="Arial"/>
                      <w:color w:val="333333"/>
                      <w:sz w:val="16"/>
                      <w:szCs w:val="16"/>
                    </w:rPr>
                    <w:t>, pył</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14:paraId="1068CC8C"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Zastosowanie tej techniki może być ograniczone w przypadku istniejących pieców procesowych/nagrzewnic ze względu na dostępność przestrzeni.</w:t>
                  </w:r>
                </w:p>
              </w:tc>
            </w:tr>
            <w:tr w:rsidR="00792B03" w:rsidRPr="00792B03" w14:paraId="41802D2F" w14:textId="77777777" w:rsidTr="00E0791C">
              <w:tc>
                <w:tcPr>
                  <w:tcW w:w="292" w:type="pct"/>
                  <w:tcBorders>
                    <w:top w:val="single" w:sz="6" w:space="0" w:color="000000"/>
                    <w:left w:val="single" w:sz="6" w:space="0" w:color="000000"/>
                    <w:bottom w:val="single" w:sz="6" w:space="0" w:color="000000"/>
                    <w:right w:val="single" w:sz="6" w:space="0" w:color="000000"/>
                  </w:tcBorders>
                  <w:shd w:val="clear" w:color="auto" w:fill="FFFFFF"/>
                  <w:hideMark/>
                </w:tcPr>
                <w:p w14:paraId="6D895A55"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e)</w:t>
                  </w:r>
                </w:p>
              </w:tc>
              <w:tc>
                <w:tcPr>
                  <w:tcW w:w="1024" w:type="pct"/>
                  <w:tcBorders>
                    <w:top w:val="single" w:sz="6" w:space="0" w:color="000000"/>
                    <w:left w:val="single" w:sz="6" w:space="0" w:color="000000"/>
                    <w:bottom w:val="single" w:sz="6" w:space="0" w:color="000000"/>
                    <w:right w:val="single" w:sz="6" w:space="0" w:color="000000"/>
                  </w:tcBorders>
                  <w:shd w:val="clear" w:color="auto" w:fill="FFFFFF"/>
                  <w:hideMark/>
                </w:tcPr>
                <w:p w14:paraId="495B523C"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Filtr tkaninowy lub filtr absolutny</w:t>
                  </w:r>
                </w:p>
              </w:tc>
              <w:tc>
                <w:tcPr>
                  <w:tcW w:w="866" w:type="dxa"/>
                  <w:tcBorders>
                    <w:top w:val="single" w:sz="6" w:space="0" w:color="000000"/>
                    <w:left w:val="single" w:sz="6" w:space="0" w:color="000000"/>
                    <w:bottom w:val="single" w:sz="6" w:space="0" w:color="000000"/>
                    <w:right w:val="single" w:sz="6" w:space="0" w:color="000000"/>
                  </w:tcBorders>
                  <w:shd w:val="clear" w:color="auto" w:fill="FFFFFF"/>
                  <w:hideMark/>
                </w:tcPr>
                <w:p w14:paraId="4F6E9C3E"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Zob. sekcja 1.4.1.</w:t>
                  </w:r>
                </w:p>
              </w:tc>
              <w:tc>
                <w:tcPr>
                  <w:tcW w:w="842" w:type="dxa"/>
                  <w:tcBorders>
                    <w:top w:val="single" w:sz="6" w:space="0" w:color="000000"/>
                    <w:left w:val="single" w:sz="6" w:space="0" w:color="000000"/>
                    <w:bottom w:val="single" w:sz="6" w:space="0" w:color="000000"/>
                    <w:right w:val="single" w:sz="6" w:space="0" w:color="000000"/>
                  </w:tcBorders>
                  <w:shd w:val="clear" w:color="auto" w:fill="FFFFFF"/>
                  <w:hideMark/>
                </w:tcPr>
                <w:p w14:paraId="616CC532"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Pył</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14:paraId="24D604BB"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Nie ma zastosowania, gdy spalanie obejmuje wyłącznie paliwa gazowe.</w:t>
                  </w:r>
                </w:p>
              </w:tc>
            </w:tr>
            <w:tr w:rsidR="00792B03" w:rsidRPr="00792B03" w14:paraId="0F242772" w14:textId="77777777" w:rsidTr="00E0791C">
              <w:tc>
                <w:tcPr>
                  <w:tcW w:w="292" w:type="pct"/>
                  <w:tcBorders>
                    <w:top w:val="single" w:sz="6" w:space="0" w:color="000000"/>
                    <w:left w:val="single" w:sz="6" w:space="0" w:color="000000"/>
                    <w:bottom w:val="single" w:sz="6" w:space="0" w:color="000000"/>
                    <w:right w:val="single" w:sz="6" w:space="0" w:color="000000"/>
                  </w:tcBorders>
                  <w:shd w:val="clear" w:color="auto" w:fill="FFFFFF"/>
                  <w:hideMark/>
                </w:tcPr>
                <w:p w14:paraId="6D524734"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f)</w:t>
                  </w:r>
                </w:p>
              </w:tc>
              <w:tc>
                <w:tcPr>
                  <w:tcW w:w="1024" w:type="pct"/>
                  <w:tcBorders>
                    <w:top w:val="single" w:sz="6" w:space="0" w:color="000000"/>
                    <w:left w:val="single" w:sz="6" w:space="0" w:color="000000"/>
                    <w:bottom w:val="single" w:sz="6" w:space="0" w:color="000000"/>
                    <w:right w:val="single" w:sz="6" w:space="0" w:color="000000"/>
                  </w:tcBorders>
                  <w:shd w:val="clear" w:color="auto" w:fill="FFFFFF"/>
                  <w:hideMark/>
                </w:tcPr>
                <w:p w14:paraId="08827BA6"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Selektywna redukcja katalityczna (SCR)</w:t>
                  </w:r>
                </w:p>
              </w:tc>
              <w:tc>
                <w:tcPr>
                  <w:tcW w:w="866" w:type="dxa"/>
                  <w:tcBorders>
                    <w:top w:val="single" w:sz="6" w:space="0" w:color="000000"/>
                    <w:left w:val="single" w:sz="6" w:space="0" w:color="000000"/>
                    <w:bottom w:val="single" w:sz="6" w:space="0" w:color="000000"/>
                    <w:right w:val="single" w:sz="6" w:space="0" w:color="000000"/>
                  </w:tcBorders>
                  <w:shd w:val="clear" w:color="auto" w:fill="FFFFFF"/>
                  <w:hideMark/>
                </w:tcPr>
                <w:p w14:paraId="10CE3632"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Zob. sekcja 1.4.1.</w:t>
                  </w:r>
                </w:p>
              </w:tc>
              <w:tc>
                <w:tcPr>
                  <w:tcW w:w="842" w:type="dxa"/>
                  <w:tcBorders>
                    <w:top w:val="single" w:sz="6" w:space="0" w:color="000000"/>
                    <w:left w:val="single" w:sz="6" w:space="0" w:color="000000"/>
                    <w:bottom w:val="single" w:sz="6" w:space="0" w:color="000000"/>
                    <w:right w:val="single" w:sz="6" w:space="0" w:color="000000"/>
                  </w:tcBorders>
                  <w:shd w:val="clear" w:color="auto" w:fill="FFFFFF"/>
                  <w:hideMark/>
                </w:tcPr>
                <w:p w14:paraId="5201DA0E"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NO</w:t>
                  </w:r>
                  <w:r w:rsidRPr="00792B03">
                    <w:rPr>
                      <w:rFonts w:ascii="Arial" w:hAnsi="Arial" w:cs="Arial"/>
                      <w:color w:val="333333"/>
                      <w:sz w:val="16"/>
                      <w:szCs w:val="16"/>
                      <w:vertAlign w:val="subscript"/>
                    </w:rPr>
                    <w:t>X</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14:paraId="2C172646"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Zastosowanie tej techniki może być ograniczone w przypadku istniejących pieców procesowych/nagrzewnic ze względu na dostępność przestrzeni.</w:t>
                  </w:r>
                </w:p>
              </w:tc>
            </w:tr>
            <w:tr w:rsidR="00792B03" w:rsidRPr="00792B03" w14:paraId="556E20DE" w14:textId="77777777" w:rsidTr="00E0791C">
              <w:tc>
                <w:tcPr>
                  <w:tcW w:w="292" w:type="pct"/>
                  <w:tcBorders>
                    <w:top w:val="single" w:sz="6" w:space="0" w:color="000000"/>
                    <w:left w:val="single" w:sz="6" w:space="0" w:color="000000"/>
                    <w:bottom w:val="single" w:sz="6" w:space="0" w:color="000000"/>
                    <w:right w:val="single" w:sz="6" w:space="0" w:color="000000"/>
                  </w:tcBorders>
                  <w:shd w:val="clear" w:color="auto" w:fill="FFFFFF"/>
                  <w:hideMark/>
                </w:tcPr>
                <w:p w14:paraId="7909F5FC"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g)</w:t>
                  </w:r>
                </w:p>
              </w:tc>
              <w:tc>
                <w:tcPr>
                  <w:tcW w:w="1024" w:type="pct"/>
                  <w:tcBorders>
                    <w:top w:val="single" w:sz="6" w:space="0" w:color="000000"/>
                    <w:left w:val="single" w:sz="6" w:space="0" w:color="000000"/>
                    <w:bottom w:val="single" w:sz="6" w:space="0" w:color="000000"/>
                    <w:right w:val="single" w:sz="6" w:space="0" w:color="000000"/>
                  </w:tcBorders>
                  <w:shd w:val="clear" w:color="auto" w:fill="FFFFFF"/>
                  <w:hideMark/>
                </w:tcPr>
                <w:p w14:paraId="0E2EBFE2"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Selektywna redukcja niekatalityczna (SNCR)</w:t>
                  </w:r>
                </w:p>
              </w:tc>
              <w:tc>
                <w:tcPr>
                  <w:tcW w:w="866" w:type="dxa"/>
                  <w:tcBorders>
                    <w:top w:val="single" w:sz="6" w:space="0" w:color="000000"/>
                    <w:left w:val="single" w:sz="6" w:space="0" w:color="000000"/>
                    <w:bottom w:val="single" w:sz="6" w:space="0" w:color="000000"/>
                    <w:right w:val="single" w:sz="6" w:space="0" w:color="000000"/>
                  </w:tcBorders>
                  <w:shd w:val="clear" w:color="auto" w:fill="FFFFFF"/>
                  <w:hideMark/>
                </w:tcPr>
                <w:p w14:paraId="3283F3FB"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Zob. sekcja 1.4.1.</w:t>
                  </w:r>
                </w:p>
              </w:tc>
              <w:tc>
                <w:tcPr>
                  <w:tcW w:w="842" w:type="dxa"/>
                  <w:tcBorders>
                    <w:top w:val="single" w:sz="6" w:space="0" w:color="000000"/>
                    <w:left w:val="single" w:sz="6" w:space="0" w:color="000000"/>
                    <w:bottom w:val="single" w:sz="6" w:space="0" w:color="000000"/>
                    <w:right w:val="single" w:sz="6" w:space="0" w:color="000000"/>
                  </w:tcBorders>
                  <w:shd w:val="clear" w:color="auto" w:fill="FFFFFF"/>
                  <w:hideMark/>
                </w:tcPr>
                <w:p w14:paraId="0B33A47A" w14:textId="77777777" w:rsidR="00792B03" w:rsidRPr="00792B03" w:rsidRDefault="00792B03" w:rsidP="00792B03">
                  <w:pPr>
                    <w:spacing w:before="60" w:after="60"/>
                    <w:rPr>
                      <w:rFonts w:ascii="Arial" w:hAnsi="Arial" w:cs="Arial"/>
                      <w:color w:val="333333"/>
                      <w:sz w:val="16"/>
                      <w:szCs w:val="16"/>
                    </w:rPr>
                  </w:pPr>
                  <w:r w:rsidRPr="00792B03">
                    <w:rPr>
                      <w:rFonts w:ascii="Arial" w:hAnsi="Arial" w:cs="Arial"/>
                      <w:color w:val="333333"/>
                      <w:sz w:val="16"/>
                      <w:szCs w:val="16"/>
                    </w:rPr>
                    <w:t>NO</w:t>
                  </w:r>
                  <w:r w:rsidRPr="00792B03">
                    <w:rPr>
                      <w:rFonts w:ascii="Arial" w:hAnsi="Arial" w:cs="Arial"/>
                      <w:color w:val="333333"/>
                      <w:sz w:val="16"/>
                      <w:szCs w:val="16"/>
                      <w:vertAlign w:val="subscript"/>
                    </w:rPr>
                    <w:t>X</w:t>
                  </w:r>
                </w:p>
              </w:tc>
              <w:tc>
                <w:tcPr>
                  <w:tcW w:w="1341" w:type="dxa"/>
                  <w:tcBorders>
                    <w:top w:val="single" w:sz="6" w:space="0" w:color="000000"/>
                    <w:left w:val="single" w:sz="6" w:space="0" w:color="000000"/>
                    <w:bottom w:val="single" w:sz="6" w:space="0" w:color="000000"/>
                    <w:right w:val="single" w:sz="6" w:space="0" w:color="000000"/>
                  </w:tcBorders>
                  <w:shd w:val="clear" w:color="auto" w:fill="FFFFFF"/>
                  <w:hideMark/>
                </w:tcPr>
                <w:p w14:paraId="573989F3" w14:textId="77777777" w:rsidR="00792B03" w:rsidRPr="00792B03" w:rsidRDefault="00792B03" w:rsidP="00792B03">
                  <w:pPr>
                    <w:spacing w:before="60" w:after="60"/>
                    <w:ind w:right="195"/>
                    <w:jc w:val="right"/>
                    <w:rPr>
                      <w:rFonts w:ascii="Arial" w:hAnsi="Arial" w:cs="Arial"/>
                      <w:color w:val="333333"/>
                      <w:sz w:val="16"/>
                      <w:szCs w:val="16"/>
                    </w:rPr>
                  </w:pPr>
                  <w:r w:rsidRPr="00792B03">
                    <w:rPr>
                      <w:rFonts w:ascii="Arial" w:hAnsi="Arial" w:cs="Arial"/>
                      <w:color w:val="333333"/>
                      <w:sz w:val="16"/>
                      <w:szCs w:val="16"/>
                    </w:rPr>
                    <w:t>Zastosowanie tej techniki do istniejących pieców procesowych/nagrzewnic może być ograniczone ze względu na zakres temperatur (800–1 100  °C) i czas przebywania, którego wymaga reakcja.</w:t>
                  </w:r>
                </w:p>
              </w:tc>
            </w:tr>
          </w:tbl>
          <w:p w14:paraId="7CEFCC92" w14:textId="77777777" w:rsidR="00792B03" w:rsidRPr="00792B03" w:rsidRDefault="00792B03" w:rsidP="00792B03">
            <w:pPr>
              <w:suppressAutoHyphens/>
              <w:overflowPunct w:val="0"/>
              <w:spacing w:after="120"/>
              <w:ind w:left="153" w:right="11"/>
              <w:jc w:val="both"/>
              <w:textAlignment w:val="baseline"/>
              <w:rPr>
                <w:rFonts w:ascii="Arial" w:eastAsiaTheme="minorHAnsi" w:hAnsi="Arial" w:cstheme="minorBidi"/>
                <w:kern w:val="2"/>
                <w:sz w:val="18"/>
                <w:szCs w:val="18"/>
                <w:lang w:eastAsia="en-US"/>
                <w14:ligatures w14:val="standardContextual"/>
              </w:rPr>
            </w:pPr>
          </w:p>
        </w:tc>
        <w:tc>
          <w:tcPr>
            <w:tcW w:w="5245" w:type="dxa"/>
            <w:tcBorders>
              <w:left w:val="single" w:sz="4" w:space="0" w:color="000000"/>
              <w:bottom w:val="single" w:sz="12" w:space="0" w:color="000000"/>
              <w:right w:val="single" w:sz="12" w:space="0" w:color="000000"/>
            </w:tcBorders>
          </w:tcPr>
          <w:p w14:paraId="1687FAC6" w14:textId="77777777" w:rsidR="00792B03" w:rsidRPr="00792B03" w:rsidRDefault="00792B03" w:rsidP="00792B03">
            <w:pPr>
              <w:suppressAutoHyphens/>
              <w:spacing w:before="40" w:after="40"/>
              <w:textAlignment w:val="baseline"/>
              <w:rPr>
                <w:rFonts w:ascii="Arial" w:hAnsi="Arial"/>
                <w:b/>
                <w:bCs/>
                <w:sz w:val="18"/>
                <w:szCs w:val="18"/>
              </w:rPr>
            </w:pPr>
            <w:r w:rsidRPr="00792B03">
              <w:rPr>
                <w:rFonts w:ascii="Arial" w:hAnsi="Arial"/>
                <w:b/>
                <w:bCs/>
                <w:sz w:val="18"/>
                <w:szCs w:val="18"/>
              </w:rPr>
              <w:lastRenderedPageBreak/>
              <w:t>Wymiana ciepła w instalacji do produkcji żywic fenolowych i poliestrowych odbywa się za pomocą olejowego nośnika ciepła.</w:t>
            </w:r>
          </w:p>
          <w:p w14:paraId="79AC299C" w14:textId="77777777" w:rsidR="00792B03" w:rsidRPr="00792B03" w:rsidRDefault="00792B03" w:rsidP="00792B03">
            <w:pPr>
              <w:suppressAutoHyphens/>
              <w:spacing w:before="40" w:after="40"/>
              <w:textAlignment w:val="baseline"/>
              <w:rPr>
                <w:rFonts w:ascii="Arial" w:hAnsi="Arial"/>
                <w:b/>
                <w:bCs/>
                <w:sz w:val="18"/>
                <w:szCs w:val="18"/>
              </w:rPr>
            </w:pPr>
          </w:p>
          <w:p w14:paraId="5CC541E7" w14:textId="77777777" w:rsidR="00792B03" w:rsidRPr="00792B03" w:rsidRDefault="00792B03" w:rsidP="00792B03">
            <w:pPr>
              <w:suppressAutoHyphens/>
              <w:spacing w:before="40" w:after="40"/>
              <w:textAlignment w:val="baseline"/>
              <w:rPr>
                <w:rFonts w:ascii="Arial" w:hAnsi="Arial"/>
                <w:b/>
                <w:bCs/>
                <w:sz w:val="18"/>
                <w:szCs w:val="18"/>
              </w:rPr>
            </w:pPr>
            <w:r w:rsidRPr="00792B03">
              <w:rPr>
                <w:rFonts w:ascii="Arial" w:hAnsi="Arial"/>
                <w:b/>
                <w:bCs/>
                <w:sz w:val="18"/>
                <w:szCs w:val="18"/>
              </w:rPr>
              <w:t>BAT 36 nie dotyczy.</w:t>
            </w:r>
          </w:p>
          <w:p w14:paraId="167E1B0E" w14:textId="77777777" w:rsidR="00792B03" w:rsidRPr="00792B03" w:rsidRDefault="00792B03" w:rsidP="00792B03">
            <w:pPr>
              <w:suppressAutoHyphens/>
              <w:spacing w:before="40" w:after="40"/>
              <w:textAlignment w:val="baseline"/>
              <w:rPr>
                <w:rFonts w:ascii="Arial" w:hAnsi="Arial"/>
                <w:b/>
                <w:bCs/>
                <w:sz w:val="18"/>
                <w:szCs w:val="18"/>
              </w:rPr>
            </w:pPr>
          </w:p>
          <w:p w14:paraId="7EE09D48" w14:textId="77777777" w:rsidR="00792B03" w:rsidRPr="00792B03" w:rsidRDefault="00792B03" w:rsidP="00792B03">
            <w:pPr>
              <w:suppressAutoHyphens/>
              <w:spacing w:before="40" w:after="40"/>
              <w:textAlignment w:val="baseline"/>
              <w:rPr>
                <w:rFonts w:ascii="Arial" w:hAnsi="Arial"/>
                <w:b/>
                <w:bCs/>
                <w:sz w:val="18"/>
                <w:szCs w:val="18"/>
              </w:rPr>
            </w:pPr>
          </w:p>
          <w:p w14:paraId="09FED203" w14:textId="77777777" w:rsidR="00792B03" w:rsidRPr="00792B03" w:rsidRDefault="00792B03" w:rsidP="00792B03">
            <w:pPr>
              <w:suppressAutoHyphens/>
              <w:spacing w:before="40" w:after="40"/>
              <w:textAlignment w:val="baseline"/>
              <w:rPr>
                <w:rFonts w:ascii="Arial" w:hAnsi="Arial"/>
                <w:b/>
                <w:bCs/>
                <w:sz w:val="18"/>
                <w:szCs w:val="18"/>
              </w:rPr>
            </w:pPr>
          </w:p>
          <w:p w14:paraId="0FCB8480" w14:textId="77777777" w:rsidR="00792B03" w:rsidRPr="00792B03" w:rsidRDefault="00792B03" w:rsidP="00792B03">
            <w:pPr>
              <w:suppressAutoHyphens/>
              <w:spacing w:before="40" w:after="40"/>
              <w:textAlignment w:val="baseline"/>
              <w:rPr>
                <w:rFonts w:ascii="Arial" w:hAnsi="Arial"/>
                <w:b/>
                <w:bCs/>
                <w:sz w:val="18"/>
                <w:szCs w:val="18"/>
              </w:rPr>
            </w:pPr>
          </w:p>
        </w:tc>
      </w:tr>
    </w:tbl>
    <w:p w14:paraId="550402A3" w14:textId="77777777" w:rsidR="00792B03" w:rsidRPr="00792B03" w:rsidRDefault="00792B03" w:rsidP="00792B03"/>
    <w:tbl>
      <w:tblPr>
        <w:tblStyle w:val="Tabela-Siatka11"/>
        <w:tblW w:w="5476" w:type="pct"/>
        <w:tblLayout w:type="fixed"/>
        <w:tblLook w:val="01E0" w:firstRow="1" w:lastRow="1" w:firstColumn="1" w:lastColumn="1" w:noHBand="0" w:noVBand="0"/>
        <w:tblCaption w:val="Tabela spełnienia wymogów BAT "/>
        <w:tblDescription w:val="tabela zawiera scalone i łzcone komórki.&#10;tabela składa sie z dwóch kolumn.&#10;W pierwszej kolumnie zestawiono wymagania jakie muszą spełniać instalacj wynikające z Konkluzji BAT. W drugiej zestawiono techniki stosowane w Zakładzie."/>
      </w:tblPr>
      <w:tblGrid>
        <w:gridCol w:w="4845"/>
        <w:gridCol w:w="5140"/>
      </w:tblGrid>
      <w:tr w:rsidR="00792B03" w:rsidRPr="00792B03" w14:paraId="1B4D09E3" w14:textId="77777777" w:rsidTr="00E0791C">
        <w:trPr>
          <w:trHeight w:val="20"/>
        </w:trPr>
        <w:tc>
          <w:tcPr>
            <w:tcW w:w="2426" w:type="pct"/>
          </w:tcPr>
          <w:p w14:paraId="15E60C5F" w14:textId="77777777" w:rsidR="00792B03" w:rsidRPr="00792B03" w:rsidRDefault="00792B03" w:rsidP="00792B03">
            <w:pPr>
              <w:jc w:val="both"/>
              <w:rPr>
                <w:rFonts w:ascii="Arial" w:hAnsi="Arial" w:cs="Arial"/>
                <w:sz w:val="18"/>
                <w:szCs w:val="18"/>
              </w:rPr>
            </w:pPr>
            <w:r w:rsidRPr="00792B03">
              <w:rPr>
                <w:rFonts w:ascii="Arial" w:hAnsi="Arial" w:cs="Arial"/>
                <w:b/>
                <w:bCs/>
                <w:sz w:val="18"/>
                <w:szCs w:val="18"/>
              </w:rPr>
              <w:t>BAT 23.</w:t>
            </w:r>
            <w:r w:rsidRPr="00792B03">
              <w:rPr>
                <w:rFonts w:ascii="Arial" w:hAnsi="Arial" w:cs="Arial"/>
                <w:sz w:val="18"/>
                <w:szCs w:val="18"/>
              </w:rPr>
              <w:t xml:space="preserve"> W celu zapobiegania emisjom hałasu lub, jeżeli jest to niemożliwe, ich ograniczenia, w ramach BAT należy stosować jedną z następujących technik lub ich kombinację: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
              <w:gridCol w:w="1309"/>
              <w:gridCol w:w="1487"/>
              <w:gridCol w:w="1406"/>
            </w:tblGrid>
            <w:tr w:rsidR="00792B03" w:rsidRPr="00792B03" w14:paraId="6D26D5EB" w14:textId="77777777" w:rsidTr="00E0791C">
              <w:trPr>
                <w:trHeight w:val="102"/>
                <w:jc w:val="center"/>
              </w:trPr>
              <w:tc>
                <w:tcPr>
                  <w:tcW w:w="1674" w:type="dxa"/>
                  <w:gridSpan w:val="2"/>
                  <w:vAlign w:val="center"/>
                </w:tcPr>
                <w:p w14:paraId="3575543B" w14:textId="77777777" w:rsidR="00792B03" w:rsidRPr="00792B03" w:rsidRDefault="00792B03" w:rsidP="00792B03">
                  <w:pPr>
                    <w:jc w:val="both"/>
                    <w:rPr>
                      <w:sz w:val="14"/>
                      <w:szCs w:val="14"/>
                    </w:rPr>
                  </w:pPr>
                  <w:r w:rsidRPr="00792B03">
                    <w:rPr>
                      <w:sz w:val="14"/>
                      <w:szCs w:val="14"/>
                    </w:rPr>
                    <w:t>Technika</w:t>
                  </w:r>
                </w:p>
              </w:tc>
              <w:tc>
                <w:tcPr>
                  <w:tcW w:w="1487" w:type="dxa"/>
                  <w:vAlign w:val="center"/>
                </w:tcPr>
                <w:p w14:paraId="712D2C5A" w14:textId="77777777" w:rsidR="00792B03" w:rsidRPr="00792B03" w:rsidRDefault="00792B03" w:rsidP="00792B03">
                  <w:pPr>
                    <w:jc w:val="both"/>
                    <w:rPr>
                      <w:sz w:val="14"/>
                      <w:szCs w:val="14"/>
                    </w:rPr>
                  </w:pPr>
                  <w:r w:rsidRPr="00792B03">
                    <w:rPr>
                      <w:sz w:val="14"/>
                      <w:szCs w:val="14"/>
                    </w:rPr>
                    <w:t>Opis</w:t>
                  </w:r>
                </w:p>
              </w:tc>
              <w:tc>
                <w:tcPr>
                  <w:tcW w:w="1406" w:type="dxa"/>
                  <w:vAlign w:val="center"/>
                </w:tcPr>
                <w:p w14:paraId="6D0B7F7D" w14:textId="77777777" w:rsidR="00792B03" w:rsidRPr="00792B03" w:rsidRDefault="00792B03" w:rsidP="00792B03">
                  <w:pPr>
                    <w:jc w:val="both"/>
                    <w:rPr>
                      <w:sz w:val="14"/>
                      <w:szCs w:val="14"/>
                    </w:rPr>
                  </w:pPr>
                  <w:r w:rsidRPr="00792B03">
                    <w:rPr>
                      <w:sz w:val="14"/>
                      <w:szCs w:val="14"/>
                    </w:rPr>
                    <w:t>Zastosowanie</w:t>
                  </w:r>
                </w:p>
              </w:tc>
            </w:tr>
            <w:tr w:rsidR="00792B03" w:rsidRPr="00792B03" w14:paraId="5D25EE84" w14:textId="77777777" w:rsidTr="00E0791C">
              <w:trPr>
                <w:trHeight w:val="115"/>
                <w:jc w:val="center"/>
              </w:trPr>
              <w:tc>
                <w:tcPr>
                  <w:tcW w:w="365" w:type="dxa"/>
                  <w:vAlign w:val="center"/>
                </w:tcPr>
                <w:p w14:paraId="05E98DCA" w14:textId="77777777" w:rsidR="00792B03" w:rsidRPr="00792B03" w:rsidRDefault="00792B03" w:rsidP="00792B03">
                  <w:pPr>
                    <w:jc w:val="both"/>
                    <w:rPr>
                      <w:sz w:val="14"/>
                      <w:szCs w:val="14"/>
                    </w:rPr>
                  </w:pPr>
                  <w:r w:rsidRPr="00792B03">
                    <w:rPr>
                      <w:sz w:val="14"/>
                      <w:szCs w:val="14"/>
                    </w:rPr>
                    <w:t>a)</w:t>
                  </w:r>
                </w:p>
              </w:tc>
              <w:tc>
                <w:tcPr>
                  <w:tcW w:w="1308" w:type="dxa"/>
                  <w:vAlign w:val="center"/>
                </w:tcPr>
                <w:p w14:paraId="6BF123C5" w14:textId="77777777" w:rsidR="00792B03" w:rsidRPr="00792B03" w:rsidRDefault="00792B03" w:rsidP="00792B03">
                  <w:pPr>
                    <w:ind w:left="-74"/>
                    <w:jc w:val="center"/>
                    <w:rPr>
                      <w:sz w:val="14"/>
                      <w:szCs w:val="14"/>
                    </w:rPr>
                  </w:pPr>
                  <w:r w:rsidRPr="00792B03">
                    <w:rPr>
                      <w:sz w:val="14"/>
                      <w:szCs w:val="14"/>
                    </w:rPr>
                    <w:t>Właściwe umiejscowienie wyposażenia</w:t>
                  </w:r>
                  <w:r w:rsidRPr="00792B03">
                    <w:rPr>
                      <w:sz w:val="14"/>
                      <w:szCs w:val="14"/>
                    </w:rPr>
                    <w:br/>
                    <w:t xml:space="preserve"> i budynków</w:t>
                  </w:r>
                </w:p>
              </w:tc>
              <w:tc>
                <w:tcPr>
                  <w:tcW w:w="1487" w:type="dxa"/>
                  <w:vAlign w:val="center"/>
                </w:tcPr>
                <w:p w14:paraId="1CF62EE9" w14:textId="77777777" w:rsidR="00792B03" w:rsidRPr="00792B03" w:rsidRDefault="00792B03" w:rsidP="00792B03">
                  <w:pPr>
                    <w:ind w:left="-80" w:right="-96"/>
                    <w:jc w:val="center"/>
                    <w:rPr>
                      <w:sz w:val="14"/>
                      <w:szCs w:val="14"/>
                    </w:rPr>
                  </w:pPr>
                  <w:r w:rsidRPr="00792B03">
                    <w:rPr>
                      <w:sz w:val="14"/>
                      <w:szCs w:val="14"/>
                    </w:rPr>
                    <w:t>Zwiększenie odległości między źródłem emisji a odbiornikiem oraz wykorzystywanie budynków jako ekranów chroniących przed hałasem</w:t>
                  </w:r>
                </w:p>
              </w:tc>
              <w:tc>
                <w:tcPr>
                  <w:tcW w:w="1406" w:type="dxa"/>
                  <w:vAlign w:val="center"/>
                </w:tcPr>
                <w:p w14:paraId="2B725B51" w14:textId="77777777" w:rsidR="00792B03" w:rsidRPr="00792B03" w:rsidRDefault="00792B03" w:rsidP="00792B03">
                  <w:pPr>
                    <w:ind w:left="-118"/>
                    <w:jc w:val="center"/>
                    <w:rPr>
                      <w:sz w:val="14"/>
                      <w:szCs w:val="14"/>
                    </w:rPr>
                  </w:pPr>
                  <w:r w:rsidRPr="00792B03">
                    <w:rPr>
                      <w:sz w:val="14"/>
                      <w:szCs w:val="14"/>
                    </w:rPr>
                    <w:t>W przypadku istniejących zespołów urządzeń zmiana położenia urządzeń może być ograniczona ze względu na brak miejsca lub nadmierne koszty</w:t>
                  </w:r>
                </w:p>
              </w:tc>
            </w:tr>
            <w:tr w:rsidR="00792B03" w:rsidRPr="00792B03" w14:paraId="5EA77D91" w14:textId="77777777" w:rsidTr="00E0791C">
              <w:trPr>
                <w:trHeight w:val="115"/>
                <w:jc w:val="center"/>
              </w:trPr>
              <w:tc>
                <w:tcPr>
                  <w:tcW w:w="365" w:type="dxa"/>
                  <w:vAlign w:val="center"/>
                </w:tcPr>
                <w:p w14:paraId="133C31B8" w14:textId="77777777" w:rsidR="00792B03" w:rsidRPr="00792B03" w:rsidRDefault="00792B03" w:rsidP="00792B03">
                  <w:pPr>
                    <w:jc w:val="both"/>
                    <w:rPr>
                      <w:sz w:val="14"/>
                      <w:szCs w:val="14"/>
                    </w:rPr>
                  </w:pPr>
                  <w:r w:rsidRPr="00792B03">
                    <w:rPr>
                      <w:sz w:val="14"/>
                      <w:szCs w:val="14"/>
                    </w:rPr>
                    <w:lastRenderedPageBreak/>
                    <w:t>b)</w:t>
                  </w:r>
                </w:p>
              </w:tc>
              <w:tc>
                <w:tcPr>
                  <w:tcW w:w="1308" w:type="dxa"/>
                  <w:vAlign w:val="center"/>
                </w:tcPr>
                <w:p w14:paraId="074C2BAD" w14:textId="77777777" w:rsidR="00792B03" w:rsidRPr="00792B03" w:rsidRDefault="00792B03" w:rsidP="00792B03">
                  <w:pPr>
                    <w:jc w:val="center"/>
                    <w:rPr>
                      <w:sz w:val="14"/>
                      <w:szCs w:val="14"/>
                    </w:rPr>
                  </w:pPr>
                  <w:r w:rsidRPr="00792B03">
                    <w:rPr>
                      <w:sz w:val="14"/>
                      <w:szCs w:val="14"/>
                    </w:rPr>
                    <w:t>Środki operacyjne</w:t>
                  </w:r>
                </w:p>
              </w:tc>
              <w:tc>
                <w:tcPr>
                  <w:tcW w:w="1487" w:type="dxa"/>
                  <w:vAlign w:val="center"/>
                </w:tcPr>
                <w:p w14:paraId="1034386F" w14:textId="77777777" w:rsidR="00792B03" w:rsidRPr="00792B03" w:rsidRDefault="00792B03" w:rsidP="00792B03">
                  <w:pPr>
                    <w:ind w:left="-80" w:right="-96"/>
                    <w:jc w:val="center"/>
                    <w:rPr>
                      <w:sz w:val="14"/>
                      <w:szCs w:val="14"/>
                    </w:rPr>
                  </w:pPr>
                  <w:r w:rsidRPr="00792B03">
                    <w:rPr>
                      <w:sz w:val="14"/>
                      <w:szCs w:val="14"/>
                    </w:rPr>
                    <w:t>Obejmuje to:</w:t>
                  </w:r>
                </w:p>
                <w:p w14:paraId="3E65B0B9" w14:textId="77777777" w:rsidR="00792B03" w:rsidRPr="00792B03" w:rsidRDefault="00792B03" w:rsidP="00792B03">
                  <w:pPr>
                    <w:ind w:left="-80" w:right="-96"/>
                    <w:jc w:val="center"/>
                    <w:rPr>
                      <w:sz w:val="14"/>
                      <w:szCs w:val="14"/>
                    </w:rPr>
                  </w:pPr>
                  <w:r w:rsidRPr="00792B03">
                    <w:rPr>
                      <w:sz w:val="14"/>
                      <w:szCs w:val="14"/>
                    </w:rPr>
                    <w:t xml:space="preserve">(i) udoskonaloną kontrolę i lepsze utrzymanie urządzeń; </w:t>
                  </w:r>
                  <w:r w:rsidRPr="00792B03">
                    <w:rPr>
                      <w:sz w:val="14"/>
                      <w:szCs w:val="14"/>
                    </w:rPr>
                    <w:br/>
                    <w:t xml:space="preserve">(ii) w miarę możliwości, zamykanie drzwi </w:t>
                  </w:r>
                  <w:r w:rsidRPr="00792B03">
                    <w:rPr>
                      <w:sz w:val="14"/>
                      <w:szCs w:val="14"/>
                    </w:rPr>
                    <w:br/>
                    <w:t xml:space="preserve">i okien na terenach zamkniętych; </w:t>
                  </w:r>
                  <w:r w:rsidRPr="00792B03">
                    <w:rPr>
                      <w:sz w:val="14"/>
                      <w:szCs w:val="14"/>
                    </w:rPr>
                    <w:br/>
                    <w:t xml:space="preserve">(iii)obsługę urządzeń przez doświadczony personel; </w:t>
                  </w:r>
                  <w:r w:rsidRPr="00792B03">
                    <w:rPr>
                      <w:sz w:val="14"/>
                      <w:szCs w:val="14"/>
                    </w:rPr>
                    <w:br/>
                    <w:t xml:space="preserve">(iv) w miarę możliwości, unikanie przeprowadzania hałaśliwych działań w nocy; </w:t>
                  </w:r>
                  <w:r w:rsidRPr="00792B03">
                    <w:rPr>
                      <w:sz w:val="14"/>
                      <w:szCs w:val="14"/>
                    </w:rPr>
                    <w:br/>
                    <w:t>(v)zapewnienie kontroli hałasu podczas czynności konserwacyjnych.</w:t>
                  </w:r>
                </w:p>
              </w:tc>
              <w:tc>
                <w:tcPr>
                  <w:tcW w:w="1406" w:type="dxa"/>
                  <w:vAlign w:val="center"/>
                </w:tcPr>
                <w:p w14:paraId="5E397E19" w14:textId="77777777" w:rsidR="00792B03" w:rsidRPr="00792B03" w:rsidRDefault="00792B03" w:rsidP="00792B03">
                  <w:pPr>
                    <w:jc w:val="center"/>
                    <w:rPr>
                      <w:sz w:val="14"/>
                      <w:szCs w:val="14"/>
                    </w:rPr>
                  </w:pPr>
                  <w:r w:rsidRPr="00792B03">
                    <w:rPr>
                      <w:sz w:val="14"/>
                      <w:szCs w:val="14"/>
                    </w:rPr>
                    <w:t>Zastosowanie ogólne</w:t>
                  </w:r>
                </w:p>
              </w:tc>
            </w:tr>
            <w:tr w:rsidR="00792B03" w:rsidRPr="00792B03" w14:paraId="03CD0A3B" w14:textId="77777777" w:rsidTr="00E0791C">
              <w:trPr>
                <w:trHeight w:val="115"/>
                <w:jc w:val="center"/>
              </w:trPr>
              <w:tc>
                <w:tcPr>
                  <w:tcW w:w="365" w:type="dxa"/>
                  <w:vAlign w:val="center"/>
                </w:tcPr>
                <w:p w14:paraId="5A890083" w14:textId="77777777" w:rsidR="00792B03" w:rsidRPr="00792B03" w:rsidRDefault="00792B03" w:rsidP="00792B03">
                  <w:pPr>
                    <w:jc w:val="both"/>
                    <w:rPr>
                      <w:sz w:val="14"/>
                      <w:szCs w:val="14"/>
                    </w:rPr>
                  </w:pPr>
                  <w:r w:rsidRPr="00792B03">
                    <w:rPr>
                      <w:sz w:val="14"/>
                      <w:szCs w:val="14"/>
                    </w:rPr>
                    <w:t>c)</w:t>
                  </w:r>
                </w:p>
              </w:tc>
              <w:tc>
                <w:tcPr>
                  <w:tcW w:w="1308" w:type="dxa"/>
                  <w:vAlign w:val="center"/>
                </w:tcPr>
                <w:p w14:paraId="54E57D73" w14:textId="77777777" w:rsidR="00792B03" w:rsidRPr="00792B03" w:rsidRDefault="00792B03" w:rsidP="00792B03">
                  <w:pPr>
                    <w:jc w:val="center"/>
                    <w:rPr>
                      <w:sz w:val="14"/>
                      <w:szCs w:val="14"/>
                    </w:rPr>
                  </w:pPr>
                  <w:r w:rsidRPr="00792B03">
                    <w:rPr>
                      <w:sz w:val="14"/>
                      <w:szCs w:val="14"/>
                    </w:rPr>
                    <w:t>Mało hałaśliwy sprzęt</w:t>
                  </w:r>
                </w:p>
              </w:tc>
              <w:tc>
                <w:tcPr>
                  <w:tcW w:w="1487" w:type="dxa"/>
                  <w:vAlign w:val="center"/>
                </w:tcPr>
                <w:p w14:paraId="030A9925" w14:textId="77777777" w:rsidR="00792B03" w:rsidRPr="00792B03" w:rsidRDefault="00792B03" w:rsidP="00792B03">
                  <w:pPr>
                    <w:jc w:val="center"/>
                    <w:rPr>
                      <w:sz w:val="14"/>
                      <w:szCs w:val="14"/>
                    </w:rPr>
                  </w:pPr>
                  <w:r w:rsidRPr="00792B03">
                    <w:rPr>
                      <w:sz w:val="14"/>
                      <w:szCs w:val="14"/>
                    </w:rPr>
                    <w:t>Obejmuje to ciche sprężarki, pompy</w:t>
                  </w:r>
                  <w:r w:rsidRPr="00792B03">
                    <w:rPr>
                      <w:sz w:val="14"/>
                      <w:szCs w:val="14"/>
                    </w:rPr>
                    <w:br/>
                    <w:t xml:space="preserve"> i pochodnie.</w:t>
                  </w:r>
                </w:p>
              </w:tc>
              <w:tc>
                <w:tcPr>
                  <w:tcW w:w="1406" w:type="dxa"/>
                  <w:vAlign w:val="center"/>
                </w:tcPr>
                <w:p w14:paraId="48A1D74A" w14:textId="77777777" w:rsidR="00792B03" w:rsidRPr="00792B03" w:rsidRDefault="00792B03" w:rsidP="00792B03">
                  <w:pPr>
                    <w:jc w:val="center"/>
                    <w:rPr>
                      <w:sz w:val="14"/>
                      <w:szCs w:val="14"/>
                    </w:rPr>
                  </w:pPr>
                  <w:r w:rsidRPr="00792B03">
                    <w:rPr>
                      <w:sz w:val="14"/>
                      <w:szCs w:val="14"/>
                    </w:rPr>
                    <w:t>Stosuje się tylko w przypadku, gdy urządzenie jest nowe lub zastąpione.</w:t>
                  </w:r>
                </w:p>
              </w:tc>
            </w:tr>
            <w:tr w:rsidR="00792B03" w:rsidRPr="00792B03" w14:paraId="32719760" w14:textId="77777777" w:rsidTr="00E0791C">
              <w:trPr>
                <w:trHeight w:val="115"/>
                <w:jc w:val="center"/>
              </w:trPr>
              <w:tc>
                <w:tcPr>
                  <w:tcW w:w="365" w:type="dxa"/>
                  <w:vAlign w:val="center"/>
                </w:tcPr>
                <w:p w14:paraId="6C0E2377" w14:textId="77777777" w:rsidR="00792B03" w:rsidRPr="00792B03" w:rsidRDefault="00792B03" w:rsidP="00792B03">
                  <w:pPr>
                    <w:jc w:val="both"/>
                    <w:rPr>
                      <w:sz w:val="14"/>
                      <w:szCs w:val="14"/>
                    </w:rPr>
                  </w:pPr>
                  <w:r w:rsidRPr="00792B03">
                    <w:rPr>
                      <w:sz w:val="14"/>
                      <w:szCs w:val="14"/>
                    </w:rPr>
                    <w:t>d)</w:t>
                  </w:r>
                </w:p>
              </w:tc>
              <w:tc>
                <w:tcPr>
                  <w:tcW w:w="1308" w:type="dxa"/>
                  <w:vAlign w:val="center"/>
                </w:tcPr>
                <w:p w14:paraId="7573889C" w14:textId="77777777" w:rsidR="00792B03" w:rsidRPr="00792B03" w:rsidRDefault="00792B03" w:rsidP="00792B03">
                  <w:pPr>
                    <w:jc w:val="center"/>
                    <w:rPr>
                      <w:sz w:val="14"/>
                      <w:szCs w:val="14"/>
                    </w:rPr>
                  </w:pPr>
                  <w:r w:rsidRPr="00792B03">
                    <w:rPr>
                      <w:sz w:val="14"/>
                      <w:szCs w:val="14"/>
                    </w:rPr>
                    <w:t>Urządzenia do kontroli hałasu</w:t>
                  </w:r>
                </w:p>
              </w:tc>
              <w:tc>
                <w:tcPr>
                  <w:tcW w:w="1487" w:type="dxa"/>
                  <w:vAlign w:val="center"/>
                </w:tcPr>
                <w:p w14:paraId="6C4CB697" w14:textId="77777777" w:rsidR="00792B03" w:rsidRPr="00792B03" w:rsidRDefault="00792B03" w:rsidP="00792B03">
                  <w:pPr>
                    <w:jc w:val="center"/>
                    <w:rPr>
                      <w:sz w:val="14"/>
                      <w:szCs w:val="14"/>
                    </w:rPr>
                  </w:pPr>
                  <w:r w:rsidRPr="00792B03">
                    <w:rPr>
                      <w:sz w:val="14"/>
                      <w:szCs w:val="14"/>
                    </w:rPr>
                    <w:t xml:space="preserve">Obejmuje to: </w:t>
                  </w:r>
                  <w:r w:rsidRPr="00792B03">
                    <w:rPr>
                      <w:sz w:val="14"/>
                      <w:szCs w:val="14"/>
                    </w:rPr>
                    <w:br/>
                    <w:t xml:space="preserve">(i) tłumiki; </w:t>
                  </w:r>
                  <w:r w:rsidRPr="00792B03">
                    <w:rPr>
                      <w:sz w:val="14"/>
                      <w:szCs w:val="14"/>
                    </w:rPr>
                    <w:br/>
                    <w:t>(ii) izolację urządzeń; (iii)obudowanie hałaśliwych urządzeń; (iv)izolację dźwiękoszczelną budynków</w:t>
                  </w:r>
                </w:p>
              </w:tc>
              <w:tc>
                <w:tcPr>
                  <w:tcW w:w="1406" w:type="dxa"/>
                  <w:vAlign w:val="center"/>
                </w:tcPr>
                <w:p w14:paraId="5605AAAD" w14:textId="77777777" w:rsidR="00792B03" w:rsidRPr="00792B03" w:rsidRDefault="00792B03" w:rsidP="00792B03">
                  <w:pPr>
                    <w:ind w:left="-118" w:right="-137"/>
                    <w:jc w:val="center"/>
                    <w:rPr>
                      <w:sz w:val="14"/>
                      <w:szCs w:val="14"/>
                    </w:rPr>
                  </w:pPr>
                  <w:r w:rsidRPr="00792B03">
                    <w:rPr>
                      <w:sz w:val="14"/>
                      <w:szCs w:val="14"/>
                    </w:rPr>
                    <w:t xml:space="preserve">Możliwość zastosowania może być ograniczona ze względu na wymagania dotyczące przestrzeni </w:t>
                  </w:r>
                  <w:r w:rsidRPr="00792B03">
                    <w:rPr>
                      <w:sz w:val="14"/>
                      <w:szCs w:val="14"/>
                    </w:rPr>
                    <w:br/>
                    <w:t xml:space="preserve">(w przypadku istniejących zespołów urządzeń), względy zdrowia </w:t>
                  </w:r>
                  <w:r w:rsidRPr="00792B03">
                    <w:rPr>
                      <w:sz w:val="14"/>
                      <w:szCs w:val="14"/>
                    </w:rPr>
                    <w:br/>
                    <w:t>i bezpieczeństwa.</w:t>
                  </w:r>
                </w:p>
              </w:tc>
            </w:tr>
            <w:tr w:rsidR="00792B03" w:rsidRPr="00792B03" w14:paraId="76C3F9AD" w14:textId="77777777" w:rsidTr="00E0791C">
              <w:trPr>
                <w:trHeight w:val="115"/>
                <w:jc w:val="center"/>
              </w:trPr>
              <w:tc>
                <w:tcPr>
                  <w:tcW w:w="365" w:type="dxa"/>
                  <w:vAlign w:val="center"/>
                </w:tcPr>
                <w:p w14:paraId="4AC90043" w14:textId="77777777" w:rsidR="00792B03" w:rsidRPr="00792B03" w:rsidRDefault="00792B03" w:rsidP="00792B03">
                  <w:pPr>
                    <w:jc w:val="both"/>
                    <w:rPr>
                      <w:sz w:val="14"/>
                      <w:szCs w:val="14"/>
                    </w:rPr>
                  </w:pPr>
                  <w:r w:rsidRPr="00792B03">
                    <w:rPr>
                      <w:sz w:val="14"/>
                      <w:szCs w:val="14"/>
                    </w:rPr>
                    <w:t>e)</w:t>
                  </w:r>
                </w:p>
              </w:tc>
              <w:tc>
                <w:tcPr>
                  <w:tcW w:w="1308" w:type="dxa"/>
                  <w:vAlign w:val="center"/>
                </w:tcPr>
                <w:p w14:paraId="1C1BE1A2" w14:textId="77777777" w:rsidR="00792B03" w:rsidRPr="00792B03" w:rsidRDefault="00792B03" w:rsidP="00792B03">
                  <w:pPr>
                    <w:jc w:val="center"/>
                    <w:rPr>
                      <w:sz w:val="14"/>
                      <w:szCs w:val="14"/>
                    </w:rPr>
                  </w:pPr>
                  <w:r w:rsidRPr="00792B03">
                    <w:rPr>
                      <w:sz w:val="14"/>
                      <w:szCs w:val="14"/>
                    </w:rPr>
                    <w:t>Redukcja hałasu</w:t>
                  </w:r>
                </w:p>
              </w:tc>
              <w:tc>
                <w:tcPr>
                  <w:tcW w:w="1487" w:type="dxa"/>
                  <w:vAlign w:val="center"/>
                </w:tcPr>
                <w:p w14:paraId="74ABCEC7" w14:textId="77777777" w:rsidR="00792B03" w:rsidRPr="00792B03" w:rsidRDefault="00792B03" w:rsidP="00792B03">
                  <w:pPr>
                    <w:jc w:val="center"/>
                    <w:rPr>
                      <w:sz w:val="14"/>
                      <w:szCs w:val="14"/>
                    </w:rPr>
                  </w:pPr>
                  <w:r w:rsidRPr="00792B03">
                    <w:rPr>
                      <w:sz w:val="14"/>
                      <w:szCs w:val="14"/>
                    </w:rPr>
                    <w:t>Umieszczenie bariery między źródłami emisji a odbiornikami (na przykład chroniące przed hałasem ściany, wały i budynki).</w:t>
                  </w:r>
                </w:p>
              </w:tc>
              <w:tc>
                <w:tcPr>
                  <w:tcW w:w="1406" w:type="dxa"/>
                  <w:vAlign w:val="center"/>
                </w:tcPr>
                <w:p w14:paraId="7E289AB4" w14:textId="77777777" w:rsidR="00792B03" w:rsidRPr="00792B03" w:rsidRDefault="00792B03" w:rsidP="00792B03">
                  <w:pPr>
                    <w:ind w:left="-118" w:right="-137"/>
                    <w:jc w:val="center"/>
                    <w:rPr>
                      <w:sz w:val="14"/>
                      <w:szCs w:val="14"/>
                    </w:rPr>
                  </w:pPr>
                  <w:r w:rsidRPr="00792B03">
                    <w:rPr>
                      <w:sz w:val="14"/>
                      <w:szCs w:val="14"/>
                    </w:rPr>
                    <w:t xml:space="preserve">Ma zastosowanie jedynie do istniejących zespołów urządzeń, ponieważ konstrukcja nowych zespołów urządzeń powinna sprawić, że technika ta stanie się zbędna. </w:t>
                  </w:r>
                  <w:r w:rsidRPr="00792B03">
                    <w:rPr>
                      <w:sz w:val="14"/>
                      <w:szCs w:val="14"/>
                    </w:rPr>
                    <w:br/>
                    <w:t>W przypadku istniejących zespołów urządzeń umieszczenie barier może być ograniczone ze względu na brak miejsca.</w:t>
                  </w:r>
                </w:p>
              </w:tc>
            </w:tr>
          </w:tbl>
          <w:p w14:paraId="574E5FA7" w14:textId="77777777" w:rsidR="00792B03" w:rsidRPr="00792B03" w:rsidRDefault="00792B03" w:rsidP="00792B03">
            <w:pPr>
              <w:jc w:val="both"/>
              <w:rPr>
                <w:rFonts w:ascii="Arial" w:hAnsi="Arial" w:cs="Arial"/>
              </w:rPr>
            </w:pPr>
          </w:p>
        </w:tc>
        <w:tc>
          <w:tcPr>
            <w:tcW w:w="2574" w:type="pct"/>
          </w:tcPr>
          <w:p w14:paraId="74B8629B" w14:textId="77777777" w:rsidR="00792B03" w:rsidRPr="00792B03" w:rsidRDefault="00792B03" w:rsidP="00792B03">
            <w:pPr>
              <w:jc w:val="both"/>
              <w:rPr>
                <w:rFonts w:ascii="Arial" w:hAnsi="Arial" w:cs="Arial"/>
                <w:sz w:val="18"/>
                <w:szCs w:val="18"/>
              </w:rPr>
            </w:pPr>
            <w:r w:rsidRPr="00792B03">
              <w:rPr>
                <w:rFonts w:ascii="Arial" w:hAnsi="Arial" w:cs="Arial"/>
                <w:sz w:val="18"/>
                <w:szCs w:val="18"/>
              </w:rPr>
              <w:lastRenderedPageBreak/>
              <w:t>Działania ograniczania i minimalizacji oddziaływania akustycznego na środowisko, tj.:</w:t>
            </w:r>
          </w:p>
          <w:p w14:paraId="60ABC573" w14:textId="77777777" w:rsidR="00792B03" w:rsidRPr="00792B03" w:rsidRDefault="00792B03" w:rsidP="00792B03">
            <w:pPr>
              <w:jc w:val="both"/>
              <w:rPr>
                <w:rFonts w:ascii="Arial" w:hAnsi="Arial" w:cs="Arial"/>
                <w:sz w:val="18"/>
                <w:szCs w:val="18"/>
              </w:rPr>
            </w:pPr>
            <w:r w:rsidRPr="00792B03">
              <w:rPr>
                <w:rFonts w:ascii="Arial" w:hAnsi="Arial" w:cs="Arial"/>
                <w:sz w:val="18"/>
                <w:szCs w:val="18"/>
              </w:rPr>
              <w:t>Zapewnienie niezawodności działania obiektu poprzez utrzymywanie w sprawności urządzeń technologicznych.</w:t>
            </w:r>
          </w:p>
          <w:p w14:paraId="38C2B168" w14:textId="77777777" w:rsidR="00792B03" w:rsidRPr="00792B03" w:rsidRDefault="00792B03" w:rsidP="00792B03">
            <w:pPr>
              <w:jc w:val="both"/>
              <w:rPr>
                <w:rFonts w:ascii="Arial" w:hAnsi="Arial" w:cs="Arial"/>
                <w:sz w:val="18"/>
                <w:szCs w:val="18"/>
              </w:rPr>
            </w:pPr>
            <w:r w:rsidRPr="00792B03">
              <w:rPr>
                <w:rFonts w:ascii="Arial" w:hAnsi="Arial" w:cs="Arial"/>
                <w:sz w:val="18"/>
                <w:szCs w:val="18"/>
              </w:rPr>
              <w:t>Prowadzenie bieżących i okresowych szkoleń dla osób obsługujących urządzenia technologiczne w zakresie prawidłowej ich obsługi.</w:t>
            </w:r>
          </w:p>
          <w:p w14:paraId="201CBA73" w14:textId="77777777" w:rsidR="00792B03" w:rsidRPr="00792B03" w:rsidRDefault="00792B03" w:rsidP="00792B03">
            <w:pPr>
              <w:jc w:val="both"/>
              <w:rPr>
                <w:rFonts w:ascii="Arial" w:hAnsi="Arial" w:cs="Arial"/>
                <w:sz w:val="18"/>
                <w:szCs w:val="18"/>
              </w:rPr>
            </w:pPr>
          </w:p>
          <w:p w14:paraId="09299530" w14:textId="77777777" w:rsidR="00792B03" w:rsidRPr="00792B03" w:rsidRDefault="00792B03" w:rsidP="00792B03">
            <w:pPr>
              <w:jc w:val="both"/>
              <w:rPr>
                <w:rFonts w:ascii="Arial" w:hAnsi="Arial" w:cs="Arial"/>
                <w:b/>
                <w:bCs/>
                <w:sz w:val="18"/>
                <w:szCs w:val="18"/>
              </w:rPr>
            </w:pPr>
            <w:r w:rsidRPr="00792B03">
              <w:rPr>
                <w:rFonts w:ascii="Arial" w:hAnsi="Arial" w:cs="Arial"/>
                <w:b/>
                <w:bCs/>
                <w:sz w:val="18"/>
                <w:szCs w:val="18"/>
              </w:rPr>
              <w:t>BAT23 uznaje się za spełniony.</w:t>
            </w:r>
          </w:p>
        </w:tc>
      </w:tr>
    </w:tbl>
    <w:p w14:paraId="75810CD3" w14:textId="77777777" w:rsidR="00792B03" w:rsidRPr="00792B03" w:rsidRDefault="00792B03" w:rsidP="00792B03">
      <w:pPr>
        <w:spacing w:before="120" w:line="276" w:lineRule="auto"/>
        <w:ind w:firstLine="357"/>
        <w:jc w:val="both"/>
        <w:rPr>
          <w:rFonts w:ascii="Arial" w:hAnsi="Arial" w:cs="Arial"/>
        </w:rPr>
      </w:pPr>
      <w:r w:rsidRPr="00792B03">
        <w:rPr>
          <w:rFonts w:ascii="Arial" w:hAnsi="Arial" w:cs="Arial"/>
        </w:rPr>
        <w:t xml:space="preserve">Niezależnie od zmian wynikających z wymogu dostosowania instalacji do Konkluzji Spółka wystąpiła z wnioskiem o wprowadzenie zmian w pozwoleniu zintegrowanym </w:t>
      </w:r>
      <w:r w:rsidRPr="00792B03">
        <w:rPr>
          <w:rFonts w:ascii="Arial" w:hAnsi="Arial" w:cs="Arial"/>
        </w:rPr>
        <w:br/>
        <w:t>w zakresie likwidacji produkcji żelkotów. Planowane działania nie będą powodowały zmian w zakresie określonych w pozwoleniu warunków korzystania ze środowiska.</w:t>
      </w:r>
    </w:p>
    <w:p w14:paraId="72D5DFCE" w14:textId="77777777" w:rsidR="00792B03" w:rsidRPr="00792B03" w:rsidRDefault="00792B03" w:rsidP="00792B03">
      <w:pPr>
        <w:autoSpaceDE w:val="0"/>
        <w:autoSpaceDN w:val="0"/>
        <w:spacing w:before="240" w:after="160" w:line="276" w:lineRule="auto"/>
        <w:ind w:firstLine="709"/>
        <w:jc w:val="both"/>
        <w:rPr>
          <w:rFonts w:ascii="Arial" w:eastAsiaTheme="minorHAnsi" w:hAnsi="Arial" w:cs="Arial"/>
          <w:color w:val="000000"/>
          <w:szCs w:val="22"/>
          <w:lang w:eastAsia="en-US"/>
        </w:rPr>
      </w:pPr>
      <w:r w:rsidRPr="00792B03">
        <w:rPr>
          <w:rFonts w:ascii="Arial" w:eastAsiaTheme="minorHAnsi" w:hAnsi="Arial" w:cs="Arial"/>
          <w:color w:val="000000"/>
          <w:szCs w:val="22"/>
          <w:lang w:eastAsia="en-US"/>
        </w:rPr>
        <w:t>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 U. poz. 138), Zakład został zakwalifikowany do zakładu o dużym ryzyku wystąpienia poważnej awarii przemysłowej.</w:t>
      </w:r>
    </w:p>
    <w:p w14:paraId="11F7C412" w14:textId="77777777" w:rsidR="00792B03" w:rsidRPr="00792B03" w:rsidRDefault="00792B03" w:rsidP="00792B03">
      <w:pPr>
        <w:autoSpaceDE w:val="0"/>
        <w:autoSpaceDN w:val="0"/>
        <w:spacing w:after="160" w:line="276" w:lineRule="auto"/>
        <w:ind w:firstLine="697"/>
        <w:jc w:val="both"/>
        <w:rPr>
          <w:rFonts w:ascii="Arial" w:eastAsiaTheme="minorHAnsi" w:hAnsi="Arial" w:cs="Arial"/>
          <w:color w:val="000000"/>
          <w:szCs w:val="22"/>
          <w:lang w:eastAsia="en-US"/>
        </w:rPr>
      </w:pPr>
      <w:r w:rsidRPr="00792B03">
        <w:rPr>
          <w:rFonts w:ascii="Arial" w:eastAsiaTheme="minorHAnsi" w:hAnsi="Arial" w:cs="Arial"/>
          <w:color w:val="000000"/>
          <w:szCs w:val="22"/>
          <w:lang w:eastAsia="en-US"/>
        </w:rPr>
        <w:t>Z analizy dokumentów referencyjnych oraz konkluzji BAT wynika, że dzięki zastosowaniu odpowiednich procedur, rozwiązań technicznych i organizacyjnych, zasad magazynowania substancji niebezpiecznych oraz nadzoru nad procesami technologicznymi w instalacji i prowadzeniu monitoringu emisji zanieczyszczeń emitowanych do środowiska, ryzyko wpływu instalacji na środowisko zostanie ograniczone.</w:t>
      </w:r>
    </w:p>
    <w:p w14:paraId="69299F1C" w14:textId="77777777" w:rsidR="00792B03" w:rsidRPr="00792B03" w:rsidRDefault="00792B03" w:rsidP="00792B03">
      <w:pPr>
        <w:autoSpaceDE w:val="0"/>
        <w:autoSpaceDN w:val="0"/>
        <w:spacing w:after="160" w:line="276" w:lineRule="auto"/>
        <w:ind w:firstLine="697"/>
        <w:jc w:val="both"/>
        <w:rPr>
          <w:rFonts w:ascii="Arial" w:eastAsiaTheme="minorHAnsi" w:hAnsi="Arial" w:cs="Arial"/>
          <w:color w:val="000000"/>
          <w:szCs w:val="22"/>
          <w:lang w:eastAsia="en-US"/>
        </w:rPr>
      </w:pPr>
      <w:r w:rsidRPr="00792B03">
        <w:rPr>
          <w:rFonts w:ascii="Arial" w:eastAsiaTheme="minorHAnsi" w:hAnsi="Arial" w:cs="Arial"/>
          <w:color w:val="000000"/>
          <w:szCs w:val="22"/>
          <w:lang w:eastAsia="en-US"/>
        </w:rPr>
        <w:t xml:space="preserve">Uwzględniając powyższe okoliczności uznano, że instalacja której dotyczy wniosek spełnia wymogi najlepszych dostępnych technik, o których mowa w art. 204 </w:t>
      </w:r>
      <w:r w:rsidRPr="00792B03">
        <w:rPr>
          <w:rFonts w:ascii="Arial" w:eastAsiaTheme="minorHAnsi" w:hAnsi="Arial" w:cs="Arial"/>
          <w:color w:val="000000"/>
          <w:szCs w:val="22"/>
          <w:lang w:eastAsia="en-US"/>
        </w:rPr>
        <w:lastRenderedPageBreak/>
        <w:t>ust. 1 w związku z art. 207 ustawy Prawo ochrony środowiska tj.: dokumentów referencyjnych, natomiast do przestrzegania wymagań zawartych w konkluzjach WGC zobowiązano Prowadzącego instalacje od 12 grudnia 2026 r. w punktach II i VI niniejszej decyzji.</w:t>
      </w:r>
    </w:p>
    <w:p w14:paraId="7CC9D454" w14:textId="77777777" w:rsidR="00792B03" w:rsidRPr="00792B03" w:rsidRDefault="00792B03" w:rsidP="00792B03">
      <w:pPr>
        <w:spacing w:after="160" w:line="276" w:lineRule="auto"/>
        <w:ind w:firstLine="708"/>
        <w:jc w:val="both"/>
        <w:rPr>
          <w:rFonts w:ascii="Arial" w:eastAsiaTheme="minorHAnsi" w:hAnsi="Arial" w:cs="Arial"/>
          <w:szCs w:val="22"/>
          <w:lang w:eastAsia="en-US"/>
        </w:rPr>
      </w:pPr>
      <w:r w:rsidRPr="00792B03">
        <w:rPr>
          <w:rFonts w:ascii="Arial" w:eastAsiaTheme="minorHAnsi" w:hAnsi="Arial" w:cs="Arial"/>
          <w:szCs w:val="22"/>
          <w:lang w:eastAsia="en-US"/>
        </w:rPr>
        <w:t>Zgodnie z art. 10 § 1 Kpa organ zapewnił stronie czynny udział w każdym stadium postępowania a przed wydaniem decyzji umożliwił wypowiedzenie się co do zebranych materiałów.</w:t>
      </w:r>
    </w:p>
    <w:p w14:paraId="643516C4" w14:textId="132F0A57" w:rsidR="00500DCE" w:rsidRPr="00E71744" w:rsidRDefault="00792B03" w:rsidP="0049114C">
      <w:pPr>
        <w:autoSpaceDE w:val="0"/>
        <w:autoSpaceDN w:val="0"/>
        <w:adjustRightInd w:val="0"/>
        <w:spacing w:after="240" w:line="276" w:lineRule="auto"/>
        <w:ind w:firstLine="709"/>
        <w:jc w:val="both"/>
        <w:rPr>
          <w:rFonts w:ascii="Arial" w:hAnsi="Arial" w:cs="Arial"/>
        </w:rPr>
      </w:pPr>
      <w:r w:rsidRPr="00792B03">
        <w:rPr>
          <w:rFonts w:ascii="Arial" w:hAnsi="Arial" w:cs="Arial"/>
        </w:rPr>
        <w:t>Biorąc pod uwagę powyższe orzeczono jak w osnowie.</w:t>
      </w:r>
    </w:p>
    <w:p w14:paraId="0F81F1FC" w14:textId="77777777" w:rsidR="00500DCE" w:rsidRPr="0049114C" w:rsidRDefault="00500DCE" w:rsidP="0049114C">
      <w:pPr>
        <w:pStyle w:val="Nagwek1"/>
        <w:jc w:val="center"/>
        <w:rPr>
          <w:rFonts w:ascii="Arial" w:hAnsi="Arial" w:cs="Arial"/>
          <w:b/>
          <w:bCs/>
          <w:color w:val="auto"/>
          <w:sz w:val="24"/>
          <w:szCs w:val="24"/>
        </w:rPr>
      </w:pPr>
      <w:r w:rsidRPr="0049114C">
        <w:rPr>
          <w:rFonts w:ascii="Arial" w:hAnsi="Arial" w:cs="Arial"/>
          <w:b/>
          <w:bCs/>
          <w:color w:val="auto"/>
          <w:sz w:val="24"/>
          <w:szCs w:val="24"/>
        </w:rPr>
        <w:t>Pouczenie</w:t>
      </w:r>
    </w:p>
    <w:p w14:paraId="32646CC1" w14:textId="3238743F" w:rsidR="00500DCE" w:rsidRPr="00B8527A" w:rsidRDefault="00500DCE" w:rsidP="00500DCE">
      <w:pPr>
        <w:spacing w:line="360" w:lineRule="auto"/>
        <w:rPr>
          <w:rFonts w:ascii="Arial" w:hAnsi="Arial" w:cs="Arial"/>
          <w:sz w:val="20"/>
          <w:szCs w:val="20"/>
        </w:rPr>
      </w:pPr>
    </w:p>
    <w:p w14:paraId="3E424522" w14:textId="77777777" w:rsidR="00136735" w:rsidRPr="0057302F" w:rsidRDefault="00136735" w:rsidP="00136735">
      <w:pPr>
        <w:spacing w:after="160" w:line="276" w:lineRule="auto"/>
        <w:ind w:left="284" w:hanging="284"/>
        <w:jc w:val="both"/>
        <w:rPr>
          <w:rFonts w:ascii="Arial" w:eastAsiaTheme="minorHAnsi" w:hAnsi="Arial" w:cs="Arial"/>
          <w:szCs w:val="22"/>
          <w:lang w:eastAsia="en-US"/>
        </w:rPr>
      </w:pPr>
      <w:r w:rsidRPr="0057302F">
        <w:rPr>
          <w:rFonts w:ascii="Arial" w:eastAsiaTheme="minorHAnsi" w:hAnsi="Arial" w:cs="Arial"/>
          <w:szCs w:val="22"/>
          <w:lang w:eastAsia="en-US"/>
        </w:rPr>
        <w:t>1.</w:t>
      </w:r>
      <w:r w:rsidRPr="0057302F">
        <w:rPr>
          <w:rFonts w:ascii="Arial" w:eastAsiaTheme="minorHAnsi" w:hAnsi="Arial" w:cs="Arial"/>
          <w:szCs w:val="22"/>
          <w:lang w:eastAsia="en-US"/>
        </w:rPr>
        <w:tab/>
        <w:t>Od niniejszej decyzji służy odwołanie do Ministra Klimatu i Środowiska za pośrednictwem Marszałka Województwa Podkarpackiego w terminie 14 dni od dnia doręczenia decyzji.</w:t>
      </w:r>
    </w:p>
    <w:p w14:paraId="0F630764" w14:textId="77777777" w:rsidR="00136735" w:rsidRPr="0057302F" w:rsidRDefault="00136735" w:rsidP="00136735">
      <w:pPr>
        <w:spacing w:before="240" w:line="276" w:lineRule="auto"/>
        <w:ind w:left="284" w:hanging="284"/>
        <w:jc w:val="both"/>
        <w:rPr>
          <w:rFonts w:ascii="Arial" w:eastAsiaTheme="minorHAnsi" w:hAnsi="Arial" w:cs="Arial"/>
          <w:szCs w:val="22"/>
          <w:lang w:eastAsia="en-US"/>
        </w:rPr>
      </w:pPr>
      <w:r w:rsidRPr="0057302F">
        <w:rPr>
          <w:rFonts w:ascii="Arial" w:eastAsiaTheme="minorHAnsi" w:hAnsi="Arial" w:cs="Arial"/>
          <w:szCs w:val="22"/>
          <w:lang w:eastAsia="en-US"/>
        </w:rPr>
        <w:t>2.</w:t>
      </w:r>
      <w:r w:rsidRPr="0057302F">
        <w:rPr>
          <w:rFonts w:ascii="Arial" w:eastAsiaTheme="minorHAnsi" w:hAnsi="Arial" w:cs="Arial"/>
          <w:szCs w:val="22"/>
          <w:lang w:eastAsia="en-US"/>
        </w:rPr>
        <w:tab/>
        <w:t>W trakcie biegu terminu do wniesienia odwołania stronie przysługuje prawo do zrzeczenia się odwołania, które należy wnieść do Marszałka Województwa Podkarpackiego. Z dniem doręczenia Marszałkowi Województwa Podkarpackiego oświadczenia o zrzeczeniu się prawa do wniesienia odwołania niniejsza decyzja staje się ostateczna i prawomocna.</w:t>
      </w:r>
    </w:p>
    <w:p w14:paraId="651F393A" w14:textId="77777777" w:rsidR="00136735" w:rsidRPr="0057302F" w:rsidRDefault="00136735" w:rsidP="00136735">
      <w:pPr>
        <w:spacing w:line="259" w:lineRule="auto"/>
        <w:rPr>
          <w:rFonts w:ascii="Arial" w:eastAsiaTheme="minorHAnsi" w:hAnsi="Arial" w:cs="Arial"/>
          <w:sz w:val="16"/>
          <w:szCs w:val="16"/>
          <w:lang w:eastAsia="en-US"/>
        </w:rPr>
      </w:pPr>
      <w:r w:rsidRPr="0057302F">
        <w:rPr>
          <w:rFonts w:ascii="Arial" w:eastAsiaTheme="minorHAnsi" w:hAnsi="Arial" w:cs="Arial"/>
          <w:sz w:val="16"/>
          <w:szCs w:val="16"/>
          <w:lang w:eastAsia="en-US"/>
        </w:rPr>
        <w:t>Opłata skarbowa w wys. 1005,</w:t>
      </w:r>
      <w:r>
        <w:rPr>
          <w:rFonts w:ascii="Arial" w:eastAsiaTheme="minorHAnsi" w:hAnsi="Arial" w:cs="Arial"/>
          <w:sz w:val="16"/>
          <w:szCs w:val="16"/>
          <w:lang w:eastAsia="en-US"/>
        </w:rPr>
        <w:t>5</w:t>
      </w:r>
      <w:r w:rsidRPr="0057302F">
        <w:rPr>
          <w:rFonts w:ascii="Arial" w:eastAsiaTheme="minorHAnsi" w:hAnsi="Arial" w:cs="Arial"/>
          <w:sz w:val="16"/>
          <w:szCs w:val="16"/>
          <w:lang w:eastAsia="en-US"/>
        </w:rPr>
        <w:t xml:space="preserve">0 zł </w:t>
      </w:r>
    </w:p>
    <w:p w14:paraId="79E36538" w14:textId="77777777" w:rsidR="00136735" w:rsidRPr="0057302F" w:rsidRDefault="00136735" w:rsidP="00136735">
      <w:pPr>
        <w:spacing w:line="259" w:lineRule="auto"/>
        <w:rPr>
          <w:rFonts w:ascii="Arial" w:eastAsiaTheme="minorHAnsi" w:hAnsi="Arial" w:cs="Arial"/>
          <w:sz w:val="16"/>
          <w:szCs w:val="16"/>
          <w:lang w:eastAsia="en-US"/>
        </w:rPr>
      </w:pPr>
      <w:r w:rsidRPr="0057302F">
        <w:rPr>
          <w:rFonts w:ascii="Arial" w:eastAsiaTheme="minorHAnsi" w:hAnsi="Arial" w:cs="Arial"/>
          <w:sz w:val="16"/>
          <w:szCs w:val="16"/>
          <w:lang w:eastAsia="en-US"/>
        </w:rPr>
        <w:t xml:space="preserve">uiszczona w dniach </w:t>
      </w:r>
      <w:r>
        <w:rPr>
          <w:rFonts w:ascii="Arial" w:eastAsiaTheme="minorHAnsi" w:hAnsi="Arial" w:cs="Arial"/>
          <w:sz w:val="16"/>
          <w:szCs w:val="16"/>
          <w:lang w:eastAsia="en-US"/>
        </w:rPr>
        <w:t>3</w:t>
      </w:r>
      <w:r w:rsidRPr="0057302F">
        <w:rPr>
          <w:rFonts w:ascii="Arial" w:eastAsiaTheme="minorHAnsi" w:hAnsi="Arial" w:cs="Arial"/>
          <w:sz w:val="16"/>
          <w:szCs w:val="16"/>
          <w:lang w:eastAsia="en-US"/>
        </w:rPr>
        <w:t>.0</w:t>
      </w:r>
      <w:r>
        <w:rPr>
          <w:rFonts w:ascii="Arial" w:eastAsiaTheme="minorHAnsi" w:hAnsi="Arial" w:cs="Arial"/>
          <w:sz w:val="16"/>
          <w:szCs w:val="16"/>
          <w:lang w:eastAsia="en-US"/>
        </w:rPr>
        <w:t>6</w:t>
      </w:r>
      <w:r w:rsidRPr="0057302F">
        <w:rPr>
          <w:rFonts w:ascii="Arial" w:eastAsiaTheme="minorHAnsi" w:hAnsi="Arial" w:cs="Arial"/>
          <w:sz w:val="16"/>
          <w:szCs w:val="16"/>
          <w:lang w:eastAsia="en-US"/>
        </w:rPr>
        <w:t xml:space="preserve">.2024 r. </w:t>
      </w:r>
    </w:p>
    <w:p w14:paraId="23AF1EEA" w14:textId="77777777" w:rsidR="00136735" w:rsidRPr="0057302F" w:rsidRDefault="00136735" w:rsidP="00136735">
      <w:pPr>
        <w:spacing w:line="259" w:lineRule="auto"/>
        <w:rPr>
          <w:rFonts w:ascii="Arial" w:eastAsiaTheme="minorHAnsi" w:hAnsi="Arial" w:cs="Arial"/>
          <w:sz w:val="16"/>
          <w:szCs w:val="16"/>
          <w:lang w:eastAsia="en-US"/>
        </w:rPr>
      </w:pPr>
      <w:r w:rsidRPr="0057302F">
        <w:rPr>
          <w:rFonts w:ascii="Arial" w:eastAsiaTheme="minorHAnsi" w:hAnsi="Arial" w:cs="Arial"/>
          <w:sz w:val="16"/>
          <w:szCs w:val="16"/>
          <w:lang w:eastAsia="en-US"/>
        </w:rPr>
        <w:t xml:space="preserve">na rachunek bankowy Urzędu Miasta Rzeszowa </w:t>
      </w:r>
    </w:p>
    <w:p w14:paraId="1041BD5E" w14:textId="77777777" w:rsidR="00136735" w:rsidRPr="0057302F" w:rsidRDefault="00136735" w:rsidP="00136735">
      <w:pPr>
        <w:spacing w:line="259" w:lineRule="auto"/>
        <w:rPr>
          <w:rFonts w:ascii="Arial" w:eastAsiaTheme="minorHAnsi" w:hAnsi="Arial" w:cs="Arial"/>
          <w:sz w:val="16"/>
          <w:szCs w:val="16"/>
          <w:lang w:eastAsia="en-US"/>
        </w:rPr>
      </w:pPr>
      <w:r w:rsidRPr="0057302F">
        <w:rPr>
          <w:rFonts w:ascii="Arial" w:eastAsiaTheme="minorHAnsi" w:hAnsi="Arial" w:cs="Arial"/>
          <w:sz w:val="16"/>
          <w:szCs w:val="16"/>
          <w:lang w:eastAsia="en-US"/>
        </w:rPr>
        <w:t>Nr 17 1020 4391 2018 0062 0000 0423</w:t>
      </w:r>
    </w:p>
    <w:p w14:paraId="055C62EC" w14:textId="77777777" w:rsidR="00136735" w:rsidRDefault="00136735" w:rsidP="00136735">
      <w:pPr>
        <w:autoSpaceDE w:val="0"/>
        <w:autoSpaceDN w:val="0"/>
        <w:adjustRightInd w:val="0"/>
        <w:spacing w:after="240"/>
        <w:ind w:left="3538" w:firstLine="709"/>
        <w:jc w:val="center"/>
        <w:rPr>
          <w:rFonts w:ascii="Arial" w:hAnsi="Arial" w:cs="Arial"/>
          <w:color w:val="000000"/>
        </w:rPr>
      </w:pPr>
    </w:p>
    <w:p w14:paraId="7F15C875" w14:textId="77777777" w:rsidR="0049114C" w:rsidRPr="00D5066A" w:rsidRDefault="0049114C" w:rsidP="0049114C">
      <w:pPr>
        <w:suppressAutoHyphens/>
        <w:autoSpaceDE w:val="0"/>
        <w:autoSpaceDN w:val="0"/>
        <w:adjustRightInd w:val="0"/>
        <w:spacing w:line="276" w:lineRule="auto"/>
        <w:ind w:left="4248"/>
        <w:contextualSpacing/>
        <w:jc w:val="center"/>
        <w:rPr>
          <w:rFonts w:ascii="Arial" w:eastAsia="Calibri" w:hAnsi="Arial" w:cs="Arial"/>
          <w:sz w:val="16"/>
          <w:szCs w:val="16"/>
        </w:rPr>
      </w:pPr>
      <w:r w:rsidRPr="00D5066A">
        <w:rPr>
          <w:rFonts w:ascii="Arial" w:eastAsia="Calibri" w:hAnsi="Arial" w:cs="Arial"/>
          <w:sz w:val="16"/>
          <w:szCs w:val="16"/>
        </w:rPr>
        <w:t>Z upoważnienia</w:t>
      </w:r>
    </w:p>
    <w:p w14:paraId="01B82EE9" w14:textId="77777777" w:rsidR="0049114C" w:rsidRPr="00D5066A" w:rsidRDefault="0049114C" w:rsidP="0049114C">
      <w:pPr>
        <w:suppressAutoHyphens/>
        <w:autoSpaceDE w:val="0"/>
        <w:autoSpaceDN w:val="0"/>
        <w:adjustRightInd w:val="0"/>
        <w:spacing w:after="1400" w:line="276" w:lineRule="auto"/>
        <w:ind w:left="4247"/>
        <w:contextualSpacing/>
        <w:jc w:val="center"/>
        <w:rPr>
          <w:rFonts w:ascii="Arial" w:eastAsia="Calibri" w:hAnsi="Arial" w:cs="Arial"/>
          <w:sz w:val="16"/>
          <w:szCs w:val="16"/>
        </w:rPr>
      </w:pPr>
      <w:r w:rsidRPr="00D5066A">
        <w:rPr>
          <w:rFonts w:ascii="Arial" w:eastAsia="Calibri" w:hAnsi="Arial" w:cs="Arial"/>
          <w:sz w:val="16"/>
          <w:szCs w:val="16"/>
        </w:rPr>
        <w:t>MARSZAŁKA WOJEWÓDZTW PODKARPACKIEGO</w:t>
      </w:r>
    </w:p>
    <w:p w14:paraId="11EC649C" w14:textId="77777777" w:rsidR="0049114C" w:rsidRPr="00D5066A" w:rsidRDefault="0049114C" w:rsidP="0049114C">
      <w:pPr>
        <w:suppressAutoHyphens/>
        <w:autoSpaceDE w:val="0"/>
        <w:autoSpaceDN w:val="0"/>
        <w:adjustRightInd w:val="0"/>
        <w:spacing w:before="1400" w:line="276" w:lineRule="auto"/>
        <w:ind w:left="4247"/>
        <w:contextualSpacing/>
        <w:jc w:val="center"/>
        <w:rPr>
          <w:rFonts w:ascii="Arial" w:eastAsia="Calibri" w:hAnsi="Arial" w:cs="Arial"/>
          <w:sz w:val="16"/>
          <w:szCs w:val="16"/>
        </w:rPr>
      </w:pPr>
      <w:r w:rsidRPr="00D5066A">
        <w:rPr>
          <w:rFonts w:ascii="Arial" w:eastAsia="Calibri" w:hAnsi="Arial" w:cs="Arial"/>
          <w:sz w:val="16"/>
          <w:szCs w:val="16"/>
        </w:rPr>
        <w:t>Andrzej Kulig</w:t>
      </w:r>
    </w:p>
    <w:p w14:paraId="34DC5E7C" w14:textId="77777777" w:rsidR="0049114C" w:rsidRPr="00D5066A" w:rsidRDefault="0049114C" w:rsidP="0049114C">
      <w:pPr>
        <w:suppressAutoHyphens/>
        <w:autoSpaceDE w:val="0"/>
        <w:autoSpaceDN w:val="0"/>
        <w:adjustRightInd w:val="0"/>
        <w:spacing w:before="1400" w:line="276" w:lineRule="auto"/>
        <w:ind w:left="4247"/>
        <w:contextualSpacing/>
        <w:jc w:val="center"/>
        <w:rPr>
          <w:rFonts w:ascii="Arial" w:eastAsia="Calibri" w:hAnsi="Arial" w:cs="Arial"/>
          <w:sz w:val="16"/>
          <w:szCs w:val="16"/>
        </w:rPr>
      </w:pPr>
      <w:r w:rsidRPr="00D5066A">
        <w:rPr>
          <w:rFonts w:ascii="Arial" w:eastAsia="Calibri" w:hAnsi="Arial" w:cs="Arial"/>
          <w:sz w:val="16"/>
          <w:szCs w:val="16"/>
        </w:rPr>
        <w:t>DYREKTOR</w:t>
      </w:r>
    </w:p>
    <w:p w14:paraId="73A395C9" w14:textId="55CAE7DB" w:rsidR="0049114C" w:rsidRPr="0049114C" w:rsidRDefault="0049114C" w:rsidP="0049114C">
      <w:pPr>
        <w:suppressAutoHyphens/>
        <w:autoSpaceDE w:val="0"/>
        <w:autoSpaceDN w:val="0"/>
        <w:adjustRightInd w:val="0"/>
        <w:spacing w:line="276" w:lineRule="auto"/>
        <w:ind w:left="4248"/>
        <w:contextualSpacing/>
        <w:jc w:val="center"/>
        <w:rPr>
          <w:rFonts w:ascii="Arial" w:eastAsia="Calibri" w:hAnsi="Arial" w:cs="Arial"/>
          <w:sz w:val="16"/>
          <w:szCs w:val="16"/>
        </w:rPr>
      </w:pPr>
      <w:r w:rsidRPr="00D5066A">
        <w:rPr>
          <w:rFonts w:ascii="Arial" w:eastAsia="Calibri" w:hAnsi="Arial" w:cs="Arial"/>
          <w:sz w:val="16"/>
          <w:szCs w:val="16"/>
        </w:rPr>
        <w:t>DEPARTAMENTU OCHRONY ŚRODOWISKA</w:t>
      </w:r>
    </w:p>
    <w:p w14:paraId="44EC8D59" w14:textId="77777777" w:rsidR="0049114C" w:rsidRDefault="0049114C" w:rsidP="00136735">
      <w:pPr>
        <w:rPr>
          <w:rFonts w:ascii="Arial" w:eastAsiaTheme="minorHAnsi" w:hAnsi="Arial" w:cs="Arial"/>
          <w:sz w:val="16"/>
          <w:szCs w:val="16"/>
          <w:lang w:eastAsia="en-US"/>
        </w:rPr>
      </w:pPr>
    </w:p>
    <w:p w14:paraId="48DE6D70" w14:textId="77777777" w:rsidR="0049114C" w:rsidRDefault="0049114C" w:rsidP="00136735">
      <w:pPr>
        <w:rPr>
          <w:rFonts w:ascii="Arial" w:eastAsiaTheme="minorHAnsi" w:hAnsi="Arial" w:cs="Arial"/>
          <w:sz w:val="16"/>
          <w:szCs w:val="16"/>
          <w:lang w:eastAsia="en-US"/>
        </w:rPr>
      </w:pPr>
    </w:p>
    <w:p w14:paraId="187E1934" w14:textId="77777777" w:rsidR="0049114C" w:rsidRDefault="0049114C" w:rsidP="00136735">
      <w:pPr>
        <w:rPr>
          <w:rFonts w:ascii="Arial" w:eastAsiaTheme="minorHAnsi" w:hAnsi="Arial" w:cs="Arial"/>
          <w:sz w:val="16"/>
          <w:szCs w:val="16"/>
          <w:lang w:eastAsia="en-US"/>
        </w:rPr>
      </w:pPr>
    </w:p>
    <w:p w14:paraId="797A6F01" w14:textId="77777777" w:rsidR="0049114C" w:rsidRDefault="0049114C" w:rsidP="00136735">
      <w:pPr>
        <w:rPr>
          <w:rFonts w:ascii="Arial" w:eastAsiaTheme="minorHAnsi" w:hAnsi="Arial" w:cs="Arial"/>
          <w:sz w:val="16"/>
          <w:szCs w:val="16"/>
          <w:lang w:eastAsia="en-US"/>
        </w:rPr>
      </w:pPr>
    </w:p>
    <w:p w14:paraId="761D9E63" w14:textId="77777777" w:rsidR="0049114C" w:rsidRDefault="0049114C" w:rsidP="00136735">
      <w:pPr>
        <w:rPr>
          <w:rFonts w:ascii="Arial" w:eastAsiaTheme="minorHAnsi" w:hAnsi="Arial" w:cs="Arial"/>
          <w:sz w:val="16"/>
          <w:szCs w:val="16"/>
          <w:lang w:eastAsia="en-US"/>
        </w:rPr>
      </w:pPr>
    </w:p>
    <w:p w14:paraId="1431200E" w14:textId="77777777" w:rsidR="0049114C" w:rsidRDefault="0049114C" w:rsidP="00136735">
      <w:pPr>
        <w:rPr>
          <w:rFonts w:ascii="Arial" w:eastAsiaTheme="minorHAnsi" w:hAnsi="Arial" w:cs="Arial"/>
          <w:sz w:val="16"/>
          <w:szCs w:val="16"/>
          <w:lang w:eastAsia="en-US"/>
        </w:rPr>
      </w:pPr>
    </w:p>
    <w:p w14:paraId="05AE9B78" w14:textId="77777777" w:rsidR="0049114C" w:rsidRDefault="0049114C" w:rsidP="00136735">
      <w:pPr>
        <w:rPr>
          <w:rFonts w:ascii="Arial" w:eastAsiaTheme="minorHAnsi" w:hAnsi="Arial" w:cs="Arial"/>
          <w:sz w:val="16"/>
          <w:szCs w:val="16"/>
          <w:lang w:eastAsia="en-US"/>
        </w:rPr>
      </w:pPr>
    </w:p>
    <w:p w14:paraId="0673AD30" w14:textId="77777777" w:rsidR="0049114C" w:rsidRDefault="0049114C" w:rsidP="00136735">
      <w:pPr>
        <w:rPr>
          <w:rFonts w:ascii="Arial" w:eastAsiaTheme="minorHAnsi" w:hAnsi="Arial" w:cs="Arial"/>
          <w:sz w:val="16"/>
          <w:szCs w:val="16"/>
          <w:lang w:eastAsia="en-US"/>
        </w:rPr>
      </w:pPr>
    </w:p>
    <w:p w14:paraId="72710D49" w14:textId="77777777" w:rsidR="0049114C" w:rsidRDefault="0049114C" w:rsidP="00136735">
      <w:pPr>
        <w:rPr>
          <w:rFonts w:ascii="Arial" w:eastAsiaTheme="minorHAnsi" w:hAnsi="Arial" w:cs="Arial"/>
          <w:sz w:val="16"/>
          <w:szCs w:val="16"/>
          <w:lang w:eastAsia="en-US"/>
        </w:rPr>
      </w:pPr>
    </w:p>
    <w:p w14:paraId="24411C5A" w14:textId="77777777" w:rsidR="0049114C" w:rsidRDefault="0049114C" w:rsidP="00136735">
      <w:pPr>
        <w:rPr>
          <w:rFonts w:ascii="Arial" w:eastAsiaTheme="minorHAnsi" w:hAnsi="Arial" w:cs="Arial"/>
          <w:sz w:val="16"/>
          <w:szCs w:val="16"/>
          <w:lang w:eastAsia="en-US"/>
        </w:rPr>
      </w:pPr>
    </w:p>
    <w:p w14:paraId="279A9548" w14:textId="3BA7825E" w:rsidR="00136735" w:rsidRPr="0057302F" w:rsidRDefault="00136735" w:rsidP="00136735">
      <w:pPr>
        <w:rPr>
          <w:rFonts w:ascii="Arial" w:eastAsiaTheme="minorHAnsi" w:hAnsi="Arial" w:cs="Arial"/>
          <w:sz w:val="16"/>
          <w:szCs w:val="16"/>
          <w:lang w:eastAsia="en-US"/>
        </w:rPr>
      </w:pPr>
      <w:r w:rsidRPr="0057302F">
        <w:rPr>
          <w:rFonts w:ascii="Arial" w:eastAsiaTheme="minorHAnsi" w:hAnsi="Arial" w:cs="Arial"/>
          <w:sz w:val="16"/>
          <w:szCs w:val="16"/>
          <w:lang w:eastAsia="en-US"/>
        </w:rPr>
        <w:t>Otrzymują:</w:t>
      </w:r>
    </w:p>
    <w:p w14:paraId="705DA632" w14:textId="77777777" w:rsidR="00136735" w:rsidRPr="0057302F" w:rsidRDefault="00136735">
      <w:pPr>
        <w:numPr>
          <w:ilvl w:val="0"/>
          <w:numId w:val="4"/>
        </w:numPr>
        <w:spacing w:after="160"/>
        <w:ind w:left="426" w:hanging="426"/>
        <w:rPr>
          <w:rFonts w:ascii="Arial" w:eastAsiaTheme="minorHAnsi" w:hAnsi="Arial" w:cs="Arial"/>
          <w:sz w:val="16"/>
          <w:szCs w:val="16"/>
          <w:lang w:eastAsia="en-US"/>
        </w:rPr>
      </w:pPr>
      <w:r w:rsidRPr="0070574D">
        <w:rPr>
          <w:rFonts w:ascii="Arial" w:eastAsiaTheme="minorHAnsi" w:hAnsi="Arial" w:cs="Arial"/>
          <w:sz w:val="16"/>
          <w:szCs w:val="16"/>
          <w:lang w:eastAsia="en-US"/>
        </w:rPr>
        <w:t>LERG S.A. Pustków -Osiedle 59 D, 39-206 Pustków 3</w:t>
      </w:r>
    </w:p>
    <w:p w14:paraId="53BDD176" w14:textId="77777777" w:rsidR="00136735" w:rsidRPr="0057302F" w:rsidRDefault="00136735">
      <w:pPr>
        <w:numPr>
          <w:ilvl w:val="0"/>
          <w:numId w:val="4"/>
        </w:numPr>
        <w:spacing w:after="160"/>
        <w:ind w:left="426" w:hanging="426"/>
        <w:rPr>
          <w:rFonts w:ascii="Arial" w:eastAsiaTheme="minorHAnsi" w:hAnsi="Arial" w:cs="Arial"/>
          <w:sz w:val="16"/>
          <w:szCs w:val="16"/>
          <w:lang w:eastAsia="en-US"/>
        </w:rPr>
      </w:pPr>
      <w:r w:rsidRPr="0057302F">
        <w:rPr>
          <w:rFonts w:ascii="Arial" w:eastAsiaTheme="minorHAnsi" w:hAnsi="Arial" w:cs="Arial"/>
          <w:sz w:val="16"/>
          <w:szCs w:val="16"/>
          <w:lang w:eastAsia="en-US"/>
        </w:rPr>
        <w:t>a/a</w:t>
      </w:r>
    </w:p>
    <w:p w14:paraId="34197B1A" w14:textId="77777777" w:rsidR="00136735" w:rsidRPr="0057302F" w:rsidRDefault="00136735" w:rsidP="00136735">
      <w:pPr>
        <w:autoSpaceDE w:val="0"/>
        <w:autoSpaceDN w:val="0"/>
        <w:adjustRightInd w:val="0"/>
        <w:spacing w:before="120"/>
        <w:ind w:left="357" w:hanging="357"/>
        <w:jc w:val="both"/>
        <w:rPr>
          <w:rFonts w:ascii="Arial" w:hAnsi="Arial" w:cs="Arial"/>
          <w:color w:val="000000"/>
          <w:sz w:val="16"/>
          <w:szCs w:val="16"/>
        </w:rPr>
      </w:pPr>
      <w:r w:rsidRPr="0057302F">
        <w:rPr>
          <w:rFonts w:ascii="Arial" w:hAnsi="Arial" w:cs="Arial"/>
          <w:color w:val="000000"/>
          <w:sz w:val="16"/>
          <w:szCs w:val="16"/>
        </w:rPr>
        <w:t>Do wiadomości:</w:t>
      </w:r>
    </w:p>
    <w:p w14:paraId="5094691D" w14:textId="77777777" w:rsidR="00136735" w:rsidRPr="0057302F" w:rsidRDefault="00136735">
      <w:pPr>
        <w:numPr>
          <w:ilvl w:val="0"/>
          <w:numId w:val="5"/>
        </w:numPr>
        <w:tabs>
          <w:tab w:val="num" w:pos="360"/>
        </w:tabs>
        <w:autoSpaceDE w:val="0"/>
        <w:autoSpaceDN w:val="0"/>
        <w:adjustRightInd w:val="0"/>
        <w:spacing w:after="160"/>
        <w:ind w:left="360"/>
        <w:jc w:val="both"/>
        <w:rPr>
          <w:rFonts w:ascii="Arial" w:hAnsi="Arial" w:cs="Arial"/>
          <w:color w:val="000000"/>
          <w:sz w:val="16"/>
          <w:szCs w:val="16"/>
        </w:rPr>
      </w:pPr>
      <w:r w:rsidRPr="0057302F">
        <w:rPr>
          <w:rFonts w:ascii="Arial" w:hAnsi="Arial" w:cs="Arial"/>
          <w:color w:val="000000"/>
          <w:sz w:val="16"/>
          <w:szCs w:val="16"/>
        </w:rPr>
        <w:t>Minister Klimatu i Środowiska, ul. Wawelska 52/54, 00-922 Warszawa</w:t>
      </w:r>
    </w:p>
    <w:p w14:paraId="457C8322" w14:textId="76C745BA" w:rsidR="00A2004F" w:rsidRPr="0049114C" w:rsidRDefault="00136735" w:rsidP="0049114C">
      <w:pPr>
        <w:autoSpaceDE w:val="0"/>
        <w:autoSpaceDN w:val="0"/>
        <w:adjustRightInd w:val="0"/>
        <w:ind w:left="360" w:hanging="360"/>
        <w:jc w:val="both"/>
        <w:rPr>
          <w:rFonts w:ascii="Arial" w:hAnsi="Arial" w:cs="Arial"/>
          <w:color w:val="000000"/>
          <w:sz w:val="16"/>
          <w:szCs w:val="16"/>
        </w:rPr>
      </w:pPr>
      <w:r w:rsidRPr="0057302F">
        <w:rPr>
          <w:rFonts w:ascii="Arial" w:hAnsi="Arial" w:cs="Arial"/>
          <w:color w:val="000000"/>
          <w:sz w:val="16"/>
          <w:szCs w:val="16"/>
        </w:rPr>
        <w:t>2.</w:t>
      </w:r>
      <w:r w:rsidRPr="0057302F">
        <w:rPr>
          <w:rFonts w:ascii="Arial" w:hAnsi="Arial" w:cs="Arial"/>
          <w:color w:val="000000"/>
          <w:sz w:val="16"/>
          <w:szCs w:val="16"/>
        </w:rPr>
        <w:tab/>
        <w:t>Podkarpacki Wojewódzki Inspektor Ochrony Środowiska, ul. Gen. M. Langiewicza 26, 35-101 Rzeszów</w:t>
      </w:r>
    </w:p>
    <w:sectPr w:rsidR="00A2004F" w:rsidRPr="0049114C" w:rsidSect="00500DCE">
      <w:headerReference w:type="even" r:id="rId8"/>
      <w:footerReference w:type="default" r:id="rId9"/>
      <w:footerReference w:type="first" r:id="rId10"/>
      <w:pgSz w:w="11906" w:h="16838"/>
      <w:pgMar w:top="1418" w:right="1361" w:bottom="1560" w:left="1418"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39145" w14:textId="77777777" w:rsidR="00BE17A3" w:rsidRDefault="00BE17A3">
      <w:r>
        <w:separator/>
      </w:r>
    </w:p>
  </w:endnote>
  <w:endnote w:type="continuationSeparator" w:id="0">
    <w:p w14:paraId="790FE50B" w14:textId="77777777" w:rsidR="00BE17A3" w:rsidRDefault="00BE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xi Sans">
    <w:altName w:val="Times New Roman"/>
    <w:charset w:val="EE"/>
    <w:family w:val="auto"/>
    <w:pitch w:val="default"/>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EE"/>
    <w:family w:val="swiss"/>
    <w:pitch w:val="variable"/>
    <w:sig w:usb0="00000001"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Serif">
    <w:altName w:val="Cambria"/>
    <w:panose1 w:val="00000000000000000000"/>
    <w:charset w:val="00"/>
    <w:family w:val="roman"/>
    <w:notTrueType/>
    <w:pitch w:val="default"/>
  </w:font>
  <w:font w:name="Goudy Old Style CE ATT">
    <w:altName w:val="Cambria"/>
    <w:charset w:val="EE"/>
    <w:family w:val="roman"/>
    <w:pitch w:val="variable"/>
  </w:font>
  <w:font w:name="TrueHelveticaLight">
    <w:altName w:val="Times New Roman"/>
    <w:panose1 w:val="00000000000000000000"/>
    <w:charset w:val="EE"/>
    <w:family w:val="auto"/>
    <w:notTrueType/>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2C4C" w14:textId="77777777" w:rsidR="00500DCE" w:rsidRPr="00027D6C" w:rsidRDefault="00500DCE" w:rsidP="00027D6C">
    <w:pPr>
      <w:pStyle w:val="Stopka"/>
      <w:tabs>
        <w:tab w:val="clear" w:pos="4536"/>
        <w:tab w:val="clear" w:pos="9072"/>
        <w:tab w:val="center" w:pos="4563"/>
        <w:tab w:val="right" w:pos="9127"/>
      </w:tabs>
      <w:rPr>
        <w:rFonts w:ascii="Arial" w:hAnsi="Arial" w:cs="Arial"/>
        <w:sz w:val="20"/>
        <w:szCs w:val="20"/>
      </w:rPr>
    </w:pPr>
    <w:r>
      <w:rPr>
        <w:rFonts w:ascii="Arial" w:hAnsi="Arial" w:cs="Arial"/>
        <w:sz w:val="20"/>
        <w:szCs w:val="20"/>
      </w:rPr>
      <w:t>OS-I.7222.29.6.2024.AW</w:t>
    </w:r>
    <w:r w:rsidRPr="00027D6C">
      <w:rPr>
        <w:rFonts w:ascii="Arial" w:hAnsi="Arial" w:cs="Arial"/>
        <w:sz w:val="20"/>
        <w:szCs w:val="20"/>
      </w:rPr>
      <w:tab/>
    </w:r>
    <w:r w:rsidRPr="00027D6C">
      <w:rPr>
        <w:rFonts w:ascii="Arial" w:hAnsi="Arial" w:cs="Arial"/>
        <w:sz w:val="20"/>
        <w:szCs w:val="20"/>
      </w:rPr>
      <w:tab/>
    </w:r>
    <w:r w:rsidRPr="00BE2B31">
      <w:rPr>
        <w:rFonts w:ascii="Arial" w:hAnsi="Arial" w:cs="Arial"/>
        <w:sz w:val="20"/>
        <w:szCs w:val="20"/>
      </w:rPr>
      <w:t xml:space="preserve">Strona </w:t>
    </w:r>
    <w:r w:rsidRPr="00BE2B31">
      <w:rPr>
        <w:rFonts w:ascii="Arial" w:hAnsi="Arial" w:cs="Arial"/>
        <w:sz w:val="20"/>
        <w:szCs w:val="20"/>
      </w:rPr>
      <w:fldChar w:fldCharType="begin"/>
    </w:r>
    <w:r w:rsidRPr="00BE2B31">
      <w:rPr>
        <w:rFonts w:ascii="Arial" w:hAnsi="Arial" w:cs="Arial"/>
        <w:sz w:val="20"/>
        <w:szCs w:val="20"/>
      </w:rPr>
      <w:instrText>PAGE  \* Arabic  \* MERGEFORMAT</w:instrText>
    </w:r>
    <w:r w:rsidRPr="00BE2B31">
      <w:rPr>
        <w:rFonts w:ascii="Arial" w:hAnsi="Arial" w:cs="Arial"/>
        <w:sz w:val="20"/>
        <w:szCs w:val="20"/>
      </w:rPr>
      <w:fldChar w:fldCharType="separate"/>
    </w:r>
    <w:r w:rsidRPr="00BE2B31">
      <w:rPr>
        <w:rFonts w:ascii="Arial" w:hAnsi="Arial" w:cs="Arial"/>
        <w:sz w:val="20"/>
        <w:szCs w:val="20"/>
      </w:rPr>
      <w:t>1</w:t>
    </w:r>
    <w:r w:rsidRPr="00BE2B31">
      <w:rPr>
        <w:rFonts w:ascii="Arial" w:hAnsi="Arial" w:cs="Arial"/>
        <w:sz w:val="20"/>
        <w:szCs w:val="20"/>
      </w:rPr>
      <w:fldChar w:fldCharType="end"/>
    </w:r>
    <w:r w:rsidRPr="00BE2B31">
      <w:rPr>
        <w:rFonts w:ascii="Arial" w:hAnsi="Arial" w:cs="Arial"/>
        <w:sz w:val="20"/>
        <w:szCs w:val="20"/>
      </w:rPr>
      <w:t xml:space="preserve"> z </w:t>
    </w:r>
    <w:r w:rsidRPr="00BE2B31">
      <w:rPr>
        <w:rFonts w:ascii="Arial" w:hAnsi="Arial" w:cs="Arial"/>
        <w:sz w:val="20"/>
        <w:szCs w:val="20"/>
      </w:rPr>
      <w:fldChar w:fldCharType="begin"/>
    </w:r>
    <w:r w:rsidRPr="00BE2B31">
      <w:rPr>
        <w:rFonts w:ascii="Arial" w:hAnsi="Arial" w:cs="Arial"/>
        <w:sz w:val="20"/>
        <w:szCs w:val="20"/>
      </w:rPr>
      <w:instrText>NUMPAGES  \* Arabic  \* MERGEFORMAT</w:instrText>
    </w:r>
    <w:r w:rsidRPr="00BE2B31">
      <w:rPr>
        <w:rFonts w:ascii="Arial" w:hAnsi="Arial" w:cs="Arial"/>
        <w:sz w:val="20"/>
        <w:szCs w:val="20"/>
      </w:rPr>
      <w:fldChar w:fldCharType="separate"/>
    </w:r>
    <w:r w:rsidRPr="00BE2B31">
      <w:rPr>
        <w:rFonts w:ascii="Arial" w:hAnsi="Arial" w:cs="Arial"/>
        <w:sz w:val="20"/>
        <w:szCs w:val="20"/>
      </w:rPr>
      <w:t>2</w:t>
    </w:r>
    <w:r w:rsidRPr="00BE2B31">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A473" w14:textId="77777777" w:rsidR="00500DCE" w:rsidRDefault="00500DCE">
    <w:pPr>
      <w:pStyle w:val="Stopka"/>
    </w:pPr>
    <w:r>
      <w:rPr>
        <w:noProof/>
      </w:rPr>
      <w:drawing>
        <wp:inline distT="0" distB="0" distL="0" distR="0" wp14:anchorId="1652E1E4" wp14:editId="5219DCAA">
          <wp:extent cx="1457325" cy="365760"/>
          <wp:effectExtent l="0" t="0" r="9525" b="0"/>
          <wp:docPr id="1073805885" name="Obraz 1" descr="Logo Podkarpa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05885" name="Obraz 1" descr="Logo Podkarpac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657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2AD3D" w14:textId="77777777" w:rsidR="00BE17A3" w:rsidRDefault="00BE17A3">
      <w:r>
        <w:separator/>
      </w:r>
    </w:p>
  </w:footnote>
  <w:footnote w:type="continuationSeparator" w:id="0">
    <w:p w14:paraId="0935C88A" w14:textId="77777777" w:rsidR="00BE17A3" w:rsidRDefault="00BE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A8DD" w14:textId="77777777" w:rsidR="00500DCE" w:rsidRDefault="00000000">
    <w:pPr>
      <w:pStyle w:val="Nagwek"/>
    </w:pPr>
    <w:r>
      <w:rPr>
        <w:noProof/>
      </w:rPr>
      <w:pict w14:anchorId="7FA9C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600485" o:spid="_x0000_s1025" type="#_x0000_t75" style="position:absolute;margin-left:0;margin-top:0;width:595.7pt;height:841.9pt;z-index:-251658752;mso-position-horizontal:center;mso-position-horizontal-relative:margin;mso-position-vertical:center;mso-position-vertical-relative:margin" o:allowincell="f">
          <v:imagedata r:id="rId1" o:title="firmowka marszalek t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1B5D"/>
    <w:multiLevelType w:val="multilevel"/>
    <w:tmpl w:val="D6D431C0"/>
    <w:lvl w:ilvl="0">
      <w:start w:val="1"/>
      <w:numFmt w:val="bullet"/>
      <w:lvlText w:val=""/>
      <w:lvlJc w:val="left"/>
      <w:pPr>
        <w:ind w:left="472" w:hanging="360"/>
      </w:pPr>
      <w:rPr>
        <w:rFonts w:ascii="Symbol" w:hAnsi="Symbol" w:cs="Symbol" w:hint="default"/>
      </w:rPr>
    </w:lvl>
    <w:lvl w:ilvl="1">
      <w:start w:val="1"/>
      <w:numFmt w:val="bullet"/>
      <w:lvlText w:val="o"/>
      <w:lvlJc w:val="left"/>
      <w:pPr>
        <w:ind w:left="1192" w:hanging="360"/>
      </w:pPr>
      <w:rPr>
        <w:rFonts w:ascii="Courier New" w:hAnsi="Courier New" w:cs="Courier New" w:hint="default"/>
      </w:rPr>
    </w:lvl>
    <w:lvl w:ilvl="2">
      <w:start w:val="1"/>
      <w:numFmt w:val="bullet"/>
      <w:lvlText w:val=""/>
      <w:lvlJc w:val="left"/>
      <w:pPr>
        <w:ind w:left="1912" w:hanging="360"/>
      </w:pPr>
      <w:rPr>
        <w:rFonts w:ascii="Wingdings" w:hAnsi="Wingdings" w:cs="Wingdings" w:hint="default"/>
      </w:rPr>
    </w:lvl>
    <w:lvl w:ilvl="3">
      <w:start w:val="1"/>
      <w:numFmt w:val="bullet"/>
      <w:lvlText w:val=""/>
      <w:lvlJc w:val="left"/>
      <w:pPr>
        <w:ind w:left="2632" w:hanging="360"/>
      </w:pPr>
      <w:rPr>
        <w:rFonts w:ascii="Symbol" w:hAnsi="Symbol" w:cs="Symbol" w:hint="default"/>
      </w:rPr>
    </w:lvl>
    <w:lvl w:ilvl="4">
      <w:start w:val="1"/>
      <w:numFmt w:val="bullet"/>
      <w:lvlText w:val="o"/>
      <w:lvlJc w:val="left"/>
      <w:pPr>
        <w:ind w:left="3352" w:hanging="360"/>
      </w:pPr>
      <w:rPr>
        <w:rFonts w:ascii="Courier New" w:hAnsi="Courier New" w:cs="Courier New" w:hint="default"/>
      </w:rPr>
    </w:lvl>
    <w:lvl w:ilvl="5">
      <w:start w:val="1"/>
      <w:numFmt w:val="bullet"/>
      <w:lvlText w:val=""/>
      <w:lvlJc w:val="left"/>
      <w:pPr>
        <w:ind w:left="4072" w:hanging="360"/>
      </w:pPr>
      <w:rPr>
        <w:rFonts w:ascii="Wingdings" w:hAnsi="Wingdings" w:cs="Wingdings" w:hint="default"/>
      </w:rPr>
    </w:lvl>
    <w:lvl w:ilvl="6">
      <w:start w:val="1"/>
      <w:numFmt w:val="bullet"/>
      <w:lvlText w:val=""/>
      <w:lvlJc w:val="left"/>
      <w:pPr>
        <w:ind w:left="4792" w:hanging="360"/>
      </w:pPr>
      <w:rPr>
        <w:rFonts w:ascii="Symbol" w:hAnsi="Symbol" w:cs="Symbol" w:hint="default"/>
      </w:rPr>
    </w:lvl>
    <w:lvl w:ilvl="7">
      <w:start w:val="1"/>
      <w:numFmt w:val="bullet"/>
      <w:lvlText w:val="o"/>
      <w:lvlJc w:val="left"/>
      <w:pPr>
        <w:ind w:left="5512" w:hanging="360"/>
      </w:pPr>
      <w:rPr>
        <w:rFonts w:ascii="Courier New" w:hAnsi="Courier New" w:cs="Courier New" w:hint="default"/>
      </w:rPr>
    </w:lvl>
    <w:lvl w:ilvl="8">
      <w:start w:val="1"/>
      <w:numFmt w:val="bullet"/>
      <w:lvlText w:val=""/>
      <w:lvlJc w:val="left"/>
      <w:pPr>
        <w:ind w:left="6232" w:hanging="360"/>
      </w:pPr>
      <w:rPr>
        <w:rFonts w:ascii="Wingdings" w:hAnsi="Wingdings" w:cs="Wingdings" w:hint="default"/>
      </w:rPr>
    </w:lvl>
  </w:abstractNum>
  <w:abstractNum w:abstractNumId="1" w15:restartNumberingAfterBreak="0">
    <w:nsid w:val="01CB6D6E"/>
    <w:multiLevelType w:val="multilevel"/>
    <w:tmpl w:val="D982FF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CC1E75"/>
    <w:multiLevelType w:val="multilevel"/>
    <w:tmpl w:val="6A7C7C8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081242FB"/>
    <w:multiLevelType w:val="hybridMultilevel"/>
    <w:tmpl w:val="6A28FC32"/>
    <w:lvl w:ilvl="0" w:tplc="000000AB">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CD000F"/>
    <w:multiLevelType w:val="multilevel"/>
    <w:tmpl w:val="FEB4EDF6"/>
    <w:lvl w:ilvl="0">
      <w:start w:val="1"/>
      <w:numFmt w:val="lowerLetter"/>
      <w:lvlText w:val="%1)"/>
      <w:lvlJc w:val="left"/>
      <w:pPr>
        <w:ind w:left="425"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225"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945"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665"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385"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3105"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825"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545"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265" w:firstLine="0"/>
      </w:pPr>
      <w:rPr>
        <w:rFonts w:eastAsia="Calibri" w:cs="Calibri"/>
        <w:b w:val="0"/>
        <w:i w:val="0"/>
        <w:strike w:val="0"/>
        <w:dstrike w:val="0"/>
        <w:color w:val="000000"/>
        <w:position w:val="0"/>
        <w:sz w:val="19"/>
        <w:szCs w:val="19"/>
        <w:u w:val="none" w:color="000000"/>
        <w:vertAlign w:val="baseline"/>
      </w:rPr>
    </w:lvl>
  </w:abstractNum>
  <w:abstractNum w:abstractNumId="5" w15:restartNumberingAfterBreak="0">
    <w:nsid w:val="0BFB3EC6"/>
    <w:multiLevelType w:val="multilevel"/>
    <w:tmpl w:val="06D44EEC"/>
    <w:lvl w:ilvl="0">
      <w:start w:val="1"/>
      <w:numFmt w:val="decimal"/>
      <w:lvlText w:val="(%1)"/>
      <w:lvlJc w:val="left"/>
      <w:pPr>
        <w:ind w:left="284" w:firstLine="0"/>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273"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993"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1713"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2433"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3153"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3873"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4593"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5313" w:firstLine="0"/>
      </w:pPr>
      <w:rPr>
        <w:rFonts w:eastAsia="Calibri" w:cs="Calibri"/>
        <w:b w:val="0"/>
        <w:i w:val="0"/>
        <w:strike w:val="0"/>
        <w:dstrike w:val="0"/>
        <w:color w:val="000000"/>
        <w:position w:val="0"/>
        <w:sz w:val="17"/>
        <w:szCs w:val="17"/>
        <w:u w:val="none" w:color="000000"/>
        <w:vertAlign w:val="baseline"/>
      </w:rPr>
    </w:lvl>
  </w:abstractNum>
  <w:abstractNum w:abstractNumId="6" w15:restartNumberingAfterBreak="0">
    <w:nsid w:val="0F33418C"/>
    <w:multiLevelType w:val="multilevel"/>
    <w:tmpl w:val="95A0A95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106650A1"/>
    <w:multiLevelType w:val="hybridMultilevel"/>
    <w:tmpl w:val="F5C40A86"/>
    <w:lvl w:ilvl="0" w:tplc="FFFFFFFF">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B04242"/>
    <w:multiLevelType w:val="multilevel"/>
    <w:tmpl w:val="569E6716"/>
    <w:lvl w:ilvl="0">
      <w:start w:val="1"/>
      <w:numFmt w:val="decimal"/>
      <w:lvlText w:val="(%1)"/>
      <w:lvlJc w:val="left"/>
      <w:pPr>
        <w:ind w:left="1232" w:firstLine="0"/>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2100"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2820"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3540"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4260"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4980"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5700"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6420"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7140" w:firstLine="0"/>
      </w:pPr>
      <w:rPr>
        <w:rFonts w:eastAsia="Calibri" w:cs="Calibri"/>
        <w:b w:val="0"/>
        <w:i w:val="0"/>
        <w:strike w:val="0"/>
        <w:dstrike w:val="0"/>
        <w:color w:val="000000"/>
        <w:position w:val="0"/>
        <w:sz w:val="17"/>
        <w:szCs w:val="17"/>
        <w:u w:val="none" w:color="000000"/>
        <w:vertAlign w:val="baseline"/>
      </w:rPr>
    </w:lvl>
  </w:abstractNum>
  <w:abstractNum w:abstractNumId="9" w15:restartNumberingAfterBreak="0">
    <w:nsid w:val="17AB3B77"/>
    <w:multiLevelType w:val="multilevel"/>
    <w:tmpl w:val="F98C290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1B1E1627"/>
    <w:multiLevelType w:val="hybridMultilevel"/>
    <w:tmpl w:val="0A98E1CE"/>
    <w:lvl w:ilvl="0" w:tplc="04150019">
      <w:start w:val="1"/>
      <w:numFmt w:val="lowerLetter"/>
      <w:lvlText w:val="%1."/>
      <w:lvlJc w:val="left"/>
      <w:pPr>
        <w:ind w:left="1725" w:hanging="360"/>
      </w:pPr>
    </w:lvl>
    <w:lvl w:ilvl="1" w:tplc="04150019" w:tentative="1">
      <w:start w:val="1"/>
      <w:numFmt w:val="lowerLetter"/>
      <w:lvlText w:val="%2."/>
      <w:lvlJc w:val="left"/>
      <w:pPr>
        <w:ind w:left="2445" w:hanging="360"/>
      </w:pPr>
    </w:lvl>
    <w:lvl w:ilvl="2" w:tplc="0415001B" w:tentative="1">
      <w:start w:val="1"/>
      <w:numFmt w:val="lowerRoman"/>
      <w:lvlText w:val="%3."/>
      <w:lvlJc w:val="right"/>
      <w:pPr>
        <w:ind w:left="3165" w:hanging="180"/>
      </w:pPr>
    </w:lvl>
    <w:lvl w:ilvl="3" w:tplc="0415000F" w:tentative="1">
      <w:start w:val="1"/>
      <w:numFmt w:val="decimal"/>
      <w:lvlText w:val="%4."/>
      <w:lvlJc w:val="left"/>
      <w:pPr>
        <w:ind w:left="3885" w:hanging="360"/>
      </w:pPr>
    </w:lvl>
    <w:lvl w:ilvl="4" w:tplc="04150019" w:tentative="1">
      <w:start w:val="1"/>
      <w:numFmt w:val="lowerLetter"/>
      <w:lvlText w:val="%5."/>
      <w:lvlJc w:val="left"/>
      <w:pPr>
        <w:ind w:left="4605" w:hanging="360"/>
      </w:pPr>
    </w:lvl>
    <w:lvl w:ilvl="5" w:tplc="0415001B" w:tentative="1">
      <w:start w:val="1"/>
      <w:numFmt w:val="lowerRoman"/>
      <w:lvlText w:val="%6."/>
      <w:lvlJc w:val="right"/>
      <w:pPr>
        <w:ind w:left="5325" w:hanging="180"/>
      </w:pPr>
    </w:lvl>
    <w:lvl w:ilvl="6" w:tplc="0415000F" w:tentative="1">
      <w:start w:val="1"/>
      <w:numFmt w:val="decimal"/>
      <w:lvlText w:val="%7."/>
      <w:lvlJc w:val="left"/>
      <w:pPr>
        <w:ind w:left="6045" w:hanging="360"/>
      </w:pPr>
    </w:lvl>
    <w:lvl w:ilvl="7" w:tplc="04150019" w:tentative="1">
      <w:start w:val="1"/>
      <w:numFmt w:val="lowerLetter"/>
      <w:lvlText w:val="%8."/>
      <w:lvlJc w:val="left"/>
      <w:pPr>
        <w:ind w:left="6765" w:hanging="360"/>
      </w:pPr>
    </w:lvl>
    <w:lvl w:ilvl="8" w:tplc="0415001B" w:tentative="1">
      <w:start w:val="1"/>
      <w:numFmt w:val="lowerRoman"/>
      <w:lvlText w:val="%9."/>
      <w:lvlJc w:val="right"/>
      <w:pPr>
        <w:ind w:left="7485" w:hanging="180"/>
      </w:pPr>
    </w:lvl>
  </w:abstractNum>
  <w:abstractNum w:abstractNumId="11" w15:restartNumberingAfterBreak="0">
    <w:nsid w:val="211D0AAF"/>
    <w:multiLevelType w:val="multilevel"/>
    <w:tmpl w:val="0EA89E76"/>
    <w:lvl w:ilvl="0">
      <w:start w:val="1"/>
      <w:numFmt w:val="lowerLetter"/>
      <w:lvlText w:val="%1)"/>
      <w:lvlJc w:val="left"/>
      <w:pPr>
        <w:ind w:left="0"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200"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520"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240"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1960"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2680"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400"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120"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4840" w:firstLine="0"/>
      </w:pPr>
      <w:rPr>
        <w:rFonts w:eastAsia="Calibri" w:cs="Calibri"/>
        <w:b w:val="0"/>
        <w:i w:val="0"/>
        <w:strike w:val="0"/>
        <w:dstrike w:val="0"/>
        <w:color w:val="000000"/>
        <w:position w:val="0"/>
        <w:sz w:val="19"/>
        <w:szCs w:val="19"/>
        <w:u w:val="none" w:color="000000"/>
        <w:vertAlign w:val="baseline"/>
      </w:rPr>
    </w:lvl>
  </w:abstractNum>
  <w:abstractNum w:abstractNumId="12" w15:restartNumberingAfterBreak="0">
    <w:nsid w:val="2267021B"/>
    <w:multiLevelType w:val="hybridMultilevel"/>
    <w:tmpl w:val="022474CC"/>
    <w:lvl w:ilvl="0" w:tplc="996420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D246E4"/>
    <w:multiLevelType w:val="multilevel"/>
    <w:tmpl w:val="06D20524"/>
    <w:lvl w:ilvl="0">
      <w:start w:val="1"/>
      <w:numFmt w:val="lowerRoman"/>
      <w:lvlText w:val="(%1)"/>
      <w:lvlJc w:val="left"/>
      <w:pPr>
        <w:ind w:left="720" w:hanging="720"/>
      </w:pPr>
      <w:rPr>
        <w:rFonts w:ascii="Arial" w:eastAsia="Times New Roman" w:hAnsi="Arial"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A30703"/>
    <w:multiLevelType w:val="hybridMultilevel"/>
    <w:tmpl w:val="42C2761A"/>
    <w:lvl w:ilvl="0" w:tplc="996420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E56A1F"/>
    <w:multiLevelType w:val="multilevel"/>
    <w:tmpl w:val="B5BC8F34"/>
    <w:lvl w:ilvl="0">
      <w:start w:val="1"/>
      <w:numFmt w:val="bullet"/>
      <w:pStyle w:val="5"/>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A45AF8"/>
    <w:multiLevelType w:val="multilevel"/>
    <w:tmpl w:val="49187168"/>
    <w:lvl w:ilvl="0">
      <w:start w:val="1"/>
      <w:numFmt w:val="lowerLetter"/>
      <w:lvlText w:val="%1)"/>
      <w:lvlJc w:val="left"/>
      <w:pPr>
        <w:ind w:left="425"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225"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945"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665"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385"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3105"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825"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545"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265" w:firstLine="0"/>
      </w:pPr>
      <w:rPr>
        <w:rFonts w:eastAsia="Calibri" w:cs="Calibri"/>
        <w:b w:val="0"/>
        <w:i w:val="0"/>
        <w:strike w:val="0"/>
        <w:dstrike w:val="0"/>
        <w:color w:val="000000"/>
        <w:position w:val="0"/>
        <w:sz w:val="19"/>
        <w:szCs w:val="19"/>
        <w:u w:val="none" w:color="000000"/>
        <w:vertAlign w:val="baseline"/>
      </w:rPr>
    </w:lvl>
  </w:abstractNum>
  <w:abstractNum w:abstractNumId="17" w15:restartNumberingAfterBreak="0">
    <w:nsid w:val="30CE0E2B"/>
    <w:multiLevelType w:val="hybridMultilevel"/>
    <w:tmpl w:val="6582B64E"/>
    <w:lvl w:ilvl="0" w:tplc="1CD80DA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314F517B"/>
    <w:multiLevelType w:val="hybridMultilevel"/>
    <w:tmpl w:val="85E2A688"/>
    <w:lvl w:ilvl="0" w:tplc="FFFFFFFF">
      <w:start w:val="1"/>
      <w:numFmt w:val="bullet"/>
      <w:lvlText w:val=""/>
      <w:lvlJc w:val="left"/>
      <w:pPr>
        <w:tabs>
          <w:tab w:val="num" w:pos="1005"/>
        </w:tabs>
        <w:ind w:left="1005"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47B9"/>
    <w:multiLevelType w:val="hybridMultilevel"/>
    <w:tmpl w:val="A8CABF02"/>
    <w:lvl w:ilvl="0" w:tplc="0FAEE4F6">
      <w:start w:val="1"/>
      <w:numFmt w:val="bullet"/>
      <w:lvlText w:val=""/>
      <w:lvlJc w:val="left"/>
      <w:pPr>
        <w:ind w:left="737" w:hanging="360"/>
      </w:pPr>
      <w:rPr>
        <w:rFonts w:ascii="Symbol" w:hAnsi="Symbol" w:hint="default"/>
      </w:rPr>
    </w:lvl>
    <w:lvl w:ilvl="1" w:tplc="04150003" w:tentative="1">
      <w:start w:val="1"/>
      <w:numFmt w:val="bullet"/>
      <w:lvlText w:val="o"/>
      <w:lvlJc w:val="left"/>
      <w:pPr>
        <w:ind w:left="1457" w:hanging="360"/>
      </w:pPr>
      <w:rPr>
        <w:rFonts w:ascii="Courier New" w:hAnsi="Courier New" w:cs="Courier New" w:hint="default"/>
      </w:rPr>
    </w:lvl>
    <w:lvl w:ilvl="2" w:tplc="04150005" w:tentative="1">
      <w:start w:val="1"/>
      <w:numFmt w:val="bullet"/>
      <w:lvlText w:val=""/>
      <w:lvlJc w:val="left"/>
      <w:pPr>
        <w:ind w:left="2177" w:hanging="360"/>
      </w:pPr>
      <w:rPr>
        <w:rFonts w:ascii="Wingdings" w:hAnsi="Wingdings" w:hint="default"/>
      </w:rPr>
    </w:lvl>
    <w:lvl w:ilvl="3" w:tplc="04150001" w:tentative="1">
      <w:start w:val="1"/>
      <w:numFmt w:val="bullet"/>
      <w:lvlText w:val=""/>
      <w:lvlJc w:val="left"/>
      <w:pPr>
        <w:ind w:left="2897" w:hanging="360"/>
      </w:pPr>
      <w:rPr>
        <w:rFonts w:ascii="Symbol" w:hAnsi="Symbol" w:hint="default"/>
      </w:rPr>
    </w:lvl>
    <w:lvl w:ilvl="4" w:tplc="04150003" w:tentative="1">
      <w:start w:val="1"/>
      <w:numFmt w:val="bullet"/>
      <w:lvlText w:val="o"/>
      <w:lvlJc w:val="left"/>
      <w:pPr>
        <w:ind w:left="3617" w:hanging="360"/>
      </w:pPr>
      <w:rPr>
        <w:rFonts w:ascii="Courier New" w:hAnsi="Courier New" w:cs="Courier New" w:hint="default"/>
      </w:rPr>
    </w:lvl>
    <w:lvl w:ilvl="5" w:tplc="04150005" w:tentative="1">
      <w:start w:val="1"/>
      <w:numFmt w:val="bullet"/>
      <w:lvlText w:val=""/>
      <w:lvlJc w:val="left"/>
      <w:pPr>
        <w:ind w:left="4337" w:hanging="360"/>
      </w:pPr>
      <w:rPr>
        <w:rFonts w:ascii="Wingdings" w:hAnsi="Wingdings" w:hint="default"/>
      </w:rPr>
    </w:lvl>
    <w:lvl w:ilvl="6" w:tplc="04150001" w:tentative="1">
      <w:start w:val="1"/>
      <w:numFmt w:val="bullet"/>
      <w:lvlText w:val=""/>
      <w:lvlJc w:val="left"/>
      <w:pPr>
        <w:ind w:left="5057" w:hanging="360"/>
      </w:pPr>
      <w:rPr>
        <w:rFonts w:ascii="Symbol" w:hAnsi="Symbol" w:hint="default"/>
      </w:rPr>
    </w:lvl>
    <w:lvl w:ilvl="7" w:tplc="04150003" w:tentative="1">
      <w:start w:val="1"/>
      <w:numFmt w:val="bullet"/>
      <w:lvlText w:val="o"/>
      <w:lvlJc w:val="left"/>
      <w:pPr>
        <w:ind w:left="5777" w:hanging="360"/>
      </w:pPr>
      <w:rPr>
        <w:rFonts w:ascii="Courier New" w:hAnsi="Courier New" w:cs="Courier New" w:hint="default"/>
      </w:rPr>
    </w:lvl>
    <w:lvl w:ilvl="8" w:tplc="04150005" w:tentative="1">
      <w:start w:val="1"/>
      <w:numFmt w:val="bullet"/>
      <w:lvlText w:val=""/>
      <w:lvlJc w:val="left"/>
      <w:pPr>
        <w:ind w:left="6497" w:hanging="360"/>
      </w:pPr>
      <w:rPr>
        <w:rFonts w:ascii="Wingdings" w:hAnsi="Wingdings" w:hint="default"/>
      </w:rPr>
    </w:lvl>
  </w:abstractNum>
  <w:abstractNum w:abstractNumId="20" w15:restartNumberingAfterBreak="0">
    <w:nsid w:val="3A660F98"/>
    <w:multiLevelType w:val="hybridMultilevel"/>
    <w:tmpl w:val="682CBAB4"/>
    <w:lvl w:ilvl="0" w:tplc="FFFFFFFF">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FA85831"/>
    <w:multiLevelType w:val="multilevel"/>
    <w:tmpl w:val="2F7ACEB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426A1433"/>
    <w:multiLevelType w:val="multilevel"/>
    <w:tmpl w:val="45DEE82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43C81716"/>
    <w:multiLevelType w:val="multilevel"/>
    <w:tmpl w:val="B70E3828"/>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961457A"/>
    <w:multiLevelType w:val="multilevel"/>
    <w:tmpl w:val="1A6644AA"/>
    <w:lvl w:ilvl="0">
      <w:start w:val="1"/>
      <w:numFmt w:val="bullet"/>
      <w:lvlText w:val=""/>
      <w:lvlJc w:val="left"/>
      <w:pPr>
        <w:ind w:left="691" w:hanging="360"/>
      </w:pPr>
      <w:rPr>
        <w:rFonts w:ascii="Symbol" w:hAnsi="Symbol" w:cs="Symbol" w:hint="default"/>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cs="Wingdings" w:hint="default"/>
      </w:rPr>
    </w:lvl>
    <w:lvl w:ilvl="3">
      <w:start w:val="1"/>
      <w:numFmt w:val="bullet"/>
      <w:lvlText w:val=""/>
      <w:lvlJc w:val="left"/>
      <w:pPr>
        <w:ind w:left="2851" w:hanging="360"/>
      </w:pPr>
      <w:rPr>
        <w:rFonts w:ascii="Symbol" w:hAnsi="Symbol" w:cs="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cs="Wingdings" w:hint="default"/>
      </w:rPr>
    </w:lvl>
    <w:lvl w:ilvl="6">
      <w:start w:val="1"/>
      <w:numFmt w:val="bullet"/>
      <w:lvlText w:val=""/>
      <w:lvlJc w:val="left"/>
      <w:pPr>
        <w:ind w:left="5011" w:hanging="360"/>
      </w:pPr>
      <w:rPr>
        <w:rFonts w:ascii="Symbol" w:hAnsi="Symbol" w:cs="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cs="Wingdings" w:hint="default"/>
      </w:rPr>
    </w:lvl>
  </w:abstractNum>
  <w:abstractNum w:abstractNumId="25" w15:restartNumberingAfterBreak="0">
    <w:nsid w:val="4B111A2B"/>
    <w:multiLevelType w:val="hybridMultilevel"/>
    <w:tmpl w:val="2A3A5C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BB1115"/>
    <w:multiLevelType w:val="multilevel"/>
    <w:tmpl w:val="2884B0C6"/>
    <w:lvl w:ilvl="0">
      <w:start w:val="1"/>
      <w:numFmt w:val="decimal"/>
      <w:lvlText w:val="(%1)"/>
      <w:lvlJc w:val="left"/>
      <w:pPr>
        <w:ind w:left="1232" w:firstLine="0"/>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17"/>
        <w:szCs w:val="17"/>
        <w:u w:val="none" w:color="000000"/>
        <w:vertAlign w:val="baseline"/>
      </w:rPr>
    </w:lvl>
  </w:abstractNum>
  <w:abstractNum w:abstractNumId="27" w15:restartNumberingAfterBreak="0">
    <w:nsid w:val="4EAF5195"/>
    <w:multiLevelType w:val="multilevel"/>
    <w:tmpl w:val="90A45CAC"/>
    <w:styleLink w:val="Biecalista1"/>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31D4DE5"/>
    <w:multiLevelType w:val="multilevel"/>
    <w:tmpl w:val="0232B428"/>
    <w:lvl w:ilvl="0">
      <w:start w:val="1"/>
      <w:numFmt w:val="lowerRoman"/>
      <w:lvlText w:val="(%1)"/>
      <w:lvlJc w:val="left"/>
      <w:pPr>
        <w:ind w:left="-387"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312"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1032"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752"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472"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3192"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912"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632"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352" w:firstLine="0"/>
      </w:pPr>
      <w:rPr>
        <w:rFonts w:eastAsia="Calibri" w:cs="Calibri"/>
        <w:b w:val="0"/>
        <w:i w:val="0"/>
        <w:strike w:val="0"/>
        <w:dstrike w:val="0"/>
        <w:color w:val="000000"/>
        <w:position w:val="0"/>
        <w:sz w:val="19"/>
        <w:szCs w:val="19"/>
        <w:u w:val="none" w:color="000000"/>
        <w:vertAlign w:val="baseline"/>
      </w:rPr>
    </w:lvl>
  </w:abstractNum>
  <w:abstractNum w:abstractNumId="29" w15:restartNumberingAfterBreak="0">
    <w:nsid w:val="583E7F4E"/>
    <w:multiLevelType w:val="hybridMultilevel"/>
    <w:tmpl w:val="921A84DA"/>
    <w:lvl w:ilvl="0" w:tplc="000000AB">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AF693F"/>
    <w:multiLevelType w:val="hybridMultilevel"/>
    <w:tmpl w:val="C64A9684"/>
    <w:lvl w:ilvl="0" w:tplc="C088C7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8F13E0"/>
    <w:multiLevelType w:val="multilevel"/>
    <w:tmpl w:val="6E4A926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2" w15:restartNumberingAfterBreak="0">
    <w:nsid w:val="5DA426C8"/>
    <w:multiLevelType w:val="hybridMultilevel"/>
    <w:tmpl w:val="6AAA664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E9C5F0D"/>
    <w:multiLevelType w:val="multilevel"/>
    <w:tmpl w:val="3E163B5A"/>
    <w:lvl w:ilvl="0">
      <w:numFmt w:val="none"/>
      <w:pStyle w:val="Listanumerycznaznawiasem"/>
      <w:lvlText w:val=""/>
      <w:lvlJc w:val="left"/>
      <w:pPr>
        <w:tabs>
          <w:tab w:val="num" w:pos="360"/>
        </w:tabs>
      </w:pPr>
    </w:lvl>
    <w:lvl w:ilvl="1">
      <w:start w:val="1"/>
      <w:numFmt w:val="lowerLetter"/>
      <w:lvlRestart w:val="0"/>
      <w:lvlText w:val="%2."/>
      <w:lvlJc w:val="left"/>
      <w:pPr>
        <w:tabs>
          <w:tab w:val="num" w:pos="717"/>
        </w:tabs>
        <w:ind w:left="697" w:hanging="340"/>
      </w:pPr>
      <w:rPr>
        <w:rFonts w:hint="default"/>
      </w:rPr>
    </w:lvl>
    <w:lvl w:ilvl="2">
      <w:start w:val="1"/>
      <w:numFmt w:val="lowerRoman"/>
      <w:lvlText w:val="%3."/>
      <w:lvlJc w:val="right"/>
      <w:pPr>
        <w:tabs>
          <w:tab w:val="num" w:pos="2091"/>
        </w:tabs>
        <w:ind w:left="2091" w:hanging="180"/>
      </w:pPr>
      <w:rPr>
        <w:rFonts w:hint="default"/>
      </w:rPr>
    </w:lvl>
    <w:lvl w:ilvl="3">
      <w:start w:val="1"/>
      <w:numFmt w:val="decimal"/>
      <w:lvlText w:val="%4."/>
      <w:lvlJc w:val="left"/>
      <w:pPr>
        <w:tabs>
          <w:tab w:val="num" w:pos="2811"/>
        </w:tabs>
        <w:ind w:left="2811" w:hanging="360"/>
      </w:pPr>
      <w:rPr>
        <w:rFonts w:hint="default"/>
      </w:rPr>
    </w:lvl>
    <w:lvl w:ilvl="4">
      <w:start w:val="1"/>
      <w:numFmt w:val="lowerLetter"/>
      <w:lvlText w:val="%5."/>
      <w:lvlJc w:val="left"/>
      <w:pPr>
        <w:tabs>
          <w:tab w:val="num" w:pos="3531"/>
        </w:tabs>
        <w:ind w:left="3531" w:hanging="360"/>
      </w:pPr>
      <w:rPr>
        <w:rFonts w:hint="default"/>
      </w:rPr>
    </w:lvl>
    <w:lvl w:ilvl="5">
      <w:start w:val="1"/>
      <w:numFmt w:val="lowerRoman"/>
      <w:lvlText w:val="%6."/>
      <w:lvlJc w:val="right"/>
      <w:pPr>
        <w:tabs>
          <w:tab w:val="num" w:pos="4251"/>
        </w:tabs>
        <w:ind w:left="4251" w:hanging="180"/>
      </w:pPr>
      <w:rPr>
        <w:rFonts w:hint="default"/>
      </w:rPr>
    </w:lvl>
    <w:lvl w:ilvl="6">
      <w:start w:val="1"/>
      <w:numFmt w:val="decimal"/>
      <w:lvlText w:val="%7."/>
      <w:lvlJc w:val="left"/>
      <w:pPr>
        <w:tabs>
          <w:tab w:val="num" w:pos="4971"/>
        </w:tabs>
        <w:ind w:left="4971" w:hanging="360"/>
      </w:pPr>
      <w:rPr>
        <w:rFonts w:hint="default"/>
      </w:rPr>
    </w:lvl>
    <w:lvl w:ilvl="7">
      <w:start w:val="1"/>
      <w:numFmt w:val="lowerLetter"/>
      <w:lvlText w:val="%8."/>
      <w:lvlJc w:val="left"/>
      <w:pPr>
        <w:tabs>
          <w:tab w:val="num" w:pos="5691"/>
        </w:tabs>
        <w:ind w:left="5691" w:hanging="360"/>
      </w:pPr>
      <w:rPr>
        <w:rFonts w:hint="default"/>
      </w:rPr>
    </w:lvl>
    <w:lvl w:ilvl="8">
      <w:start w:val="1"/>
      <w:numFmt w:val="lowerRoman"/>
      <w:lvlText w:val="%9."/>
      <w:lvlJc w:val="right"/>
      <w:pPr>
        <w:tabs>
          <w:tab w:val="num" w:pos="6411"/>
        </w:tabs>
        <w:ind w:left="6411" w:hanging="180"/>
      </w:pPr>
      <w:rPr>
        <w:rFonts w:hint="default"/>
      </w:rPr>
    </w:lvl>
  </w:abstractNum>
  <w:abstractNum w:abstractNumId="34" w15:restartNumberingAfterBreak="0">
    <w:nsid w:val="5FD10F2D"/>
    <w:multiLevelType w:val="multilevel"/>
    <w:tmpl w:val="E060440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5" w15:restartNumberingAfterBreak="0">
    <w:nsid w:val="63870CE5"/>
    <w:multiLevelType w:val="multilevel"/>
    <w:tmpl w:val="B2420130"/>
    <w:lvl w:ilvl="0">
      <w:start w:val="1"/>
      <w:numFmt w:val="lowerLetter"/>
      <w:lvlText w:val="%1)"/>
      <w:lvlJc w:val="left"/>
      <w:pPr>
        <w:ind w:left="425"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225"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945"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665"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385"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3105"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825"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545"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265" w:firstLine="0"/>
      </w:pPr>
      <w:rPr>
        <w:rFonts w:eastAsia="Calibri" w:cs="Calibri"/>
        <w:b w:val="0"/>
        <w:i w:val="0"/>
        <w:strike w:val="0"/>
        <w:dstrike w:val="0"/>
        <w:color w:val="000000"/>
        <w:position w:val="0"/>
        <w:sz w:val="19"/>
        <w:szCs w:val="19"/>
        <w:u w:val="none" w:color="000000"/>
        <w:vertAlign w:val="baseline"/>
      </w:rPr>
    </w:lvl>
  </w:abstractNum>
  <w:abstractNum w:abstractNumId="36" w15:restartNumberingAfterBreak="0">
    <w:nsid w:val="66A51BAE"/>
    <w:multiLevelType w:val="hybridMultilevel"/>
    <w:tmpl w:val="4D2029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8914AFB"/>
    <w:multiLevelType w:val="multilevel"/>
    <w:tmpl w:val="8A766898"/>
    <w:lvl w:ilvl="0">
      <w:start w:val="1"/>
      <w:numFmt w:val="decimal"/>
      <w:lvlText w:val="(%1)"/>
      <w:lvlJc w:val="left"/>
      <w:pPr>
        <w:ind w:left="1928" w:firstLine="0"/>
      </w:pPr>
      <w:rPr>
        <w:rFonts w:eastAsia="Calibri" w:cs="Calibri"/>
        <w:b w:val="0"/>
        <w:i w:val="0"/>
        <w:strike w:val="0"/>
        <w:dstrike w:val="0"/>
        <w:color w:val="000000"/>
        <w:position w:val="0"/>
        <w:sz w:val="12"/>
        <w:szCs w:val="12"/>
        <w:u w:val="none" w:color="000000"/>
        <w:vertAlign w:val="baseline"/>
      </w:rPr>
    </w:lvl>
    <w:lvl w:ilvl="1">
      <w:start w:val="1"/>
      <w:numFmt w:val="lowerLetter"/>
      <w:lvlText w:val="%2"/>
      <w:lvlJc w:val="left"/>
      <w:pPr>
        <w:ind w:left="1080"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1800"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2520"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3240"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3960"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4680"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5400"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6120" w:firstLine="0"/>
      </w:pPr>
      <w:rPr>
        <w:rFonts w:eastAsia="Calibri" w:cs="Calibri"/>
        <w:b w:val="0"/>
        <w:i w:val="0"/>
        <w:strike w:val="0"/>
        <w:dstrike w:val="0"/>
        <w:color w:val="000000"/>
        <w:position w:val="0"/>
        <w:sz w:val="17"/>
        <w:szCs w:val="17"/>
        <w:u w:val="none" w:color="000000"/>
        <w:vertAlign w:val="baseline"/>
      </w:rPr>
    </w:lvl>
  </w:abstractNum>
  <w:abstractNum w:abstractNumId="38" w15:restartNumberingAfterBreak="0">
    <w:nsid w:val="6ACA0D4D"/>
    <w:multiLevelType w:val="multilevel"/>
    <w:tmpl w:val="E702C9D6"/>
    <w:lvl w:ilvl="0">
      <w:start w:val="1"/>
      <w:numFmt w:val="lowerLetter"/>
      <w:lvlText w:val="%1)"/>
      <w:lvlJc w:val="left"/>
      <w:pPr>
        <w:ind w:left="314"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114"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834"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1554"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2274"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2994"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3714"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4434"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5154" w:firstLine="0"/>
      </w:pPr>
      <w:rPr>
        <w:rFonts w:eastAsia="Calibri" w:cs="Calibri"/>
        <w:b w:val="0"/>
        <w:i w:val="0"/>
        <w:strike w:val="0"/>
        <w:dstrike w:val="0"/>
        <w:color w:val="000000"/>
        <w:position w:val="0"/>
        <w:sz w:val="19"/>
        <w:szCs w:val="19"/>
        <w:u w:val="none" w:color="000000"/>
        <w:vertAlign w:val="baseline"/>
      </w:rPr>
    </w:lvl>
  </w:abstractNum>
  <w:abstractNum w:abstractNumId="39" w15:restartNumberingAfterBreak="0">
    <w:nsid w:val="6C9B4F0D"/>
    <w:multiLevelType w:val="hybridMultilevel"/>
    <w:tmpl w:val="C9F2EF74"/>
    <w:lvl w:ilvl="0" w:tplc="FFFFFFFF">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CF12895"/>
    <w:multiLevelType w:val="multilevel"/>
    <w:tmpl w:val="4964F0A0"/>
    <w:lvl w:ilvl="0">
      <w:start w:val="1"/>
      <w:numFmt w:val="decimal"/>
      <w:lvlText w:val="(%1)"/>
      <w:lvlJc w:val="left"/>
      <w:pPr>
        <w:ind w:left="1232" w:firstLine="0"/>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2100"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2820"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3540"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4260"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4980"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5700"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6420"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7140" w:firstLine="0"/>
      </w:pPr>
      <w:rPr>
        <w:rFonts w:eastAsia="Calibri" w:cs="Calibri"/>
        <w:b w:val="0"/>
        <w:i w:val="0"/>
        <w:strike w:val="0"/>
        <w:dstrike w:val="0"/>
        <w:color w:val="000000"/>
        <w:position w:val="0"/>
        <w:sz w:val="17"/>
        <w:szCs w:val="17"/>
        <w:u w:val="none" w:color="000000"/>
        <w:vertAlign w:val="baseline"/>
      </w:rPr>
    </w:lvl>
  </w:abstractNum>
  <w:abstractNum w:abstractNumId="41" w15:restartNumberingAfterBreak="0">
    <w:nsid w:val="6CF54ECE"/>
    <w:multiLevelType w:val="multilevel"/>
    <w:tmpl w:val="D27A3B74"/>
    <w:lvl w:ilvl="0">
      <w:start w:val="1"/>
      <w:numFmt w:val="decimal"/>
      <w:lvlText w:val="(%1)"/>
      <w:lvlJc w:val="left"/>
      <w:pPr>
        <w:ind w:left="469" w:hanging="469"/>
      </w:pPr>
      <w:rPr>
        <w:rFonts w:eastAsia="Calibri" w:cs="Calibri"/>
        <w:b w:val="0"/>
        <w:i w:val="0"/>
        <w:strike w:val="0"/>
        <w:dstrike w:val="0"/>
        <w:color w:val="000000"/>
        <w:position w:val="0"/>
        <w:sz w:val="14"/>
        <w:szCs w:val="14"/>
        <w:u w:val="none" w:color="000000"/>
        <w:vertAlign w:val="baseline"/>
      </w:rPr>
    </w:lvl>
    <w:lvl w:ilvl="1">
      <w:start w:val="1"/>
      <w:numFmt w:val="lowerLetter"/>
      <w:lvlText w:val="%2"/>
      <w:lvlJc w:val="left"/>
      <w:pPr>
        <w:ind w:left="-1344" w:firstLine="0"/>
      </w:pPr>
      <w:rPr>
        <w:rFonts w:eastAsia="Calibri" w:cs="Calibri"/>
        <w:b w:val="0"/>
        <w:i w:val="0"/>
        <w:strike w:val="0"/>
        <w:dstrike w:val="0"/>
        <w:color w:val="000000"/>
        <w:position w:val="0"/>
        <w:sz w:val="17"/>
        <w:szCs w:val="17"/>
        <w:u w:val="none" w:color="000000"/>
        <w:vertAlign w:val="baseline"/>
      </w:rPr>
    </w:lvl>
    <w:lvl w:ilvl="2">
      <w:start w:val="1"/>
      <w:numFmt w:val="lowerRoman"/>
      <w:lvlText w:val="%3"/>
      <w:lvlJc w:val="left"/>
      <w:pPr>
        <w:ind w:left="-624" w:firstLine="0"/>
      </w:pPr>
      <w:rPr>
        <w:rFonts w:eastAsia="Calibri" w:cs="Calibri"/>
        <w:b w:val="0"/>
        <w:i w:val="0"/>
        <w:strike w:val="0"/>
        <w:dstrike w:val="0"/>
        <w:color w:val="000000"/>
        <w:position w:val="0"/>
        <w:sz w:val="17"/>
        <w:szCs w:val="17"/>
        <w:u w:val="none" w:color="000000"/>
        <w:vertAlign w:val="baseline"/>
      </w:rPr>
    </w:lvl>
    <w:lvl w:ilvl="3">
      <w:start w:val="1"/>
      <w:numFmt w:val="decimal"/>
      <w:lvlText w:val="%4"/>
      <w:lvlJc w:val="left"/>
      <w:pPr>
        <w:ind w:left="96" w:firstLine="0"/>
      </w:pPr>
      <w:rPr>
        <w:rFonts w:eastAsia="Calibri" w:cs="Calibri"/>
        <w:b w:val="0"/>
        <w:i w:val="0"/>
        <w:strike w:val="0"/>
        <w:dstrike w:val="0"/>
        <w:color w:val="000000"/>
        <w:position w:val="0"/>
        <w:sz w:val="17"/>
        <w:szCs w:val="17"/>
        <w:u w:val="none" w:color="000000"/>
        <w:vertAlign w:val="baseline"/>
      </w:rPr>
    </w:lvl>
    <w:lvl w:ilvl="4">
      <w:start w:val="1"/>
      <w:numFmt w:val="lowerLetter"/>
      <w:lvlText w:val="%5"/>
      <w:lvlJc w:val="left"/>
      <w:pPr>
        <w:ind w:left="816" w:firstLine="0"/>
      </w:pPr>
      <w:rPr>
        <w:rFonts w:eastAsia="Calibri" w:cs="Calibri"/>
        <w:b w:val="0"/>
        <w:i w:val="0"/>
        <w:strike w:val="0"/>
        <w:dstrike w:val="0"/>
        <w:color w:val="000000"/>
        <w:position w:val="0"/>
        <w:sz w:val="17"/>
        <w:szCs w:val="17"/>
        <w:u w:val="none" w:color="000000"/>
        <w:vertAlign w:val="baseline"/>
      </w:rPr>
    </w:lvl>
    <w:lvl w:ilvl="5">
      <w:start w:val="1"/>
      <w:numFmt w:val="lowerRoman"/>
      <w:lvlText w:val="%6"/>
      <w:lvlJc w:val="left"/>
      <w:pPr>
        <w:ind w:left="1536" w:firstLine="0"/>
      </w:pPr>
      <w:rPr>
        <w:rFonts w:eastAsia="Calibri" w:cs="Calibri"/>
        <w:b w:val="0"/>
        <w:i w:val="0"/>
        <w:strike w:val="0"/>
        <w:dstrike w:val="0"/>
        <w:color w:val="000000"/>
        <w:position w:val="0"/>
        <w:sz w:val="17"/>
        <w:szCs w:val="17"/>
        <w:u w:val="none" w:color="000000"/>
        <w:vertAlign w:val="baseline"/>
      </w:rPr>
    </w:lvl>
    <w:lvl w:ilvl="6">
      <w:start w:val="1"/>
      <w:numFmt w:val="decimal"/>
      <w:lvlText w:val="%7"/>
      <w:lvlJc w:val="left"/>
      <w:pPr>
        <w:ind w:left="2256" w:firstLine="0"/>
      </w:pPr>
      <w:rPr>
        <w:rFonts w:eastAsia="Calibri" w:cs="Calibri"/>
        <w:b w:val="0"/>
        <w:i w:val="0"/>
        <w:strike w:val="0"/>
        <w:dstrike w:val="0"/>
        <w:color w:val="000000"/>
        <w:position w:val="0"/>
        <w:sz w:val="17"/>
        <w:szCs w:val="17"/>
        <w:u w:val="none" w:color="000000"/>
        <w:vertAlign w:val="baseline"/>
      </w:rPr>
    </w:lvl>
    <w:lvl w:ilvl="7">
      <w:start w:val="1"/>
      <w:numFmt w:val="lowerLetter"/>
      <w:lvlText w:val="%8"/>
      <w:lvlJc w:val="left"/>
      <w:pPr>
        <w:ind w:left="2976" w:firstLine="0"/>
      </w:pPr>
      <w:rPr>
        <w:rFonts w:eastAsia="Calibri" w:cs="Calibri"/>
        <w:b w:val="0"/>
        <w:i w:val="0"/>
        <w:strike w:val="0"/>
        <w:dstrike w:val="0"/>
        <w:color w:val="000000"/>
        <w:position w:val="0"/>
        <w:sz w:val="17"/>
        <w:szCs w:val="17"/>
        <w:u w:val="none" w:color="000000"/>
        <w:vertAlign w:val="baseline"/>
      </w:rPr>
    </w:lvl>
    <w:lvl w:ilvl="8">
      <w:start w:val="1"/>
      <w:numFmt w:val="lowerRoman"/>
      <w:lvlText w:val="%9"/>
      <w:lvlJc w:val="left"/>
      <w:pPr>
        <w:ind w:left="3696" w:firstLine="0"/>
      </w:pPr>
      <w:rPr>
        <w:rFonts w:eastAsia="Calibri" w:cs="Calibri"/>
        <w:b w:val="0"/>
        <w:i w:val="0"/>
        <w:strike w:val="0"/>
        <w:dstrike w:val="0"/>
        <w:color w:val="000000"/>
        <w:position w:val="0"/>
        <w:sz w:val="17"/>
        <w:szCs w:val="17"/>
        <w:u w:val="none" w:color="000000"/>
        <w:vertAlign w:val="baseline"/>
      </w:rPr>
    </w:lvl>
  </w:abstractNum>
  <w:abstractNum w:abstractNumId="42" w15:restartNumberingAfterBreak="0">
    <w:nsid w:val="6D0C39EC"/>
    <w:multiLevelType w:val="hybridMultilevel"/>
    <w:tmpl w:val="A964F9E2"/>
    <w:lvl w:ilvl="0" w:tplc="000000AB">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E4D5B1E"/>
    <w:multiLevelType w:val="hybridMultilevel"/>
    <w:tmpl w:val="ABC89D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F876A6"/>
    <w:multiLevelType w:val="hybridMultilevel"/>
    <w:tmpl w:val="31F267CA"/>
    <w:lvl w:ilvl="0" w:tplc="000000AB">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F5842DF"/>
    <w:multiLevelType w:val="hybridMultilevel"/>
    <w:tmpl w:val="6726A9A0"/>
    <w:lvl w:ilvl="0" w:tplc="996420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713F56BD"/>
    <w:multiLevelType w:val="multilevel"/>
    <w:tmpl w:val="B0B6E97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7" w15:restartNumberingAfterBreak="0">
    <w:nsid w:val="72516FF6"/>
    <w:multiLevelType w:val="singleLevel"/>
    <w:tmpl w:val="0324B3D2"/>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65269E6"/>
    <w:multiLevelType w:val="singleLevel"/>
    <w:tmpl w:val="1B8C2B84"/>
    <w:lvl w:ilvl="0">
      <w:numFmt w:val="bullet"/>
      <w:pStyle w:val="wypunktowanie"/>
      <w:lvlText w:val="-"/>
      <w:lvlJc w:val="left"/>
      <w:pPr>
        <w:tabs>
          <w:tab w:val="num" w:pos="360"/>
        </w:tabs>
        <w:ind w:left="360" w:hanging="360"/>
      </w:pPr>
    </w:lvl>
  </w:abstractNum>
  <w:abstractNum w:abstractNumId="49" w15:restartNumberingAfterBreak="0">
    <w:nsid w:val="77956E1A"/>
    <w:multiLevelType w:val="multilevel"/>
    <w:tmpl w:val="3494664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0" w15:restartNumberingAfterBreak="0">
    <w:nsid w:val="7D4F0759"/>
    <w:multiLevelType w:val="hybridMultilevel"/>
    <w:tmpl w:val="619641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959923585">
    <w:abstractNumId w:val="15"/>
  </w:num>
  <w:num w:numId="2" w16cid:durableId="731319820">
    <w:abstractNumId w:val="33"/>
  </w:num>
  <w:num w:numId="3" w16cid:durableId="560287341">
    <w:abstractNumId w:val="27"/>
  </w:num>
  <w:num w:numId="4" w16cid:durableId="800998505">
    <w:abstractNumId w:val="32"/>
  </w:num>
  <w:num w:numId="5" w16cid:durableId="980384939">
    <w:abstractNumId w:val="50"/>
  </w:num>
  <w:num w:numId="6" w16cid:durableId="594826483">
    <w:abstractNumId w:val="48"/>
  </w:num>
  <w:num w:numId="7" w16cid:durableId="416901428">
    <w:abstractNumId w:val="20"/>
  </w:num>
  <w:num w:numId="8" w16cid:durableId="1727026340">
    <w:abstractNumId w:val="36"/>
  </w:num>
  <w:num w:numId="9" w16cid:durableId="1545408581">
    <w:abstractNumId w:val="47"/>
  </w:num>
  <w:num w:numId="10" w16cid:durableId="1883248456">
    <w:abstractNumId w:val="13"/>
  </w:num>
  <w:num w:numId="11" w16cid:durableId="1284074002">
    <w:abstractNumId w:val="23"/>
  </w:num>
  <w:num w:numId="12" w16cid:durableId="835387645">
    <w:abstractNumId w:val="37"/>
  </w:num>
  <w:num w:numId="13" w16cid:durableId="1742556255">
    <w:abstractNumId w:val="5"/>
  </w:num>
  <w:num w:numId="14" w16cid:durableId="813986745">
    <w:abstractNumId w:val="28"/>
  </w:num>
  <w:num w:numId="15" w16cid:durableId="1146506617">
    <w:abstractNumId w:val="38"/>
  </w:num>
  <w:num w:numId="16" w16cid:durableId="542523041">
    <w:abstractNumId w:val="24"/>
  </w:num>
  <w:num w:numId="17" w16cid:durableId="1990673504">
    <w:abstractNumId w:val="35"/>
  </w:num>
  <w:num w:numId="18" w16cid:durableId="322664052">
    <w:abstractNumId w:val="4"/>
  </w:num>
  <w:num w:numId="19" w16cid:durableId="235475225">
    <w:abstractNumId w:val="16"/>
  </w:num>
  <w:num w:numId="20" w16cid:durableId="1589382642">
    <w:abstractNumId w:val="11"/>
  </w:num>
  <w:num w:numId="21" w16cid:durableId="1491405984">
    <w:abstractNumId w:val="8"/>
  </w:num>
  <w:num w:numId="22" w16cid:durableId="796294590">
    <w:abstractNumId w:val="41"/>
  </w:num>
  <w:num w:numId="23" w16cid:durableId="1322780845">
    <w:abstractNumId w:val="40"/>
  </w:num>
  <w:num w:numId="24" w16cid:durableId="1894777931">
    <w:abstractNumId w:val="0"/>
  </w:num>
  <w:num w:numId="25" w16cid:durableId="1684893259">
    <w:abstractNumId w:val="26"/>
  </w:num>
  <w:num w:numId="26" w16cid:durableId="797455162">
    <w:abstractNumId w:val="1"/>
  </w:num>
  <w:num w:numId="27" w16cid:durableId="1591962102">
    <w:abstractNumId w:val="22"/>
  </w:num>
  <w:num w:numId="28" w16cid:durableId="710611575">
    <w:abstractNumId w:val="46"/>
  </w:num>
  <w:num w:numId="29" w16cid:durableId="49962490">
    <w:abstractNumId w:val="9"/>
  </w:num>
  <w:num w:numId="30" w16cid:durableId="650716597">
    <w:abstractNumId w:val="49"/>
  </w:num>
  <w:num w:numId="31" w16cid:durableId="2062053951">
    <w:abstractNumId w:val="34"/>
  </w:num>
  <w:num w:numId="32" w16cid:durableId="877545274">
    <w:abstractNumId w:val="31"/>
  </w:num>
  <w:num w:numId="33" w16cid:durableId="1346634887">
    <w:abstractNumId w:val="2"/>
  </w:num>
  <w:num w:numId="34" w16cid:durableId="1196964496">
    <w:abstractNumId w:val="21"/>
  </w:num>
  <w:num w:numId="35" w16cid:durableId="1997879666">
    <w:abstractNumId w:val="6"/>
  </w:num>
  <w:num w:numId="36" w16cid:durableId="1751805380">
    <w:abstractNumId w:val="19"/>
  </w:num>
  <w:num w:numId="37" w16cid:durableId="1370958614">
    <w:abstractNumId w:val="14"/>
  </w:num>
  <w:num w:numId="38" w16cid:durableId="1964650747">
    <w:abstractNumId w:val="29"/>
  </w:num>
  <w:num w:numId="39" w16cid:durableId="1274629971">
    <w:abstractNumId w:val="42"/>
  </w:num>
  <w:num w:numId="40" w16cid:durableId="1906448898">
    <w:abstractNumId w:val="44"/>
  </w:num>
  <w:num w:numId="41" w16cid:durableId="1785735162">
    <w:abstractNumId w:val="30"/>
  </w:num>
  <w:num w:numId="42" w16cid:durableId="1176729024">
    <w:abstractNumId w:val="3"/>
  </w:num>
  <w:num w:numId="43" w16cid:durableId="874586523">
    <w:abstractNumId w:val="18"/>
  </w:num>
  <w:num w:numId="44" w16cid:durableId="2010789077">
    <w:abstractNumId w:val="10"/>
  </w:num>
  <w:num w:numId="45" w16cid:durableId="1844005306">
    <w:abstractNumId w:val="43"/>
  </w:num>
  <w:num w:numId="46" w16cid:durableId="755059927">
    <w:abstractNumId w:val="7"/>
  </w:num>
  <w:num w:numId="47" w16cid:durableId="1873151669">
    <w:abstractNumId w:val="39"/>
  </w:num>
  <w:num w:numId="48" w16cid:durableId="1739982215">
    <w:abstractNumId w:val="25"/>
  </w:num>
  <w:num w:numId="49" w16cid:durableId="923150532">
    <w:abstractNumId w:val="17"/>
  </w:num>
  <w:num w:numId="50" w16cid:durableId="1800492637">
    <w:abstractNumId w:val="45"/>
  </w:num>
  <w:num w:numId="51" w16cid:durableId="2046438870">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DCE"/>
    <w:rsid w:val="000102AD"/>
    <w:rsid w:val="000310EC"/>
    <w:rsid w:val="00136735"/>
    <w:rsid w:val="00190DAE"/>
    <w:rsid w:val="002547DB"/>
    <w:rsid w:val="0049114C"/>
    <w:rsid w:val="00500DCE"/>
    <w:rsid w:val="00630F34"/>
    <w:rsid w:val="00701A88"/>
    <w:rsid w:val="00792B03"/>
    <w:rsid w:val="008B7DC2"/>
    <w:rsid w:val="00924358"/>
    <w:rsid w:val="00A2004F"/>
    <w:rsid w:val="00BA44FC"/>
    <w:rsid w:val="00BE17A3"/>
    <w:rsid w:val="00E74FD1"/>
    <w:rsid w:val="00F26396"/>
    <w:rsid w:val="00FF28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B9C79"/>
  <w15:chartTrackingRefBased/>
  <w15:docId w15:val="{FA4BCC70-6AC3-4148-8EE1-774280B1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ny">
    <w:name w:val="Normal"/>
    <w:qFormat/>
    <w:rsid w:val="00500DCE"/>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00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500D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500DC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500DC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500DC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500DC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500DC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500DC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500DC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500DC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qFormat/>
    <w:rsid w:val="00500DC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qFormat/>
    <w:rsid w:val="00500DC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qFormat/>
    <w:rsid w:val="00500DCE"/>
    <w:rPr>
      <w:rFonts w:eastAsiaTheme="majorEastAsia" w:cstheme="majorBidi"/>
      <w:i/>
      <w:iCs/>
      <w:color w:val="2F5496" w:themeColor="accent1" w:themeShade="BF"/>
    </w:rPr>
  </w:style>
  <w:style w:type="character" w:customStyle="1" w:styleId="Nagwek5Znak">
    <w:name w:val="Nagłówek 5 Znak"/>
    <w:basedOn w:val="Domylnaczcionkaakapitu"/>
    <w:link w:val="Nagwek5"/>
    <w:qFormat/>
    <w:rsid w:val="00500DCE"/>
    <w:rPr>
      <w:rFonts w:eastAsiaTheme="majorEastAsia" w:cstheme="majorBidi"/>
      <w:color w:val="2F5496" w:themeColor="accent1" w:themeShade="BF"/>
    </w:rPr>
  </w:style>
  <w:style w:type="character" w:customStyle="1" w:styleId="Nagwek6Znak">
    <w:name w:val="Nagłówek 6 Znak"/>
    <w:basedOn w:val="Domylnaczcionkaakapitu"/>
    <w:link w:val="Nagwek6"/>
    <w:qFormat/>
    <w:rsid w:val="00500DCE"/>
    <w:rPr>
      <w:rFonts w:eastAsiaTheme="majorEastAsia" w:cstheme="majorBidi"/>
      <w:i/>
      <w:iCs/>
      <w:color w:val="595959" w:themeColor="text1" w:themeTint="A6"/>
    </w:rPr>
  </w:style>
  <w:style w:type="character" w:customStyle="1" w:styleId="Nagwek7Znak">
    <w:name w:val="Nagłówek 7 Znak"/>
    <w:basedOn w:val="Domylnaczcionkaakapitu"/>
    <w:link w:val="Nagwek7"/>
    <w:qFormat/>
    <w:rsid w:val="00500DCE"/>
    <w:rPr>
      <w:rFonts w:eastAsiaTheme="majorEastAsia" w:cstheme="majorBidi"/>
      <w:color w:val="595959" w:themeColor="text1" w:themeTint="A6"/>
    </w:rPr>
  </w:style>
  <w:style w:type="character" w:customStyle="1" w:styleId="Nagwek8Znak">
    <w:name w:val="Nagłówek 8 Znak"/>
    <w:basedOn w:val="Domylnaczcionkaakapitu"/>
    <w:link w:val="Nagwek8"/>
    <w:qFormat/>
    <w:rsid w:val="00500DCE"/>
    <w:rPr>
      <w:rFonts w:eastAsiaTheme="majorEastAsia" w:cstheme="majorBidi"/>
      <w:i/>
      <w:iCs/>
      <w:color w:val="272727" w:themeColor="text1" w:themeTint="D8"/>
    </w:rPr>
  </w:style>
  <w:style w:type="character" w:customStyle="1" w:styleId="Nagwek9Znak">
    <w:name w:val="Nagłówek 9 Znak"/>
    <w:basedOn w:val="Domylnaczcionkaakapitu"/>
    <w:link w:val="Nagwek9"/>
    <w:qFormat/>
    <w:rsid w:val="00500DCE"/>
    <w:rPr>
      <w:rFonts w:eastAsiaTheme="majorEastAsia" w:cstheme="majorBidi"/>
      <w:color w:val="272727" w:themeColor="text1" w:themeTint="D8"/>
    </w:rPr>
  </w:style>
  <w:style w:type="paragraph" w:styleId="Tytu">
    <w:name w:val="Title"/>
    <w:basedOn w:val="Normalny"/>
    <w:next w:val="Normalny"/>
    <w:link w:val="TytuZnak"/>
    <w:uiPriority w:val="10"/>
    <w:qFormat/>
    <w:rsid w:val="00500DC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0DC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0DC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00DC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0DCE"/>
    <w:pPr>
      <w:spacing w:before="160"/>
      <w:jc w:val="center"/>
    </w:pPr>
    <w:rPr>
      <w:i/>
      <w:iCs/>
      <w:color w:val="404040" w:themeColor="text1" w:themeTint="BF"/>
    </w:rPr>
  </w:style>
  <w:style w:type="character" w:customStyle="1" w:styleId="CytatZnak">
    <w:name w:val="Cytat Znak"/>
    <w:basedOn w:val="Domylnaczcionkaakapitu"/>
    <w:link w:val="Cytat"/>
    <w:uiPriority w:val="29"/>
    <w:rsid w:val="00500DCE"/>
    <w:rPr>
      <w:i/>
      <w:iCs/>
      <w:color w:val="404040" w:themeColor="text1" w:themeTint="BF"/>
    </w:rPr>
  </w:style>
  <w:style w:type="paragraph" w:styleId="Akapitzlist">
    <w:name w:val="List Paragraph"/>
    <w:aliases w:val="Akapit z,Akapit z listą3,normalny tekst,Normal,Numerowanie,Akapit z listą31,List Paragraph,SR_Akapit z listą,Wypunktowanie,Normal2"/>
    <w:basedOn w:val="Normalny"/>
    <w:link w:val="AkapitzlistZnak"/>
    <w:uiPriority w:val="99"/>
    <w:qFormat/>
    <w:rsid w:val="00500DCE"/>
    <w:pPr>
      <w:ind w:left="720"/>
      <w:contextualSpacing/>
    </w:pPr>
  </w:style>
  <w:style w:type="character" w:styleId="Wyrnienieintensywne">
    <w:name w:val="Intense Emphasis"/>
    <w:basedOn w:val="Domylnaczcionkaakapitu"/>
    <w:uiPriority w:val="21"/>
    <w:qFormat/>
    <w:rsid w:val="00500DCE"/>
    <w:rPr>
      <w:i/>
      <w:iCs/>
      <w:color w:val="2F5496" w:themeColor="accent1" w:themeShade="BF"/>
    </w:rPr>
  </w:style>
  <w:style w:type="paragraph" w:styleId="Cytatintensywny">
    <w:name w:val="Intense Quote"/>
    <w:basedOn w:val="Normalny"/>
    <w:next w:val="Normalny"/>
    <w:link w:val="CytatintensywnyZnak"/>
    <w:uiPriority w:val="30"/>
    <w:qFormat/>
    <w:rsid w:val="00500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00DCE"/>
    <w:rPr>
      <w:i/>
      <w:iCs/>
      <w:color w:val="2F5496" w:themeColor="accent1" w:themeShade="BF"/>
    </w:rPr>
  </w:style>
  <w:style w:type="character" w:styleId="Odwoanieintensywne">
    <w:name w:val="Intense Reference"/>
    <w:basedOn w:val="Domylnaczcionkaakapitu"/>
    <w:uiPriority w:val="32"/>
    <w:qFormat/>
    <w:rsid w:val="00500DCE"/>
    <w:rPr>
      <w:b/>
      <w:bCs/>
      <w:smallCaps/>
      <w:color w:val="2F5496" w:themeColor="accent1" w:themeShade="BF"/>
      <w:spacing w:val="5"/>
    </w:rPr>
  </w:style>
  <w:style w:type="paragraph" w:customStyle="1" w:styleId="Adresat1wiersz">
    <w:name w:val="Adresat 1. wiersz"/>
    <w:basedOn w:val="Adresatkolejnewiersze"/>
    <w:next w:val="Adresatkolejnewiersze"/>
    <w:rsid w:val="00500DCE"/>
    <w:pPr>
      <w:spacing w:before="720"/>
    </w:pPr>
  </w:style>
  <w:style w:type="paragraph" w:customStyle="1" w:styleId="Miejsceidata">
    <w:name w:val="Miejsce i data"/>
    <w:basedOn w:val="Normalny"/>
    <w:next w:val="Adresat1wiersz"/>
    <w:rsid w:val="00500DCE"/>
    <w:pPr>
      <w:tabs>
        <w:tab w:val="right" w:pos="8789"/>
      </w:tabs>
      <w:jc w:val="both"/>
    </w:pPr>
    <w:rPr>
      <w:rFonts w:ascii="Arial" w:hAnsi="Arial"/>
      <w:sz w:val="20"/>
      <w:szCs w:val="20"/>
    </w:rPr>
  </w:style>
  <w:style w:type="paragraph" w:customStyle="1" w:styleId="Adresatkolejnewiersze">
    <w:name w:val="Adresat kolejne wiersze"/>
    <w:basedOn w:val="Normalny"/>
    <w:rsid w:val="00500DCE"/>
    <w:pPr>
      <w:tabs>
        <w:tab w:val="left" w:pos="4253"/>
      </w:tabs>
      <w:ind w:left="4253"/>
      <w:jc w:val="both"/>
    </w:pPr>
    <w:rPr>
      <w:rFonts w:ascii="Arial" w:hAnsi="Arial"/>
      <w:b/>
      <w:szCs w:val="20"/>
    </w:rPr>
  </w:style>
  <w:style w:type="paragraph" w:styleId="Tekstdymka">
    <w:name w:val="Balloon Text"/>
    <w:basedOn w:val="Normalny"/>
    <w:link w:val="TekstdymkaZnak"/>
    <w:qFormat/>
    <w:rsid w:val="00500DCE"/>
    <w:rPr>
      <w:rFonts w:ascii="Segoe UI" w:hAnsi="Segoe UI" w:cs="Segoe UI"/>
      <w:sz w:val="18"/>
      <w:szCs w:val="18"/>
    </w:rPr>
  </w:style>
  <w:style w:type="character" w:customStyle="1" w:styleId="TekstdymkaZnak">
    <w:name w:val="Tekst dymka Znak"/>
    <w:basedOn w:val="Domylnaczcionkaakapitu"/>
    <w:link w:val="Tekstdymka"/>
    <w:qFormat/>
    <w:rsid w:val="00500DCE"/>
    <w:rPr>
      <w:rFonts w:ascii="Segoe UI" w:eastAsia="Times New Roman" w:hAnsi="Segoe UI" w:cs="Segoe UI"/>
      <w:kern w:val="0"/>
      <w:sz w:val="18"/>
      <w:szCs w:val="18"/>
      <w:lang w:eastAsia="pl-PL"/>
      <w14:ligatures w14:val="none"/>
    </w:rPr>
  </w:style>
  <w:style w:type="character" w:styleId="Hipercze">
    <w:name w:val="Hyperlink"/>
    <w:uiPriority w:val="99"/>
    <w:rsid w:val="00500DCE"/>
    <w:rPr>
      <w:color w:val="0563C1"/>
      <w:u w:val="single"/>
    </w:rPr>
  </w:style>
  <w:style w:type="character" w:styleId="Nierozpoznanawzmianka">
    <w:name w:val="Unresolved Mention"/>
    <w:uiPriority w:val="99"/>
    <w:semiHidden/>
    <w:unhideWhenUsed/>
    <w:qFormat/>
    <w:rsid w:val="00500DCE"/>
    <w:rPr>
      <w:color w:val="605E5C"/>
      <w:shd w:val="clear" w:color="auto" w:fill="E1DFDD"/>
    </w:rPr>
  </w:style>
  <w:style w:type="paragraph" w:styleId="Nagwek">
    <w:name w:val="header"/>
    <w:aliases w:val="Nagłówek strony"/>
    <w:basedOn w:val="Normalny"/>
    <w:link w:val="NagwekZnak"/>
    <w:uiPriority w:val="99"/>
    <w:rsid w:val="00500DCE"/>
    <w:pPr>
      <w:tabs>
        <w:tab w:val="center" w:pos="4536"/>
        <w:tab w:val="right" w:pos="9072"/>
      </w:tabs>
    </w:pPr>
  </w:style>
  <w:style w:type="character" w:customStyle="1" w:styleId="NagwekZnak">
    <w:name w:val="Nagłówek Znak"/>
    <w:aliases w:val="Nagłówek strony Znak"/>
    <w:basedOn w:val="Domylnaczcionkaakapitu"/>
    <w:link w:val="Nagwek"/>
    <w:uiPriority w:val="99"/>
    <w:qFormat/>
    <w:rsid w:val="00500DCE"/>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500DCE"/>
    <w:pPr>
      <w:tabs>
        <w:tab w:val="center" w:pos="4536"/>
        <w:tab w:val="right" w:pos="9072"/>
      </w:tabs>
    </w:pPr>
  </w:style>
  <w:style w:type="character" w:customStyle="1" w:styleId="StopkaZnak">
    <w:name w:val="Stopka Znak"/>
    <w:basedOn w:val="Domylnaczcionkaakapitu"/>
    <w:link w:val="Stopka"/>
    <w:uiPriority w:val="99"/>
    <w:qFormat/>
    <w:rsid w:val="00500DCE"/>
    <w:rPr>
      <w:rFonts w:ascii="Times New Roman" w:eastAsia="Times New Roman" w:hAnsi="Times New Roman" w:cs="Times New Roman"/>
      <w:kern w:val="0"/>
      <w:sz w:val="24"/>
      <w:szCs w:val="24"/>
      <w:lang w:eastAsia="pl-PL"/>
      <w14:ligatures w14:val="none"/>
    </w:rPr>
  </w:style>
  <w:style w:type="paragraph" w:customStyle="1" w:styleId="TekstpodstawowyTekstpodstawowyZnak">
    <w:name w:val="Tekst podstawowy.Tekst podstawowy Znak"/>
    <w:basedOn w:val="Normalny"/>
    <w:rsid w:val="00500DCE"/>
    <w:pPr>
      <w:widowControl w:val="0"/>
      <w:adjustRightInd w:val="0"/>
      <w:spacing w:line="360" w:lineRule="atLeast"/>
      <w:jc w:val="both"/>
      <w:textAlignment w:val="baseline"/>
    </w:pPr>
    <w:rPr>
      <w:sz w:val="28"/>
      <w:szCs w:val="20"/>
    </w:rPr>
  </w:style>
  <w:style w:type="paragraph" w:styleId="Tekstpodstawowywcity">
    <w:name w:val="Body Text Indent"/>
    <w:basedOn w:val="Normalny"/>
    <w:link w:val="TekstpodstawowywcityZnak"/>
    <w:uiPriority w:val="99"/>
    <w:rsid w:val="00500DCE"/>
    <w:pPr>
      <w:widowControl w:val="0"/>
      <w:tabs>
        <w:tab w:val="left" w:pos="0"/>
      </w:tabs>
      <w:adjustRightInd w:val="0"/>
      <w:spacing w:line="360" w:lineRule="atLeast"/>
      <w:jc w:val="both"/>
      <w:textAlignment w:val="baseline"/>
    </w:pPr>
    <w:rPr>
      <w:szCs w:val="20"/>
    </w:rPr>
  </w:style>
  <w:style w:type="character" w:customStyle="1" w:styleId="TekstpodstawowywcityZnak">
    <w:name w:val="Tekst podstawowy wcięty Znak"/>
    <w:basedOn w:val="Domylnaczcionkaakapitu"/>
    <w:link w:val="Tekstpodstawowywcity"/>
    <w:uiPriority w:val="99"/>
    <w:qFormat/>
    <w:rsid w:val="00500DCE"/>
    <w:rPr>
      <w:rFonts w:ascii="Times New Roman" w:eastAsia="Times New Roman" w:hAnsi="Times New Roman" w:cs="Times New Roman"/>
      <w:kern w:val="0"/>
      <w:sz w:val="24"/>
      <w:szCs w:val="20"/>
      <w:lang w:eastAsia="pl-PL"/>
      <w14:ligatures w14:val="none"/>
    </w:rPr>
  </w:style>
  <w:style w:type="paragraph" w:styleId="Tekstpodstawowywcity2">
    <w:name w:val="Body Text Indent 2"/>
    <w:basedOn w:val="Normalny"/>
    <w:link w:val="Tekstpodstawowywcity2Znak"/>
    <w:qFormat/>
    <w:rsid w:val="00500DCE"/>
    <w:pPr>
      <w:widowControl w:val="0"/>
      <w:adjustRightInd w:val="0"/>
      <w:spacing w:line="360" w:lineRule="auto"/>
      <w:ind w:left="284" w:hanging="284"/>
      <w:jc w:val="both"/>
      <w:textAlignment w:val="baseline"/>
    </w:pPr>
    <w:rPr>
      <w:szCs w:val="20"/>
    </w:rPr>
  </w:style>
  <w:style w:type="character" w:customStyle="1" w:styleId="Tekstpodstawowywcity2Znak">
    <w:name w:val="Tekst podstawowy wcięty 2 Znak"/>
    <w:basedOn w:val="Domylnaczcionkaakapitu"/>
    <w:link w:val="Tekstpodstawowywcity2"/>
    <w:qFormat/>
    <w:rsid w:val="00500DCE"/>
    <w:rPr>
      <w:rFonts w:ascii="Times New Roman" w:eastAsia="Times New Roman" w:hAnsi="Times New Roman" w:cs="Times New Roman"/>
      <w:kern w:val="0"/>
      <w:sz w:val="24"/>
      <w:szCs w:val="20"/>
      <w:lang w:eastAsia="pl-PL"/>
      <w14:ligatures w14:val="none"/>
    </w:rPr>
  </w:style>
  <w:style w:type="paragraph" w:styleId="Tekstpodstawowywcity3">
    <w:name w:val="Body Text Indent 3"/>
    <w:basedOn w:val="Normalny"/>
    <w:link w:val="Tekstpodstawowywcity3Znak"/>
    <w:rsid w:val="00500DCE"/>
    <w:pPr>
      <w:widowControl w:val="0"/>
      <w:adjustRightInd w:val="0"/>
      <w:spacing w:line="360" w:lineRule="auto"/>
      <w:ind w:firstLine="360"/>
      <w:jc w:val="both"/>
      <w:textAlignment w:val="baseline"/>
    </w:pPr>
    <w:rPr>
      <w:szCs w:val="20"/>
    </w:rPr>
  </w:style>
  <w:style w:type="character" w:customStyle="1" w:styleId="Tekstpodstawowywcity3Znak">
    <w:name w:val="Tekst podstawowy wcięty 3 Znak"/>
    <w:basedOn w:val="Domylnaczcionkaakapitu"/>
    <w:link w:val="Tekstpodstawowywcity3"/>
    <w:rsid w:val="00500DCE"/>
    <w:rPr>
      <w:rFonts w:ascii="Times New Roman" w:eastAsia="Times New Roman" w:hAnsi="Times New Roman" w:cs="Times New Roman"/>
      <w:kern w:val="0"/>
      <w:sz w:val="24"/>
      <w:szCs w:val="20"/>
      <w:lang w:eastAsia="pl-PL"/>
      <w14:ligatures w14:val="none"/>
    </w:rPr>
  </w:style>
  <w:style w:type="paragraph" w:styleId="Tekstpodstawowy3">
    <w:name w:val="Body Text 3"/>
    <w:aliases w:val="Tekst podst. podkreślony"/>
    <w:basedOn w:val="Normalny"/>
    <w:link w:val="Tekstpodstawowy3Znak"/>
    <w:rsid w:val="00500DCE"/>
    <w:pPr>
      <w:widowControl w:val="0"/>
      <w:adjustRightInd w:val="0"/>
      <w:spacing w:line="360" w:lineRule="auto"/>
      <w:jc w:val="both"/>
      <w:textAlignment w:val="baseline"/>
    </w:pPr>
    <w:rPr>
      <w:b/>
      <w:szCs w:val="20"/>
    </w:rPr>
  </w:style>
  <w:style w:type="character" w:customStyle="1" w:styleId="Tekstpodstawowy3Znak">
    <w:name w:val="Tekst podstawowy 3 Znak"/>
    <w:aliases w:val="Tekst podst. podkreślony Znak"/>
    <w:basedOn w:val="Domylnaczcionkaakapitu"/>
    <w:link w:val="Tekstpodstawowy3"/>
    <w:rsid w:val="00500DCE"/>
    <w:rPr>
      <w:rFonts w:ascii="Times New Roman" w:eastAsia="Times New Roman" w:hAnsi="Times New Roman" w:cs="Times New Roman"/>
      <w:b/>
      <w:kern w:val="0"/>
      <w:sz w:val="24"/>
      <w:szCs w:val="20"/>
      <w:lang w:eastAsia="pl-PL"/>
      <w14:ligatures w14:val="none"/>
    </w:rPr>
  </w:style>
  <w:style w:type="paragraph" w:styleId="NormalnyWeb">
    <w:name w:val="Normal (Web)"/>
    <w:basedOn w:val="Normalny"/>
    <w:qFormat/>
    <w:rsid w:val="00500DCE"/>
    <w:pPr>
      <w:widowControl w:val="0"/>
      <w:adjustRightInd w:val="0"/>
      <w:spacing w:before="100" w:after="100" w:line="360" w:lineRule="atLeast"/>
      <w:jc w:val="both"/>
      <w:textAlignment w:val="baseline"/>
    </w:pPr>
    <w:rPr>
      <w:szCs w:val="20"/>
    </w:rPr>
  </w:style>
  <w:style w:type="paragraph" w:customStyle="1" w:styleId="BodyText22">
    <w:name w:val="Body Text 22"/>
    <w:basedOn w:val="Normalny"/>
    <w:rsid w:val="00500DCE"/>
    <w:pPr>
      <w:widowControl w:val="0"/>
      <w:adjustRightInd w:val="0"/>
      <w:spacing w:line="360" w:lineRule="auto"/>
      <w:jc w:val="both"/>
      <w:textAlignment w:val="baseline"/>
    </w:pPr>
    <w:rPr>
      <w:rFonts w:ascii="Arial" w:hAnsi="Arial"/>
      <w:szCs w:val="20"/>
    </w:rPr>
  </w:style>
  <w:style w:type="paragraph" w:customStyle="1" w:styleId="1">
    <w:name w:val="1"/>
    <w:basedOn w:val="Normalny"/>
    <w:next w:val="Nagwek"/>
    <w:rsid w:val="00500DCE"/>
    <w:pPr>
      <w:widowControl w:val="0"/>
      <w:tabs>
        <w:tab w:val="center" w:pos="4536"/>
        <w:tab w:val="right" w:pos="9072"/>
      </w:tabs>
      <w:adjustRightInd w:val="0"/>
      <w:spacing w:line="360" w:lineRule="atLeast"/>
      <w:jc w:val="both"/>
      <w:textAlignment w:val="baseline"/>
    </w:pPr>
    <w:rPr>
      <w:rFonts w:ascii="Arial" w:hAnsi="Arial"/>
      <w:szCs w:val="20"/>
    </w:rPr>
  </w:style>
  <w:style w:type="paragraph" w:customStyle="1" w:styleId="TekstpodstawowyTekstpodstawowyZnak1">
    <w:name w:val="Tekst podstawowy.Tekst podstawowy Znak1"/>
    <w:basedOn w:val="Normalny"/>
    <w:rsid w:val="00500DCE"/>
    <w:pPr>
      <w:widowControl w:val="0"/>
      <w:adjustRightInd w:val="0"/>
      <w:spacing w:line="340" w:lineRule="atLeast"/>
      <w:jc w:val="both"/>
      <w:textAlignment w:val="baseline"/>
    </w:pPr>
    <w:rPr>
      <w:rFonts w:ascii="Arial" w:hAnsi="Arial"/>
      <w:szCs w:val="20"/>
    </w:rPr>
  </w:style>
  <w:style w:type="paragraph" w:customStyle="1" w:styleId="Listanumerycznapodstawowa">
    <w:name w:val="Lista numeryczna podstawowa"/>
    <w:basedOn w:val="Normalny"/>
    <w:rsid w:val="00500DCE"/>
    <w:pPr>
      <w:keepNext/>
      <w:widowControl w:val="0"/>
      <w:tabs>
        <w:tab w:val="left" w:pos="357"/>
        <w:tab w:val="num" w:pos="1440"/>
      </w:tabs>
      <w:adjustRightInd w:val="0"/>
      <w:spacing w:line="360" w:lineRule="atLeast"/>
      <w:ind w:left="1434" w:hanging="357"/>
      <w:jc w:val="both"/>
      <w:textAlignment w:val="baseline"/>
    </w:pPr>
    <w:rPr>
      <w:color w:val="000000"/>
      <w:sz w:val="22"/>
      <w:szCs w:val="20"/>
    </w:rPr>
  </w:style>
  <w:style w:type="paragraph" w:customStyle="1" w:styleId="Listaalfabetyczna">
    <w:name w:val="Lista alfabetyczna"/>
    <w:basedOn w:val="Normalny"/>
    <w:rsid w:val="00500DCE"/>
    <w:pPr>
      <w:keepNext/>
      <w:widowControl w:val="0"/>
      <w:tabs>
        <w:tab w:val="num" w:pos="1296"/>
      </w:tabs>
      <w:adjustRightInd w:val="0"/>
      <w:spacing w:before="60" w:line="264" w:lineRule="auto"/>
      <w:ind w:left="1293" w:hanging="357"/>
      <w:jc w:val="both"/>
      <w:textAlignment w:val="baseline"/>
    </w:pPr>
    <w:rPr>
      <w:color w:val="000000"/>
      <w:sz w:val="22"/>
      <w:szCs w:val="20"/>
    </w:rPr>
  </w:style>
  <w:style w:type="paragraph" w:customStyle="1" w:styleId="pkt1">
    <w:name w:val="pkt1"/>
    <w:basedOn w:val="Normalny"/>
    <w:rsid w:val="00500DCE"/>
    <w:pPr>
      <w:widowControl w:val="0"/>
      <w:tabs>
        <w:tab w:val="left" w:pos="357"/>
        <w:tab w:val="num" w:pos="700"/>
      </w:tabs>
      <w:adjustRightInd w:val="0"/>
      <w:spacing w:after="120" w:line="264" w:lineRule="auto"/>
      <w:ind w:left="680" w:hanging="340"/>
      <w:jc w:val="both"/>
      <w:textAlignment w:val="baseline"/>
    </w:pPr>
    <w:rPr>
      <w:rFonts w:ascii="Arial" w:hAnsi="Arial"/>
      <w:color w:val="000000"/>
      <w:sz w:val="18"/>
      <w:szCs w:val="20"/>
    </w:rPr>
  </w:style>
  <w:style w:type="character" w:styleId="Numerstrony">
    <w:name w:val="page number"/>
    <w:basedOn w:val="Domylnaczcionkaakapitu"/>
    <w:qFormat/>
    <w:rsid w:val="00500DCE"/>
  </w:style>
  <w:style w:type="paragraph" w:styleId="Tekstpodstawowy">
    <w:name w:val="Body Text"/>
    <w:aliases w:val="Odstęp"/>
    <w:basedOn w:val="Normalny"/>
    <w:link w:val="TekstpodstawowyZnak"/>
    <w:rsid w:val="00500DCE"/>
    <w:pPr>
      <w:widowControl w:val="0"/>
      <w:adjustRightInd w:val="0"/>
      <w:spacing w:line="360" w:lineRule="auto"/>
      <w:jc w:val="both"/>
      <w:textAlignment w:val="baseline"/>
    </w:pPr>
    <w:rPr>
      <w:snapToGrid w:val="0"/>
      <w:szCs w:val="20"/>
    </w:rPr>
  </w:style>
  <w:style w:type="character" w:customStyle="1" w:styleId="TekstpodstawowyZnak">
    <w:name w:val="Tekst podstawowy Znak"/>
    <w:aliases w:val="Odstęp Znak"/>
    <w:basedOn w:val="Domylnaczcionkaakapitu"/>
    <w:link w:val="Tekstpodstawowy"/>
    <w:qFormat/>
    <w:rsid w:val="00500DCE"/>
    <w:rPr>
      <w:rFonts w:ascii="Times New Roman" w:eastAsia="Times New Roman" w:hAnsi="Times New Roman" w:cs="Times New Roman"/>
      <w:snapToGrid w:val="0"/>
      <w:kern w:val="0"/>
      <w:sz w:val="24"/>
      <w:szCs w:val="20"/>
      <w:lang w:eastAsia="pl-PL"/>
      <w14:ligatures w14:val="none"/>
    </w:rPr>
  </w:style>
  <w:style w:type="paragraph" w:styleId="Legenda">
    <w:name w:val="caption"/>
    <w:basedOn w:val="Normalny"/>
    <w:next w:val="Normalny"/>
    <w:link w:val="LegendaZnak"/>
    <w:qFormat/>
    <w:rsid w:val="00500DCE"/>
    <w:pPr>
      <w:widowControl w:val="0"/>
      <w:adjustRightInd w:val="0"/>
      <w:spacing w:before="120" w:line="360" w:lineRule="atLeast"/>
      <w:ind w:left="284"/>
      <w:jc w:val="both"/>
      <w:textAlignment w:val="baseline"/>
    </w:pPr>
    <w:rPr>
      <w:b/>
      <w:snapToGrid w:val="0"/>
      <w:sz w:val="20"/>
      <w:szCs w:val="20"/>
    </w:rPr>
  </w:style>
  <w:style w:type="paragraph" w:customStyle="1" w:styleId="JSpodstawowy">
    <w:name w:val="JSpodstawowy"/>
    <w:basedOn w:val="Normalny"/>
    <w:rsid w:val="00500DCE"/>
    <w:pPr>
      <w:widowControl w:val="0"/>
      <w:adjustRightInd w:val="0"/>
      <w:spacing w:after="120" w:line="360" w:lineRule="atLeast"/>
      <w:jc w:val="both"/>
      <w:textAlignment w:val="baseline"/>
    </w:pPr>
    <w:rPr>
      <w:snapToGrid w:val="0"/>
      <w:szCs w:val="20"/>
    </w:rPr>
  </w:style>
  <w:style w:type="paragraph" w:styleId="Tekstpodstawowy2">
    <w:name w:val="Body Text 2"/>
    <w:basedOn w:val="Normalny"/>
    <w:link w:val="Tekstpodstawowy2Znak"/>
    <w:qFormat/>
    <w:rsid w:val="00500DCE"/>
    <w:pPr>
      <w:widowControl w:val="0"/>
      <w:adjustRightInd w:val="0"/>
      <w:spacing w:line="360" w:lineRule="atLeast"/>
      <w:jc w:val="both"/>
      <w:textAlignment w:val="baseline"/>
    </w:pPr>
    <w:rPr>
      <w:color w:val="FF0000"/>
      <w:szCs w:val="20"/>
    </w:rPr>
  </w:style>
  <w:style w:type="character" w:customStyle="1" w:styleId="Tekstpodstawowy2Znak">
    <w:name w:val="Tekst podstawowy 2 Znak"/>
    <w:basedOn w:val="Domylnaczcionkaakapitu"/>
    <w:link w:val="Tekstpodstawowy2"/>
    <w:qFormat/>
    <w:rsid w:val="00500DCE"/>
    <w:rPr>
      <w:rFonts w:ascii="Times New Roman" w:eastAsia="Times New Roman" w:hAnsi="Times New Roman" w:cs="Times New Roman"/>
      <w:color w:val="FF0000"/>
      <w:kern w:val="0"/>
      <w:sz w:val="24"/>
      <w:szCs w:val="20"/>
      <w:lang w:eastAsia="pl-PL"/>
      <w14:ligatures w14:val="none"/>
    </w:rPr>
  </w:style>
  <w:style w:type="paragraph" w:customStyle="1" w:styleId="Tekstpodstawowywcity21">
    <w:name w:val="Tekst podstawowy wcięty 21"/>
    <w:basedOn w:val="Normalny"/>
    <w:rsid w:val="00500DCE"/>
    <w:pPr>
      <w:widowControl w:val="0"/>
      <w:suppressAutoHyphens/>
      <w:adjustRightInd w:val="0"/>
      <w:spacing w:line="360" w:lineRule="auto"/>
      <w:ind w:left="284" w:hanging="284"/>
      <w:jc w:val="both"/>
      <w:textAlignment w:val="baseline"/>
    </w:pPr>
    <w:rPr>
      <w:szCs w:val="20"/>
      <w:lang w:eastAsia="ar-SA"/>
    </w:rPr>
  </w:style>
  <w:style w:type="paragraph" w:customStyle="1" w:styleId="Tekstpodstawowywcity31">
    <w:name w:val="Tekst podstawowy wcięty 31"/>
    <w:basedOn w:val="Normalny"/>
    <w:rsid w:val="00500DCE"/>
    <w:pPr>
      <w:widowControl w:val="0"/>
      <w:suppressAutoHyphens/>
      <w:adjustRightInd w:val="0"/>
      <w:spacing w:line="360" w:lineRule="auto"/>
      <w:ind w:firstLine="360"/>
      <w:jc w:val="both"/>
      <w:textAlignment w:val="baseline"/>
    </w:pPr>
    <w:rPr>
      <w:szCs w:val="20"/>
      <w:lang w:eastAsia="ar-SA"/>
    </w:rPr>
  </w:style>
  <w:style w:type="paragraph" w:customStyle="1" w:styleId="Nagwek10">
    <w:name w:val="Nagłówek1"/>
    <w:basedOn w:val="Normalny"/>
    <w:next w:val="Tekstpodstawowy"/>
    <w:rsid w:val="00500DCE"/>
    <w:pPr>
      <w:keepNext/>
      <w:widowControl w:val="0"/>
      <w:suppressAutoHyphens/>
      <w:adjustRightInd w:val="0"/>
      <w:spacing w:before="240" w:after="120" w:line="360" w:lineRule="atLeast"/>
      <w:jc w:val="both"/>
      <w:textAlignment w:val="baseline"/>
    </w:pPr>
    <w:rPr>
      <w:rFonts w:ascii="Luxi Sans" w:eastAsia="Mincho" w:hAnsi="Luxi Sans" w:cs="Courier New"/>
      <w:sz w:val="28"/>
      <w:szCs w:val="28"/>
      <w:lang w:eastAsia="ar-SA"/>
    </w:rPr>
  </w:style>
  <w:style w:type="paragraph" w:customStyle="1" w:styleId="Legenda1">
    <w:name w:val="Legenda1"/>
    <w:basedOn w:val="Normalny"/>
    <w:next w:val="Normalny"/>
    <w:qFormat/>
    <w:rsid w:val="00500DCE"/>
    <w:pPr>
      <w:widowControl w:val="0"/>
      <w:suppressAutoHyphens/>
      <w:adjustRightInd w:val="0"/>
      <w:spacing w:before="120" w:line="360" w:lineRule="atLeast"/>
      <w:ind w:left="284"/>
      <w:jc w:val="both"/>
      <w:textAlignment w:val="baseline"/>
    </w:pPr>
    <w:rPr>
      <w:b/>
      <w:sz w:val="20"/>
      <w:szCs w:val="20"/>
      <w:lang w:eastAsia="ar-SA"/>
    </w:rPr>
  </w:style>
  <w:style w:type="paragraph" w:customStyle="1" w:styleId="Tekstpodstawowy31">
    <w:name w:val="Tekst podstawowy 31"/>
    <w:basedOn w:val="Normalny"/>
    <w:rsid w:val="00500DCE"/>
    <w:pPr>
      <w:widowControl w:val="0"/>
      <w:suppressAutoHyphens/>
      <w:adjustRightInd w:val="0"/>
      <w:spacing w:line="360" w:lineRule="auto"/>
      <w:jc w:val="both"/>
      <w:textAlignment w:val="baseline"/>
    </w:pPr>
    <w:rPr>
      <w:b/>
      <w:szCs w:val="20"/>
      <w:lang w:eastAsia="ar-SA"/>
    </w:rPr>
  </w:style>
  <w:style w:type="paragraph" w:customStyle="1" w:styleId="TabellenText">
    <w:name w:val="Tabellen Text"/>
    <w:qFormat/>
    <w:rsid w:val="00500DCE"/>
    <w:pPr>
      <w:widowControl w:val="0"/>
      <w:adjustRightInd w:val="0"/>
      <w:spacing w:before="60" w:after="0" w:line="360" w:lineRule="atLeast"/>
      <w:jc w:val="both"/>
      <w:textAlignment w:val="baseline"/>
    </w:pPr>
    <w:rPr>
      <w:rFonts w:ascii="Arial" w:eastAsia="Times New Roman" w:hAnsi="Arial" w:cs="Times New Roman"/>
      <w:snapToGrid w:val="0"/>
      <w:color w:val="000000"/>
      <w:kern w:val="0"/>
      <w:sz w:val="20"/>
      <w:szCs w:val="20"/>
      <w:lang w:val="de-DE" w:eastAsia="pl-PL"/>
      <w14:ligatures w14:val="none"/>
    </w:rPr>
  </w:style>
  <w:style w:type="paragraph" w:customStyle="1" w:styleId="Standardowy0">
    <w:name w:val="Standardowy_"/>
    <w:rsid w:val="00500DCE"/>
    <w:pPr>
      <w:widowControl w:val="0"/>
      <w:tabs>
        <w:tab w:val="left" w:pos="-720"/>
      </w:tabs>
      <w:suppressAutoHyphens/>
      <w:adjustRightInd w:val="0"/>
      <w:spacing w:after="0" w:line="360" w:lineRule="atLeast"/>
      <w:jc w:val="both"/>
      <w:textAlignment w:val="baseline"/>
    </w:pPr>
    <w:rPr>
      <w:rFonts w:ascii="Times New Roman" w:eastAsia="Times New Roman" w:hAnsi="Times New Roman" w:cs="Times New Roman"/>
      <w:snapToGrid w:val="0"/>
      <w:spacing w:val="-3"/>
      <w:kern w:val="0"/>
      <w:sz w:val="24"/>
      <w:szCs w:val="20"/>
      <w:lang w:val="en-US" w:eastAsia="pl-PL"/>
      <w14:ligatures w14:val="none"/>
    </w:rPr>
  </w:style>
  <w:style w:type="paragraph" w:styleId="Tekstprzypisukocowego">
    <w:name w:val="endnote text"/>
    <w:basedOn w:val="Normalny"/>
    <w:link w:val="TekstprzypisukocowegoZnak"/>
    <w:uiPriority w:val="99"/>
    <w:rsid w:val="00500DCE"/>
    <w:pPr>
      <w:widowControl w:val="0"/>
      <w:adjustRightInd w:val="0"/>
      <w:spacing w:line="360" w:lineRule="atLeast"/>
      <w:jc w:val="both"/>
      <w:textAlignment w:val="baseline"/>
    </w:pPr>
    <w:rPr>
      <w:sz w:val="20"/>
      <w:szCs w:val="20"/>
    </w:rPr>
  </w:style>
  <w:style w:type="character" w:customStyle="1" w:styleId="TekstprzypisukocowegoZnak">
    <w:name w:val="Tekst przypisu końcowego Znak"/>
    <w:basedOn w:val="Domylnaczcionkaakapitu"/>
    <w:link w:val="Tekstprzypisukocowego"/>
    <w:uiPriority w:val="99"/>
    <w:qFormat/>
    <w:rsid w:val="00500DCE"/>
    <w:rPr>
      <w:rFonts w:ascii="Times New Roman" w:eastAsia="Times New Roman" w:hAnsi="Times New Roman" w:cs="Times New Roman"/>
      <w:kern w:val="0"/>
      <w:sz w:val="20"/>
      <w:szCs w:val="20"/>
      <w:lang w:eastAsia="pl-PL"/>
      <w14:ligatures w14:val="none"/>
    </w:rPr>
  </w:style>
  <w:style w:type="character" w:styleId="Odwoanieprzypisukocowego">
    <w:name w:val="endnote reference"/>
    <w:uiPriority w:val="99"/>
    <w:rsid w:val="00500DCE"/>
    <w:rPr>
      <w:vertAlign w:val="superscript"/>
    </w:rPr>
  </w:style>
  <w:style w:type="table" w:styleId="Tabela-Siatka">
    <w:name w:val="Table Grid"/>
    <w:basedOn w:val="Standardowy"/>
    <w:uiPriority w:val="39"/>
    <w:rsid w:val="00500DCE"/>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5"/>
    <w:basedOn w:val="Normalny"/>
    <w:next w:val="Wcicienormalne"/>
    <w:rsid w:val="00500DCE"/>
    <w:pPr>
      <w:widowControl w:val="0"/>
      <w:numPr>
        <w:numId w:val="1"/>
      </w:numPr>
      <w:tabs>
        <w:tab w:val="clear" w:pos="720"/>
        <w:tab w:val="left" w:pos="357"/>
      </w:tabs>
      <w:adjustRightInd w:val="0"/>
      <w:spacing w:after="120" w:line="360" w:lineRule="atLeast"/>
      <w:jc w:val="both"/>
      <w:textAlignment w:val="baseline"/>
    </w:pPr>
    <w:rPr>
      <w:rFonts w:ascii="Arial" w:hAnsi="Arial"/>
      <w:color w:val="000000"/>
      <w:sz w:val="20"/>
      <w:szCs w:val="20"/>
    </w:rPr>
  </w:style>
  <w:style w:type="paragraph" w:customStyle="1" w:styleId="Zwyklytekst">
    <w:name w:val="Zwykly tekst"/>
    <w:basedOn w:val="Normalny"/>
    <w:rsid w:val="00500DCE"/>
    <w:pPr>
      <w:widowControl w:val="0"/>
      <w:adjustRightInd w:val="0"/>
      <w:spacing w:line="360" w:lineRule="atLeast"/>
      <w:jc w:val="both"/>
      <w:textAlignment w:val="baseline"/>
    </w:pPr>
    <w:rPr>
      <w:rFonts w:ascii="Courier New" w:hAnsi="Courier New"/>
      <w:sz w:val="20"/>
      <w:szCs w:val="20"/>
    </w:rPr>
  </w:style>
  <w:style w:type="paragraph" w:styleId="Wcicienormalne">
    <w:name w:val="Normal Indent"/>
    <w:basedOn w:val="Normalny"/>
    <w:qFormat/>
    <w:rsid w:val="00500DCE"/>
    <w:pPr>
      <w:widowControl w:val="0"/>
      <w:adjustRightInd w:val="0"/>
      <w:spacing w:line="360" w:lineRule="atLeast"/>
      <w:ind w:left="708"/>
      <w:jc w:val="both"/>
      <w:textAlignment w:val="baseline"/>
    </w:pPr>
    <w:rPr>
      <w:sz w:val="20"/>
      <w:szCs w:val="20"/>
    </w:rPr>
  </w:style>
  <w:style w:type="paragraph" w:customStyle="1" w:styleId="Listanumerycznaznawiasem">
    <w:name w:val="Lista numeryczna z nawiasem"/>
    <w:basedOn w:val="Normalny"/>
    <w:rsid w:val="00500DCE"/>
    <w:pPr>
      <w:widowControl w:val="0"/>
      <w:numPr>
        <w:numId w:val="2"/>
      </w:numPr>
      <w:adjustRightInd w:val="0"/>
      <w:spacing w:after="20" w:line="264" w:lineRule="auto"/>
      <w:jc w:val="both"/>
      <w:textAlignment w:val="baseline"/>
    </w:pPr>
    <w:rPr>
      <w:rFonts w:ascii="Arial" w:hAnsi="Arial"/>
      <w:color w:val="000000"/>
      <w:sz w:val="20"/>
      <w:szCs w:val="20"/>
    </w:rPr>
  </w:style>
  <w:style w:type="table" w:styleId="Tabela-Profesjonalny">
    <w:name w:val="Table Professional"/>
    <w:basedOn w:val="Standardowy"/>
    <w:rsid w:val="00500DCE"/>
    <w:pPr>
      <w:spacing w:after="0" w:line="240" w:lineRule="auto"/>
    </w:pPr>
    <w:rPr>
      <w:rFonts w:ascii="Times New Roman" w:eastAsia="Times New Roman" w:hAnsi="Times New Roman" w:cs="Times New Roman"/>
      <w:kern w:val="0"/>
      <w:sz w:val="20"/>
      <w:szCs w:val="20"/>
      <w:lang w:eastAsia="pl-PL"/>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Uwydatnienie">
    <w:name w:val="Emphasis"/>
    <w:uiPriority w:val="20"/>
    <w:qFormat/>
    <w:rsid w:val="00500DCE"/>
    <w:rPr>
      <w:i/>
      <w:iCs/>
    </w:rPr>
  </w:style>
  <w:style w:type="character" w:styleId="Pogrubienie">
    <w:name w:val="Strong"/>
    <w:uiPriority w:val="22"/>
    <w:qFormat/>
    <w:rsid w:val="00500DCE"/>
    <w:rPr>
      <w:b/>
      <w:bCs/>
    </w:rPr>
  </w:style>
  <w:style w:type="character" w:styleId="Odwoaniedokomentarza">
    <w:name w:val="annotation reference"/>
    <w:uiPriority w:val="99"/>
    <w:qFormat/>
    <w:rsid w:val="00500DCE"/>
    <w:rPr>
      <w:sz w:val="16"/>
      <w:szCs w:val="16"/>
    </w:rPr>
  </w:style>
  <w:style w:type="paragraph" w:styleId="Tekstkomentarza">
    <w:name w:val="annotation text"/>
    <w:basedOn w:val="Normalny"/>
    <w:link w:val="TekstkomentarzaZnak"/>
    <w:uiPriority w:val="99"/>
    <w:qFormat/>
    <w:rsid w:val="00500DCE"/>
    <w:pPr>
      <w:widowControl w:val="0"/>
      <w:adjustRightInd w:val="0"/>
      <w:spacing w:line="360" w:lineRule="atLeast"/>
      <w:jc w:val="both"/>
      <w:textAlignment w:val="baseline"/>
    </w:pPr>
    <w:rPr>
      <w:sz w:val="20"/>
      <w:szCs w:val="20"/>
    </w:rPr>
  </w:style>
  <w:style w:type="character" w:customStyle="1" w:styleId="TekstkomentarzaZnak">
    <w:name w:val="Tekst komentarza Znak"/>
    <w:basedOn w:val="Domylnaczcionkaakapitu"/>
    <w:link w:val="Tekstkomentarza"/>
    <w:uiPriority w:val="99"/>
    <w:qFormat/>
    <w:rsid w:val="00500DCE"/>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qFormat/>
    <w:rsid w:val="00500DCE"/>
    <w:rPr>
      <w:b/>
      <w:bCs/>
    </w:rPr>
  </w:style>
  <w:style w:type="character" w:customStyle="1" w:styleId="TematkomentarzaZnak">
    <w:name w:val="Temat komentarza Znak"/>
    <w:basedOn w:val="TekstkomentarzaZnak"/>
    <w:link w:val="Tematkomentarza"/>
    <w:uiPriority w:val="99"/>
    <w:qFormat/>
    <w:rsid w:val="00500DCE"/>
    <w:rPr>
      <w:rFonts w:ascii="Times New Roman" w:eastAsia="Times New Roman" w:hAnsi="Times New Roman" w:cs="Times New Roman"/>
      <w:b/>
      <w:bCs/>
      <w:kern w:val="0"/>
      <w:sz w:val="20"/>
      <w:szCs w:val="20"/>
      <w:lang w:eastAsia="pl-PL"/>
      <w14:ligatures w14:val="none"/>
    </w:rPr>
  </w:style>
  <w:style w:type="paragraph" w:customStyle="1" w:styleId="Standardowy1">
    <w:name w:val="Standardowy1"/>
    <w:basedOn w:val="Normalny"/>
    <w:qFormat/>
    <w:rsid w:val="00500DCE"/>
    <w:pPr>
      <w:spacing w:after="120" w:line="270" w:lineRule="atLeast"/>
      <w:jc w:val="both"/>
    </w:pPr>
    <w:rPr>
      <w:color w:val="000000"/>
      <w:sz w:val="23"/>
    </w:rPr>
  </w:style>
  <w:style w:type="paragraph" w:styleId="Tekstblokowy">
    <w:name w:val="Block Text"/>
    <w:basedOn w:val="Normalny"/>
    <w:rsid w:val="00500DCE"/>
    <w:pPr>
      <w:ind w:left="360" w:right="895"/>
      <w:jc w:val="both"/>
    </w:pPr>
    <w:rPr>
      <w:szCs w:val="20"/>
    </w:rPr>
  </w:style>
  <w:style w:type="paragraph" w:styleId="Spistreci2">
    <w:name w:val="toc 2"/>
    <w:basedOn w:val="Normalny"/>
    <w:next w:val="Normalny"/>
    <w:autoRedefine/>
    <w:uiPriority w:val="39"/>
    <w:rsid w:val="00500DCE"/>
    <w:pPr>
      <w:tabs>
        <w:tab w:val="right" w:leader="dot" w:pos="9911"/>
      </w:tabs>
    </w:pPr>
  </w:style>
  <w:style w:type="paragraph" w:customStyle="1" w:styleId="Default">
    <w:name w:val="Default"/>
    <w:qFormat/>
    <w:rsid w:val="00500DCE"/>
    <w:pPr>
      <w:suppressAutoHyphens/>
      <w:autoSpaceDE w:val="0"/>
      <w:spacing w:after="0" w:line="240" w:lineRule="auto"/>
    </w:pPr>
    <w:rPr>
      <w:rFonts w:ascii="Times New Roman" w:eastAsia="Times New Roman" w:hAnsi="Times New Roman" w:cs="Times New Roman"/>
      <w:color w:val="000000"/>
      <w:kern w:val="0"/>
      <w:sz w:val="24"/>
      <w:szCs w:val="24"/>
      <w:lang w:eastAsia="ar-SA"/>
      <w14:ligatures w14:val="none"/>
    </w:rPr>
  </w:style>
  <w:style w:type="numbering" w:customStyle="1" w:styleId="Biecalista1">
    <w:name w:val="Bieżąca lista1"/>
    <w:rsid w:val="00500DCE"/>
    <w:pPr>
      <w:numPr>
        <w:numId w:val="3"/>
      </w:numPr>
    </w:pPr>
  </w:style>
  <w:style w:type="paragraph" w:customStyle="1" w:styleId="NaglowekEW3">
    <w:name w:val="Naglowek EW3"/>
    <w:basedOn w:val="Nagwek1"/>
    <w:next w:val="Normalny"/>
    <w:autoRedefine/>
    <w:rsid w:val="00500DCE"/>
    <w:pPr>
      <w:keepNext w:val="0"/>
      <w:keepLines w:val="0"/>
      <w:spacing w:before="120" w:after="0"/>
      <w:jc w:val="center"/>
    </w:pPr>
    <w:rPr>
      <w:rFonts w:ascii="Arial" w:eastAsia="Times New Roman" w:hAnsi="Arial" w:cs="Times New Roman"/>
      <w:color w:val="auto"/>
      <w:sz w:val="24"/>
      <w:szCs w:val="24"/>
    </w:rPr>
  </w:style>
  <w:style w:type="paragraph" w:customStyle="1" w:styleId="Tekstdymka1">
    <w:name w:val="Tekst dymka1"/>
    <w:basedOn w:val="Normalny"/>
    <w:rsid w:val="00500DCE"/>
    <w:rPr>
      <w:rFonts w:ascii="Tahoma" w:hAnsi="Tahoma"/>
      <w:sz w:val="16"/>
      <w:szCs w:val="20"/>
    </w:rPr>
  </w:style>
  <w:style w:type="paragraph" w:customStyle="1" w:styleId="standardowy2">
    <w:name w:val="standardowy"/>
    <w:basedOn w:val="Normalny"/>
    <w:rsid w:val="00500DCE"/>
    <w:pPr>
      <w:widowControl w:val="0"/>
      <w:spacing w:before="30" w:after="30"/>
      <w:ind w:right="113"/>
      <w:jc w:val="center"/>
    </w:pPr>
    <w:rPr>
      <w:rFonts w:cs="Arial"/>
      <w:szCs w:val="20"/>
    </w:rPr>
  </w:style>
  <w:style w:type="paragraph" w:customStyle="1" w:styleId="tabela">
    <w:name w:val="tabela"/>
    <w:basedOn w:val="Normalny"/>
    <w:qFormat/>
    <w:rsid w:val="00500DCE"/>
    <w:pPr>
      <w:keepNext/>
      <w:keepLines/>
      <w:suppressAutoHyphens/>
      <w:textAlignment w:val="baseline"/>
    </w:pPr>
    <w:rPr>
      <w:rFonts w:ascii="Arial" w:hAnsi="Arial"/>
      <w:sz w:val="18"/>
      <w:szCs w:val="20"/>
    </w:rPr>
  </w:style>
  <w:style w:type="paragraph" w:customStyle="1" w:styleId="TableParagraph">
    <w:name w:val="Table Paragraph"/>
    <w:basedOn w:val="Normalny"/>
    <w:uiPriority w:val="99"/>
    <w:qFormat/>
    <w:rsid w:val="00500DCE"/>
    <w:pPr>
      <w:widowControl w:val="0"/>
      <w:suppressAutoHyphens/>
      <w:spacing w:before="37"/>
    </w:pPr>
    <w:rPr>
      <w:rFonts w:ascii="Arial" w:eastAsia="Calibri" w:hAnsi="Arial" w:cs="Arial"/>
      <w:sz w:val="22"/>
      <w:szCs w:val="22"/>
    </w:rPr>
  </w:style>
  <w:style w:type="paragraph" w:customStyle="1" w:styleId="tabela2">
    <w:name w:val="tabela 2"/>
    <w:basedOn w:val="Normalny"/>
    <w:qFormat/>
    <w:rsid w:val="00500DCE"/>
    <w:pPr>
      <w:keepNext/>
      <w:keepLines/>
      <w:suppressAutoHyphens/>
      <w:spacing w:before="40" w:after="40"/>
      <w:textAlignment w:val="baseline"/>
    </w:pPr>
    <w:rPr>
      <w:rFonts w:ascii="Arial" w:hAnsi="Arial"/>
      <w:sz w:val="18"/>
      <w:szCs w:val="20"/>
    </w:rPr>
  </w:style>
  <w:style w:type="character" w:styleId="Tekstzastpczy">
    <w:name w:val="Placeholder Text"/>
    <w:basedOn w:val="Domylnaczcionkaakapitu"/>
    <w:uiPriority w:val="99"/>
    <w:semiHidden/>
    <w:rsid w:val="00500DCE"/>
    <w:rPr>
      <w:color w:val="808080"/>
    </w:rPr>
  </w:style>
  <w:style w:type="paragraph" w:styleId="Spistreci1">
    <w:name w:val="toc 1"/>
    <w:basedOn w:val="Normalny"/>
    <w:next w:val="Normalny"/>
    <w:autoRedefine/>
    <w:uiPriority w:val="39"/>
    <w:unhideWhenUsed/>
    <w:rsid w:val="00500DCE"/>
    <w:pPr>
      <w:spacing w:after="100"/>
    </w:pPr>
  </w:style>
  <w:style w:type="paragraph" w:customStyle="1" w:styleId="Normalny12just">
    <w:name w:val="Normalny 12 just"/>
    <w:basedOn w:val="Normalny"/>
    <w:rsid w:val="00500DCE"/>
    <w:pPr>
      <w:jc w:val="both"/>
    </w:pPr>
  </w:style>
  <w:style w:type="character" w:customStyle="1" w:styleId="Normalny12justZnak">
    <w:name w:val="Normalny 12 just Znak"/>
    <w:basedOn w:val="Domylnaczcionkaakapitu"/>
    <w:rsid w:val="00500DCE"/>
    <w:rPr>
      <w:sz w:val="24"/>
      <w:szCs w:val="24"/>
      <w:lang w:val="pl-PL" w:eastAsia="pl-PL" w:bidi="ar-SA"/>
    </w:rPr>
  </w:style>
  <w:style w:type="character" w:customStyle="1" w:styleId="punktkropZnak">
    <w:name w:val="punkt krop Znak"/>
    <w:basedOn w:val="Normalny12justZnak"/>
    <w:rsid w:val="00500DCE"/>
    <w:rPr>
      <w:sz w:val="24"/>
      <w:szCs w:val="24"/>
      <w:lang w:val="pl-PL" w:eastAsia="pl-PL" w:bidi="ar-SA"/>
    </w:rPr>
  </w:style>
  <w:style w:type="paragraph" w:customStyle="1" w:styleId="punktkrop">
    <w:name w:val="punkt krop"/>
    <w:basedOn w:val="Normalny12just"/>
    <w:rsid w:val="00500DCE"/>
    <w:pPr>
      <w:tabs>
        <w:tab w:val="num" w:pos="720"/>
      </w:tabs>
      <w:ind w:left="720" w:hanging="360"/>
    </w:pPr>
  </w:style>
  <w:style w:type="paragraph" w:customStyle="1" w:styleId="BodyText21">
    <w:name w:val="Body Text 21"/>
    <w:basedOn w:val="Normalny"/>
    <w:uiPriority w:val="99"/>
    <w:qFormat/>
    <w:rsid w:val="00500DCE"/>
    <w:pPr>
      <w:jc w:val="both"/>
    </w:pPr>
    <w:rPr>
      <w:rFonts w:ascii="Arial" w:hAnsi="Arial"/>
      <w:snapToGrid w:val="0"/>
      <w:szCs w:val="20"/>
    </w:rPr>
  </w:style>
  <w:style w:type="paragraph" w:customStyle="1" w:styleId="Ident1">
    <w:name w:val="Ident 1"/>
    <w:basedOn w:val="Normalny"/>
    <w:rsid w:val="00500DCE"/>
    <w:pPr>
      <w:jc w:val="both"/>
    </w:pPr>
    <w:rPr>
      <w:rFonts w:ascii="Arial" w:hAnsi="Arial"/>
      <w:sz w:val="20"/>
      <w:szCs w:val="20"/>
    </w:rPr>
  </w:style>
  <w:style w:type="paragraph" w:styleId="Zwykytekst">
    <w:name w:val="Plain Text"/>
    <w:basedOn w:val="Normalny"/>
    <w:link w:val="ZwykytekstZnak"/>
    <w:uiPriority w:val="99"/>
    <w:qFormat/>
    <w:rsid w:val="00500DCE"/>
    <w:rPr>
      <w:rFonts w:ascii="Courier New" w:hAnsi="Courier New"/>
      <w:sz w:val="20"/>
      <w:szCs w:val="20"/>
    </w:rPr>
  </w:style>
  <w:style w:type="character" w:customStyle="1" w:styleId="ZwykytekstZnak">
    <w:name w:val="Zwykły tekst Znak"/>
    <w:basedOn w:val="Domylnaczcionkaakapitu"/>
    <w:link w:val="Zwykytekst"/>
    <w:uiPriority w:val="99"/>
    <w:qFormat/>
    <w:rsid w:val="00500DCE"/>
    <w:rPr>
      <w:rFonts w:ascii="Courier New" w:eastAsia="Times New Roman" w:hAnsi="Courier New" w:cs="Times New Roman"/>
      <w:kern w:val="0"/>
      <w:sz w:val="20"/>
      <w:szCs w:val="20"/>
      <w:lang w:eastAsia="pl-PL"/>
      <w14:ligatures w14:val="none"/>
    </w:rPr>
  </w:style>
  <w:style w:type="paragraph" w:customStyle="1" w:styleId="BodySingle">
    <w:name w:val="Body Single"/>
    <w:rsid w:val="00500DCE"/>
    <w:pPr>
      <w:spacing w:after="0" w:line="240" w:lineRule="auto"/>
    </w:pPr>
    <w:rPr>
      <w:rFonts w:ascii="Times New Roman" w:eastAsia="Times New Roman" w:hAnsi="Times New Roman" w:cs="Times New Roman"/>
      <w:color w:val="000000"/>
      <w:kern w:val="0"/>
      <w:sz w:val="24"/>
      <w:szCs w:val="20"/>
      <w:lang w:val="en-US" w:eastAsia="pl-PL"/>
      <w14:ligatures w14:val="none"/>
    </w:rPr>
  </w:style>
  <w:style w:type="paragraph" w:customStyle="1" w:styleId="Zawartotabeli">
    <w:name w:val="Zawartość tabeli"/>
    <w:basedOn w:val="Tekstpodstawowy"/>
    <w:qFormat/>
    <w:rsid w:val="00500DCE"/>
    <w:pPr>
      <w:suppressLineNumbers/>
      <w:suppressAutoHyphens/>
      <w:adjustRightInd/>
      <w:spacing w:after="120" w:line="240" w:lineRule="auto"/>
      <w:jc w:val="left"/>
      <w:textAlignment w:val="auto"/>
    </w:pPr>
    <w:rPr>
      <w:rFonts w:eastAsia="Lucida Sans Unicode"/>
      <w:snapToGrid/>
      <w:color w:val="000000"/>
      <w:szCs w:val="24"/>
      <w:lang w:eastAsia="en-US"/>
    </w:rPr>
  </w:style>
  <w:style w:type="table" w:customStyle="1" w:styleId="Tabela-Siatka1">
    <w:name w:val="Tabela - Siatka1"/>
    <w:basedOn w:val="Standardowy"/>
    <w:next w:val="Tabela-Siatka"/>
    <w:uiPriority w:val="59"/>
    <w:rsid w:val="00500DC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Sstandard">
    <w:name w:val="JSstandard"/>
    <w:basedOn w:val="Normalny"/>
    <w:uiPriority w:val="99"/>
    <w:rsid w:val="00500DCE"/>
    <w:pPr>
      <w:widowControl w:val="0"/>
      <w:jc w:val="both"/>
    </w:pPr>
    <w:rPr>
      <w:rFonts w:eastAsia="Calibri"/>
      <w:szCs w:val="20"/>
    </w:rPr>
  </w:style>
  <w:style w:type="paragraph" w:customStyle="1" w:styleId="Nagwek30">
    <w:name w:val="Nagłówek 3/"/>
    <w:basedOn w:val="Normalny"/>
    <w:rsid w:val="00500DCE"/>
    <w:pPr>
      <w:ind w:left="705" w:hanging="705"/>
    </w:pPr>
    <w:rPr>
      <w:b/>
      <w:sz w:val="20"/>
      <w:szCs w:val="20"/>
    </w:rPr>
  </w:style>
  <w:style w:type="paragraph" w:customStyle="1" w:styleId="wypunktowanie">
    <w:name w:val="wypunktowanie"/>
    <w:basedOn w:val="Normalny"/>
    <w:rsid w:val="00500DCE"/>
    <w:pPr>
      <w:numPr>
        <w:numId w:val="6"/>
      </w:numPr>
      <w:tabs>
        <w:tab w:val="clear" w:pos="360"/>
        <w:tab w:val="left" w:pos="567"/>
        <w:tab w:val="left" w:pos="5670"/>
        <w:tab w:val="left" w:pos="7655"/>
      </w:tabs>
      <w:spacing w:before="60" w:after="60"/>
      <w:jc w:val="both"/>
    </w:pPr>
    <w:rPr>
      <w:rFonts w:ascii="Arial" w:hAnsi="Arial"/>
    </w:rPr>
  </w:style>
  <w:style w:type="paragraph" w:styleId="Bezodstpw">
    <w:name w:val="No Spacing"/>
    <w:link w:val="BezodstpwZnak"/>
    <w:uiPriority w:val="1"/>
    <w:qFormat/>
    <w:rsid w:val="00500DCE"/>
    <w:pPr>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atekstChar">
    <w:name w:val="atekst Char"/>
    <w:qFormat/>
    <w:rsid w:val="00792B03"/>
    <w:rPr>
      <w:rFonts w:ascii="Arial" w:hAnsi="Arial"/>
      <w:sz w:val="24"/>
      <w:lang w:val="pl-PL" w:eastAsia="pl-PL" w:bidi="ar-SA"/>
    </w:rPr>
  </w:style>
  <w:style w:type="character" w:customStyle="1" w:styleId="Poziom1Znak5">
    <w:name w:val="Poziom 1 Znak5"/>
    <w:link w:val="Poziom1"/>
    <w:qFormat/>
    <w:rsid w:val="00792B03"/>
    <w:rPr>
      <w:rFonts w:ascii="Arial" w:hAnsi="Arial"/>
    </w:rPr>
  </w:style>
  <w:style w:type="paragraph" w:customStyle="1" w:styleId="Poziom1">
    <w:name w:val="Poziom 1"/>
    <w:basedOn w:val="Normalny"/>
    <w:link w:val="Poziom1Znak5"/>
    <w:qFormat/>
    <w:rsid w:val="00792B03"/>
    <w:pPr>
      <w:suppressAutoHyphens/>
      <w:overflowPunct w:val="0"/>
      <w:spacing w:after="80" w:line="300" w:lineRule="exact"/>
      <w:ind w:firstLine="284"/>
      <w:jc w:val="both"/>
      <w:textAlignment w:val="baseline"/>
    </w:pPr>
    <w:rPr>
      <w:rFonts w:ascii="Arial" w:eastAsiaTheme="minorHAnsi" w:hAnsi="Arial" w:cstheme="minorBidi"/>
      <w:kern w:val="2"/>
      <w:sz w:val="22"/>
      <w:szCs w:val="22"/>
      <w:lang w:eastAsia="en-US"/>
      <w14:ligatures w14:val="standardContextual"/>
    </w:rPr>
  </w:style>
  <w:style w:type="character" w:customStyle="1" w:styleId="Nagwek3Znak1">
    <w:name w:val="Nagłówek 3 Znak1"/>
    <w:qFormat/>
    <w:rsid w:val="00792B03"/>
    <w:rPr>
      <w:rFonts w:ascii="Arial" w:eastAsia="Times New Roman" w:hAnsi="Arial" w:cs="Times New Roman"/>
      <w:b/>
      <w:kern w:val="2"/>
      <w:sz w:val="24"/>
      <w:szCs w:val="20"/>
      <w:lang w:val="x-none" w:eastAsia="x-none"/>
    </w:rPr>
  </w:style>
  <w:style w:type="character" w:customStyle="1" w:styleId="tabelaZnak">
    <w:name w:val="tabela Znak"/>
    <w:qFormat/>
    <w:rsid w:val="00792B03"/>
    <w:rPr>
      <w:rFonts w:ascii="Arial" w:eastAsia="Times New Roman" w:hAnsi="Arial" w:cs="Times New Roman"/>
      <w:sz w:val="18"/>
      <w:szCs w:val="20"/>
      <w:lang w:eastAsia="pl-PL"/>
    </w:rPr>
  </w:style>
  <w:style w:type="character" w:customStyle="1" w:styleId="LegendaZnak">
    <w:name w:val="Legenda Znak"/>
    <w:link w:val="Legenda"/>
    <w:qFormat/>
    <w:locked/>
    <w:rsid w:val="00792B03"/>
    <w:rPr>
      <w:rFonts w:ascii="Times New Roman" w:eastAsia="Times New Roman" w:hAnsi="Times New Roman" w:cs="Times New Roman"/>
      <w:b/>
      <w:snapToGrid w:val="0"/>
      <w:kern w:val="0"/>
      <w:sz w:val="20"/>
      <w:szCs w:val="20"/>
      <w:lang w:eastAsia="pl-PL"/>
      <w14:ligatures w14:val="none"/>
    </w:rPr>
  </w:style>
  <w:style w:type="character" w:customStyle="1" w:styleId="W1i2pzZnak">
    <w:name w:val="W 1 i 2 pz Znak"/>
    <w:link w:val="W1i2pz"/>
    <w:qFormat/>
    <w:rsid w:val="00792B03"/>
    <w:rPr>
      <w:rFonts w:ascii="Arial" w:hAnsi="Arial"/>
    </w:rPr>
  </w:style>
  <w:style w:type="character" w:customStyle="1" w:styleId="StopkaZnak1">
    <w:name w:val="Stopka Znak1"/>
    <w:qFormat/>
    <w:rsid w:val="00792B03"/>
    <w:rPr>
      <w:rFonts w:ascii="Arial" w:eastAsia="Times New Roman" w:hAnsi="Arial" w:cs="Times New Roman"/>
      <w:sz w:val="18"/>
      <w:szCs w:val="20"/>
      <w:lang w:eastAsia="pl-PL"/>
    </w:rPr>
  </w:style>
  <w:style w:type="character" w:customStyle="1" w:styleId="Poziom3pzZnak">
    <w:name w:val="Poziom 3 pz Znak"/>
    <w:basedOn w:val="Poziom1Znak1"/>
    <w:qFormat/>
    <w:rsid w:val="00792B03"/>
    <w:rPr>
      <w:rFonts w:ascii="Arial" w:hAnsi="Arial"/>
      <w:sz w:val="22"/>
      <w:lang w:val="pl-PL" w:eastAsia="pl-PL" w:bidi="ar-SA"/>
    </w:rPr>
  </w:style>
  <w:style w:type="character" w:customStyle="1" w:styleId="Poziom1Znak1">
    <w:name w:val="Poziom 1 Znak1"/>
    <w:qFormat/>
    <w:rsid w:val="00792B03"/>
    <w:rPr>
      <w:rFonts w:ascii="Arial" w:hAnsi="Arial"/>
      <w:sz w:val="22"/>
      <w:lang w:val="pl-PL" w:eastAsia="pl-PL" w:bidi="ar-SA"/>
    </w:rPr>
  </w:style>
  <w:style w:type="character" w:customStyle="1" w:styleId="TekstpodstawowyZnak1">
    <w:name w:val="Tekst podstawowy Znak1"/>
    <w:qFormat/>
    <w:locked/>
    <w:rsid w:val="00792B03"/>
    <w:rPr>
      <w:rFonts w:ascii="Times New Roman" w:eastAsia="Times New Roman" w:hAnsi="Times New Roman" w:cs="Times New Roman"/>
      <w:sz w:val="24"/>
      <w:szCs w:val="20"/>
      <w:lang w:eastAsia="pl-PL"/>
    </w:rPr>
  </w:style>
  <w:style w:type="character" w:customStyle="1" w:styleId="Poziom4pzZnak">
    <w:name w:val="Poziom 4 pz Znak"/>
    <w:basedOn w:val="Poziom3pzZnak"/>
    <w:qFormat/>
    <w:rsid w:val="00792B03"/>
    <w:rPr>
      <w:rFonts w:ascii="Arial" w:hAnsi="Arial"/>
      <w:sz w:val="22"/>
      <w:lang w:val="pl-PL" w:eastAsia="pl-PL" w:bidi="ar-SA"/>
    </w:rPr>
  </w:style>
  <w:style w:type="character" w:customStyle="1" w:styleId="wyliczanieZnak">
    <w:name w:val="– wyliczanie Znak"/>
    <w:qFormat/>
    <w:rsid w:val="00792B03"/>
    <w:rPr>
      <w:rFonts w:ascii="Arial" w:eastAsia="Times New Roman" w:hAnsi="Arial" w:cs="Times New Roman"/>
      <w:szCs w:val="20"/>
      <w:lang w:eastAsia="pl-PL"/>
    </w:rPr>
  </w:style>
  <w:style w:type="character" w:customStyle="1" w:styleId="TekstprzypisudolnegoZnak">
    <w:name w:val="Tekst przypisu dolnego Znak"/>
    <w:basedOn w:val="Domylnaczcionkaakapitu"/>
    <w:link w:val="Tekstprzypisudolnego"/>
    <w:uiPriority w:val="99"/>
    <w:qFormat/>
    <w:rsid w:val="00792B03"/>
    <w:rPr>
      <w:rFonts w:ascii="Arial" w:hAnsi="Arial"/>
    </w:rPr>
  </w:style>
  <w:style w:type="character" w:customStyle="1" w:styleId="MapadokumentuZnak">
    <w:name w:val="Mapa dokumentu Znak"/>
    <w:basedOn w:val="Domylnaczcionkaakapitu"/>
    <w:link w:val="Mapadokumentu"/>
    <w:qFormat/>
    <w:rsid w:val="00792B03"/>
    <w:rPr>
      <w:rFonts w:ascii="Tahoma" w:hAnsi="Tahoma" w:cs="Helvetica"/>
      <w:sz w:val="18"/>
      <w:shd w:val="clear" w:color="auto" w:fill="000080"/>
    </w:rPr>
  </w:style>
  <w:style w:type="character" w:customStyle="1" w:styleId="HTML-wstpniesformatowanyZnak">
    <w:name w:val="HTML - wstępnie sformatowany Znak"/>
    <w:basedOn w:val="Domylnaczcionkaakapitu"/>
    <w:qFormat/>
    <w:rsid w:val="00792B03"/>
    <w:rPr>
      <w:rFonts w:ascii="Arial Unicode MS" w:eastAsia="Courier New" w:hAnsi="Arial Unicode MS" w:cs="Wingdings"/>
      <w:sz w:val="20"/>
      <w:szCs w:val="20"/>
      <w:lang w:eastAsia="pl-PL"/>
    </w:rPr>
  </w:style>
  <w:style w:type="character" w:customStyle="1" w:styleId="TekstpodstawowyzwciciemZnak">
    <w:name w:val="Tekst podstawowy z wcięciem Znak"/>
    <w:basedOn w:val="TekstpodstawowyZnak"/>
    <w:link w:val="Tekstpodstawowyzwciciem"/>
    <w:uiPriority w:val="99"/>
    <w:qFormat/>
    <w:rsid w:val="00792B03"/>
    <w:rPr>
      <w:rFonts w:ascii="Arial" w:eastAsia="Times New Roman" w:hAnsi="Arial" w:cs="Times New Roman"/>
      <w:snapToGrid/>
      <w:kern w:val="0"/>
      <w:sz w:val="18"/>
      <w:szCs w:val="20"/>
      <w:lang w:eastAsia="pl-PL"/>
      <w14:ligatures w14:val="none"/>
    </w:rPr>
  </w:style>
  <w:style w:type="character" w:customStyle="1" w:styleId="N1i2pzZnak">
    <w:name w:val="N 1 i 2 pz Znak"/>
    <w:qFormat/>
    <w:rsid w:val="00792B03"/>
    <w:rPr>
      <w:rFonts w:ascii="Arial" w:hAnsi="Arial"/>
      <w:sz w:val="22"/>
      <w:lang w:val="pl-PL" w:eastAsia="pl-PL" w:bidi="ar-SA"/>
    </w:rPr>
  </w:style>
  <w:style w:type="character" w:customStyle="1" w:styleId="Poziom3pzZnakZnakZnak">
    <w:name w:val="Poziom 3 pz Znak Znak Znak"/>
    <w:link w:val="Poziom3pzZnakZnak"/>
    <w:qFormat/>
    <w:rsid w:val="00792B03"/>
    <w:rPr>
      <w:rFonts w:ascii="Arial" w:hAnsi="Arial"/>
    </w:rPr>
  </w:style>
  <w:style w:type="character" w:customStyle="1" w:styleId="Poziom3pzZnak1">
    <w:name w:val="Poziom 3 pz Znak1"/>
    <w:qFormat/>
    <w:rsid w:val="00792B03"/>
    <w:rPr>
      <w:rFonts w:ascii="Arial" w:hAnsi="Arial"/>
      <w:sz w:val="22"/>
      <w:lang w:val="pl-PL" w:eastAsia="pl-PL" w:bidi="ar-SA"/>
    </w:rPr>
  </w:style>
  <w:style w:type="character" w:customStyle="1" w:styleId="W4pzZnakZnak">
    <w:name w:val="W 4 pz Znak Znak"/>
    <w:link w:val="W4pzZnak"/>
    <w:qFormat/>
    <w:rsid w:val="00792B03"/>
    <w:rPr>
      <w:rFonts w:ascii="Arial" w:hAnsi="Arial"/>
    </w:rPr>
  </w:style>
  <w:style w:type="character" w:customStyle="1" w:styleId="Poziom3pzZnakZnak1ZnakZnak">
    <w:name w:val="Poziom 3 pz Znak Znak1 Znak Znak"/>
    <w:link w:val="Poziom3pzZnakZnak1Znak"/>
    <w:uiPriority w:val="99"/>
    <w:qFormat/>
    <w:rsid w:val="00792B03"/>
    <w:rPr>
      <w:rFonts w:ascii="Arial" w:hAnsi="Arial"/>
    </w:rPr>
  </w:style>
  <w:style w:type="character" w:customStyle="1" w:styleId="tabela2ZnakZnak">
    <w:name w:val="tabela 2 Znak Znak"/>
    <w:uiPriority w:val="99"/>
    <w:qFormat/>
    <w:rsid w:val="00792B03"/>
    <w:rPr>
      <w:rFonts w:ascii="Arial" w:eastAsia="Times New Roman" w:hAnsi="Arial" w:cs="Times New Roman"/>
      <w:sz w:val="18"/>
      <w:szCs w:val="20"/>
      <w:lang w:eastAsia="pl-PL"/>
    </w:rPr>
  </w:style>
  <w:style w:type="character" w:customStyle="1" w:styleId="hps">
    <w:name w:val="hps"/>
    <w:basedOn w:val="Domylnaczcionkaakapitu"/>
    <w:qFormat/>
    <w:rsid w:val="00792B03"/>
  </w:style>
  <w:style w:type="character" w:customStyle="1" w:styleId="shorttext">
    <w:name w:val="short_text"/>
    <w:qFormat/>
    <w:rsid w:val="00792B03"/>
  </w:style>
  <w:style w:type="character" w:customStyle="1" w:styleId="Poziom3pzZnakZnakZnakZnakZnakZnakZnakZnak">
    <w:name w:val="Poziom 3 pz Znak Znak Znak Znak Znak Znak Znak Znak"/>
    <w:link w:val="Poziom3pzZnakZnakZnakZnakZnakZnakZnak"/>
    <w:qFormat/>
    <w:rsid w:val="00792B03"/>
    <w:rPr>
      <w:rFonts w:ascii="Arial" w:hAnsi="Arial"/>
    </w:rPr>
  </w:style>
  <w:style w:type="character" w:customStyle="1" w:styleId="Poziom5pzZnakZnakZnakZnakZnak">
    <w:name w:val="Poziom 5 pz Znak Znak Znak Znak Znak"/>
    <w:link w:val="Poziom5pzZnakZnakZnakZnak"/>
    <w:qFormat/>
    <w:rsid w:val="00792B03"/>
    <w:rPr>
      <w:rFonts w:ascii="Arial" w:hAnsi="Arial"/>
    </w:rPr>
  </w:style>
  <w:style w:type="character" w:customStyle="1" w:styleId="Poziom12">
    <w:name w:val="Poziom 12"/>
    <w:qFormat/>
    <w:rsid w:val="00792B03"/>
    <w:rPr>
      <w:rFonts w:ascii="Arial" w:hAnsi="Arial"/>
      <w:sz w:val="22"/>
      <w:lang w:val="pl-PL" w:eastAsia="pl-PL" w:bidi="ar-SA"/>
    </w:rPr>
  </w:style>
  <w:style w:type="character" w:customStyle="1" w:styleId="S1i2pzZnakZnakZnak">
    <w:name w:val="S 1 i 2 pz Znak Znak Znak"/>
    <w:link w:val="S1i2pzZnakZnak"/>
    <w:qFormat/>
    <w:rsid w:val="00792B03"/>
    <w:rPr>
      <w:rFonts w:ascii="Arial" w:hAnsi="Arial"/>
    </w:rPr>
  </w:style>
  <w:style w:type="character" w:customStyle="1" w:styleId="N1i2pzZnakZnakZnak">
    <w:name w:val="N 1 i 2 pz Znak Znak Znak"/>
    <w:link w:val="N1i2pzZnakZnak"/>
    <w:qFormat/>
    <w:rsid w:val="00792B03"/>
    <w:rPr>
      <w:rFonts w:ascii="Arial" w:hAnsi="Arial"/>
    </w:rPr>
  </w:style>
  <w:style w:type="character" w:customStyle="1" w:styleId="Poziom4pzZnakZnakZnak">
    <w:name w:val="Poziom 4 pz Znak Znak Znak"/>
    <w:link w:val="Poziom4pzZnakZnak"/>
    <w:qFormat/>
    <w:rsid w:val="00792B03"/>
    <w:rPr>
      <w:rFonts w:ascii="Arial" w:hAnsi="Arial"/>
    </w:rPr>
  </w:style>
  <w:style w:type="character" w:customStyle="1" w:styleId="W3pzZnakZnakZnakZnak">
    <w:name w:val="W 3 pz Znak Znak Znak Znak"/>
    <w:link w:val="W3pzZnakZnakZnak"/>
    <w:qFormat/>
    <w:rsid w:val="00792B03"/>
    <w:rPr>
      <w:rFonts w:ascii="Arial" w:hAnsi="Arial"/>
    </w:rPr>
  </w:style>
  <w:style w:type="character" w:customStyle="1" w:styleId="W4pzZnakZnakZnakZnakZnak">
    <w:name w:val="W 4 pz Znak Znak Znak Znak Znak"/>
    <w:link w:val="W4pzZnakZnakZnakZnak"/>
    <w:qFormat/>
    <w:rsid w:val="00792B03"/>
    <w:rPr>
      <w:rFonts w:ascii="Arial" w:hAnsi="Arial"/>
    </w:rPr>
  </w:style>
  <w:style w:type="character" w:customStyle="1" w:styleId="Poziom5pzZnakZnak1Znak">
    <w:name w:val="Poziom 5 pz Znak Znak1 Znak"/>
    <w:basedOn w:val="Poziom4pzZnakZnakZnakZnak"/>
    <w:link w:val="Poziom5pzZnakZnak1"/>
    <w:qFormat/>
    <w:rsid w:val="00792B03"/>
    <w:rPr>
      <w:rFonts w:ascii="Arial" w:hAnsi="Arial"/>
      <w:sz w:val="22"/>
      <w:lang w:val="pl-PL" w:eastAsia="pl-PL" w:bidi="ar-SA"/>
    </w:rPr>
  </w:style>
  <w:style w:type="character" w:customStyle="1" w:styleId="Poziom4pzZnakZnakZnakZnak">
    <w:name w:val="Poziom 4 pz Znak Znak Znak Znak"/>
    <w:qFormat/>
    <w:rsid w:val="00792B03"/>
    <w:rPr>
      <w:rFonts w:ascii="Arial" w:hAnsi="Arial"/>
      <w:sz w:val="22"/>
      <w:lang w:val="pl-PL" w:eastAsia="pl-PL" w:bidi="ar-SA"/>
    </w:rPr>
  </w:style>
  <w:style w:type="character" w:customStyle="1" w:styleId="atekstZnakZnak">
    <w:name w:val="atekst Znak Znak"/>
    <w:qFormat/>
    <w:rsid w:val="00792B03"/>
    <w:rPr>
      <w:rFonts w:ascii="Arial" w:eastAsia="Times New Roman" w:hAnsi="Arial" w:cs="Times New Roman"/>
      <w:sz w:val="24"/>
      <w:szCs w:val="20"/>
      <w:lang w:eastAsia="pl-PL"/>
    </w:rPr>
  </w:style>
  <w:style w:type="character" w:customStyle="1" w:styleId="Tekstpodstawowyzwciciem2Znak">
    <w:name w:val="Tekst podstawowy z wcięciem 2 Znak"/>
    <w:basedOn w:val="TekstpodstawowywcityZnak"/>
    <w:link w:val="Tekstpodstawowyzwciciem2"/>
    <w:qFormat/>
    <w:rsid w:val="00792B03"/>
    <w:rPr>
      <w:rFonts w:ascii="Arial" w:eastAsia="Times New Roman" w:hAnsi="Arial" w:cs="Times New Roman"/>
      <w:kern w:val="0"/>
      <w:sz w:val="24"/>
      <w:szCs w:val="20"/>
      <w:lang w:eastAsia="pl-PL"/>
      <w14:ligatures w14:val="none"/>
    </w:rPr>
  </w:style>
  <w:style w:type="character" w:customStyle="1" w:styleId="Poziom5pzZnakZnakZnak1">
    <w:name w:val="Poziom 5 pz Znak Znak Znak1"/>
    <w:link w:val="Poziom5pzZnakZnak"/>
    <w:qFormat/>
    <w:rsid w:val="00792B03"/>
    <w:rPr>
      <w:rFonts w:ascii="Arial" w:hAnsi="Arial"/>
    </w:rPr>
  </w:style>
  <w:style w:type="character" w:customStyle="1" w:styleId="S3pzZnakZnak">
    <w:name w:val="S 3 pz Znak Znak"/>
    <w:link w:val="S3pzZnak"/>
    <w:qFormat/>
    <w:rsid w:val="00792B03"/>
    <w:rPr>
      <w:rFonts w:ascii="Arial" w:hAnsi="Arial"/>
      <w:lang w:val="x-none" w:eastAsia="x-none"/>
    </w:rPr>
  </w:style>
  <w:style w:type="character" w:customStyle="1" w:styleId="W1i2pzZnakZnak">
    <w:name w:val="W 1 i 2 pz Znak Znak"/>
    <w:qFormat/>
    <w:rsid w:val="00792B03"/>
    <w:rPr>
      <w:rFonts w:ascii="Arial" w:hAnsi="Arial"/>
      <w:sz w:val="22"/>
      <w:lang w:val="pl-PL" w:eastAsia="pl-PL" w:bidi="ar-SA"/>
    </w:rPr>
  </w:style>
  <w:style w:type="character" w:customStyle="1" w:styleId="Poziom1ZnakZnak2">
    <w:name w:val="Poziom 1 Znak Znak2"/>
    <w:qFormat/>
    <w:rsid w:val="00792B03"/>
    <w:rPr>
      <w:rFonts w:ascii="Arial" w:hAnsi="Arial"/>
      <w:sz w:val="22"/>
      <w:lang w:val="pl-PL" w:eastAsia="pl-PL" w:bidi="ar-SA"/>
    </w:rPr>
  </w:style>
  <w:style w:type="character" w:customStyle="1" w:styleId="Poziom1ZnakZnakZnakZnakZnakZnakZnakZnak1">
    <w:name w:val="Poziom 1 Znak Znak Znak Znak Znak Znak Znak Znak1"/>
    <w:qFormat/>
    <w:rsid w:val="00792B03"/>
    <w:rPr>
      <w:rFonts w:ascii="Arial" w:hAnsi="Arial"/>
      <w:sz w:val="22"/>
      <w:lang w:val="pl-PL" w:eastAsia="pl-PL" w:bidi="ar-SA"/>
    </w:rPr>
  </w:style>
  <w:style w:type="character" w:customStyle="1" w:styleId="Poziom4pzZnakZnak2">
    <w:name w:val="Poziom 4 pz Znak Znak2"/>
    <w:qFormat/>
    <w:rsid w:val="00792B03"/>
    <w:rPr>
      <w:rFonts w:ascii="Arial" w:hAnsi="Arial"/>
      <w:sz w:val="22"/>
      <w:lang w:val="pl-PL" w:eastAsia="pl-PL" w:bidi="ar-SA"/>
    </w:rPr>
  </w:style>
  <w:style w:type="character" w:customStyle="1" w:styleId="W1i2pzZnak2">
    <w:name w:val="W 1 i 2 pz Znak2"/>
    <w:qFormat/>
    <w:rsid w:val="00792B03"/>
    <w:rPr>
      <w:rFonts w:ascii="Arial" w:hAnsi="Arial"/>
      <w:sz w:val="22"/>
      <w:lang w:val="pl-PL" w:eastAsia="pl-PL" w:bidi="ar-SA"/>
    </w:rPr>
  </w:style>
  <w:style w:type="character" w:styleId="UyteHipercze">
    <w:name w:val="FollowedHyperlink"/>
    <w:uiPriority w:val="99"/>
    <w:rsid w:val="00792B03"/>
    <w:rPr>
      <w:color w:val="800080"/>
      <w:u w:val="single"/>
    </w:rPr>
  </w:style>
  <w:style w:type="character" w:customStyle="1" w:styleId="WW8Num8z2">
    <w:name w:val="WW8Num8z2"/>
    <w:qFormat/>
    <w:rsid w:val="00792B03"/>
    <w:rPr>
      <w:rFonts w:ascii="Wingdings" w:hAnsi="Wingdings"/>
    </w:rPr>
  </w:style>
  <w:style w:type="character" w:customStyle="1" w:styleId="Poziom3pzZnak2">
    <w:name w:val="Poziom 3 pz Znak2"/>
    <w:basedOn w:val="Poziom1Znak1"/>
    <w:qFormat/>
    <w:rsid w:val="00792B03"/>
    <w:rPr>
      <w:rFonts w:ascii="Arial" w:hAnsi="Arial"/>
      <w:sz w:val="22"/>
      <w:lang w:val="pl-PL" w:eastAsia="pl-PL" w:bidi="ar-SA"/>
    </w:rPr>
  </w:style>
  <w:style w:type="character" w:customStyle="1" w:styleId="TekstpodstawowyZnakZnak">
    <w:name w:val="Tekst podstawowy Znak Znak"/>
    <w:qFormat/>
    <w:rsid w:val="00792B03"/>
    <w:rPr>
      <w:sz w:val="24"/>
      <w:lang w:val="pl-PL" w:eastAsia="pl-PL" w:bidi="ar-SA"/>
    </w:rPr>
  </w:style>
  <w:style w:type="character" w:customStyle="1" w:styleId="Poziom4pzZnak2">
    <w:name w:val="Poziom 4 pz Znak2"/>
    <w:basedOn w:val="Poziom3pzZnak2"/>
    <w:qFormat/>
    <w:rsid w:val="00792B03"/>
    <w:rPr>
      <w:rFonts w:ascii="Arial" w:hAnsi="Arial"/>
      <w:sz w:val="22"/>
      <w:lang w:val="pl-PL" w:eastAsia="pl-PL" w:bidi="ar-SA"/>
    </w:rPr>
  </w:style>
  <w:style w:type="character" w:styleId="Numerwiersza">
    <w:name w:val="line number"/>
    <w:qFormat/>
    <w:rsid w:val="00792B03"/>
    <w:rPr>
      <w:rFonts w:ascii="Arial" w:hAnsi="Arial"/>
    </w:rPr>
  </w:style>
  <w:style w:type="character" w:customStyle="1" w:styleId="Poziom6pzZnak1">
    <w:name w:val="Poziom 6 pz Znak1"/>
    <w:qFormat/>
    <w:rsid w:val="00792B03"/>
    <w:rPr>
      <w:rFonts w:ascii="Arial" w:hAnsi="Arial"/>
      <w:sz w:val="22"/>
      <w:lang w:val="pl-PL" w:eastAsia="pl-PL" w:bidi="ar-SA"/>
    </w:rPr>
  </w:style>
  <w:style w:type="character" w:customStyle="1" w:styleId="-W1i2pzZnakZnak">
    <w:name w:val="- W 1 i 2 pz Znak Znak"/>
    <w:qFormat/>
    <w:rsid w:val="00792B03"/>
    <w:rPr>
      <w:rFonts w:ascii="Arial" w:hAnsi="Arial"/>
      <w:sz w:val="22"/>
      <w:lang w:val="pl-PL" w:eastAsia="pl-PL" w:bidi="ar-SA"/>
    </w:rPr>
  </w:style>
  <w:style w:type="character" w:customStyle="1" w:styleId="zwyk3yZnak1">
    <w:name w:val="zwyk3y Znak1"/>
    <w:qFormat/>
    <w:rsid w:val="00792B03"/>
    <w:rPr>
      <w:rFonts w:ascii="Arial" w:hAnsi="Arial"/>
      <w:sz w:val="22"/>
      <w:lang w:val="pl-PL" w:eastAsia="pl-PL" w:bidi="ar-SA"/>
    </w:rPr>
  </w:style>
  <w:style w:type="character" w:customStyle="1" w:styleId="zwyk3y4Znak">
    <w:name w:val="zwyk3y4 Znak"/>
    <w:qFormat/>
    <w:rsid w:val="00792B03"/>
    <w:rPr>
      <w:rFonts w:ascii="Arial" w:hAnsi="Arial"/>
      <w:sz w:val="22"/>
      <w:lang w:val="pl-PL" w:eastAsia="pl-PL" w:bidi="ar-SA"/>
    </w:rPr>
  </w:style>
  <w:style w:type="character" w:customStyle="1" w:styleId="zwykyZnak">
    <w:name w:val="zwykły Znak"/>
    <w:qFormat/>
    <w:rsid w:val="00792B03"/>
    <w:rPr>
      <w:rFonts w:ascii="Arial" w:hAnsi="Arial"/>
      <w:sz w:val="22"/>
      <w:lang w:val="pl-PL" w:eastAsia="pl-PL" w:bidi="ar-SA"/>
    </w:rPr>
  </w:style>
  <w:style w:type="character" w:customStyle="1" w:styleId="zwyk3ywcietyZnak">
    <w:name w:val="zwyk3y wciety Znak"/>
    <w:qFormat/>
    <w:rsid w:val="00792B03"/>
    <w:rPr>
      <w:rFonts w:ascii="Arial" w:hAnsi="Arial"/>
      <w:sz w:val="22"/>
      <w:lang w:val="pl-PL" w:eastAsia="pl-PL" w:bidi="ar-SA"/>
    </w:rPr>
  </w:style>
  <w:style w:type="character" w:customStyle="1" w:styleId="zwykywcityZnak">
    <w:name w:val="zwykły wcięty Znak"/>
    <w:qFormat/>
    <w:rsid w:val="00792B03"/>
    <w:rPr>
      <w:rFonts w:ascii="Arial" w:hAnsi="Arial"/>
      <w:sz w:val="22"/>
      <w:lang w:val="pl-PL" w:eastAsia="pl-PL" w:bidi="ar-SA"/>
    </w:rPr>
  </w:style>
  <w:style w:type="character" w:customStyle="1" w:styleId="zwyk3ywciety3Znak">
    <w:name w:val="zwyk3y wciety3 Znak"/>
    <w:qFormat/>
    <w:rsid w:val="00792B03"/>
    <w:rPr>
      <w:rFonts w:ascii="Arial" w:hAnsi="Arial"/>
      <w:sz w:val="22"/>
      <w:lang w:val="pl-PL" w:eastAsia="pl-PL" w:bidi="ar-SA"/>
    </w:rPr>
  </w:style>
  <w:style w:type="character" w:customStyle="1" w:styleId="Hipercze1">
    <w:name w:val="Hiperłącze1"/>
    <w:qFormat/>
    <w:rsid w:val="00792B03"/>
    <w:rPr>
      <w:color w:val="0000FF"/>
      <w:u w:val="none"/>
    </w:rPr>
  </w:style>
  <w:style w:type="character" w:customStyle="1" w:styleId="zwyk3ywcietyZnakZnakZnak">
    <w:name w:val="zwyk3y wciety Znak Znak Znak"/>
    <w:qFormat/>
    <w:rsid w:val="00792B03"/>
    <w:rPr>
      <w:rFonts w:ascii="Arial" w:hAnsi="Arial"/>
      <w:sz w:val="22"/>
      <w:lang w:val="pl-PL"/>
    </w:rPr>
  </w:style>
  <w:style w:type="character" w:customStyle="1" w:styleId="zwyk3yZnak">
    <w:name w:val="zwyk3y Znak"/>
    <w:qFormat/>
    <w:rsid w:val="00792B03"/>
    <w:rPr>
      <w:rFonts w:ascii="Arial" w:hAnsi="Arial"/>
      <w:sz w:val="22"/>
      <w:lang w:val="pl-PL"/>
    </w:rPr>
  </w:style>
  <w:style w:type="character" w:customStyle="1" w:styleId="st">
    <w:name w:val="st"/>
    <w:basedOn w:val="Domylnaczcionkaakapitu"/>
    <w:qFormat/>
    <w:rsid w:val="00792B03"/>
  </w:style>
  <w:style w:type="character" w:customStyle="1" w:styleId="Poziom4pzZnak1">
    <w:name w:val="Poziom 4 pz Znak1"/>
    <w:basedOn w:val="Poziom3pzZnak1"/>
    <w:uiPriority w:val="99"/>
    <w:qFormat/>
    <w:rsid w:val="00792B03"/>
    <w:rPr>
      <w:rFonts w:ascii="Arial" w:hAnsi="Arial"/>
      <w:sz w:val="22"/>
      <w:lang w:val="pl-PL" w:eastAsia="pl-PL" w:bidi="ar-SA"/>
    </w:rPr>
  </w:style>
  <w:style w:type="character" w:customStyle="1" w:styleId="Poziom1Znak3">
    <w:name w:val="Poziom 1 Znak3"/>
    <w:qFormat/>
    <w:rsid w:val="00792B03"/>
    <w:rPr>
      <w:rFonts w:ascii="Arial" w:hAnsi="Arial"/>
      <w:sz w:val="22"/>
      <w:lang w:val="pl-PL" w:eastAsia="pl-PL" w:bidi="ar-SA"/>
    </w:rPr>
  </w:style>
  <w:style w:type="character" w:customStyle="1" w:styleId="W1i2pzZnak1">
    <w:name w:val="W 1 i 2 pz Znak1"/>
    <w:qFormat/>
    <w:rsid w:val="00792B03"/>
    <w:rPr>
      <w:rFonts w:ascii="Arial" w:hAnsi="Arial"/>
      <w:sz w:val="22"/>
      <w:lang w:val="pl-PL" w:eastAsia="pl-PL" w:bidi="ar-SA"/>
    </w:rPr>
  </w:style>
  <w:style w:type="character" w:customStyle="1" w:styleId="Hyperlink1">
    <w:name w:val="Hyperlink1"/>
    <w:qFormat/>
    <w:rsid w:val="00792B03"/>
    <w:rPr>
      <w:color w:val="0000FF"/>
      <w:u w:val="none"/>
    </w:rPr>
  </w:style>
  <w:style w:type="character" w:customStyle="1" w:styleId="Poziom3pzZnakZnakZnak1">
    <w:name w:val="Poziom 3 pz Znak Znak Znak1"/>
    <w:qFormat/>
    <w:rsid w:val="00792B03"/>
    <w:rPr>
      <w:rFonts w:ascii="Arial" w:hAnsi="Arial"/>
      <w:sz w:val="22"/>
      <w:lang w:val="pl-PL" w:eastAsia="pl-PL" w:bidi="ar-SA"/>
    </w:rPr>
  </w:style>
  <w:style w:type="character" w:customStyle="1" w:styleId="Poziom4pzZnakZnak1">
    <w:name w:val="Poziom 4 pz Znak Znak1"/>
    <w:qFormat/>
    <w:rsid w:val="00792B03"/>
    <w:rPr>
      <w:rFonts w:ascii="Arial" w:hAnsi="Arial"/>
      <w:sz w:val="22"/>
      <w:lang w:val="pl-PL" w:eastAsia="pl-PL" w:bidi="ar-SA"/>
    </w:rPr>
  </w:style>
  <w:style w:type="character" w:customStyle="1" w:styleId="Poziom1ZnakZnak2ZnakZ">
    <w:name w:val="Poziom 1 Znak Znak2 Znak Z"/>
    <w:qFormat/>
    <w:rsid w:val="00792B03"/>
    <w:rPr>
      <w:rFonts w:ascii="Arial" w:hAnsi="Arial"/>
      <w:sz w:val="22"/>
    </w:rPr>
  </w:style>
  <w:style w:type="character" w:customStyle="1" w:styleId="WW8Num13z0">
    <w:name w:val="WW8Num13z0"/>
    <w:qFormat/>
    <w:rsid w:val="00792B03"/>
    <w:rPr>
      <w:rFonts w:ascii="Symbol" w:hAnsi="Symbol"/>
      <w:color w:val="000000"/>
    </w:rPr>
  </w:style>
  <w:style w:type="character" w:customStyle="1" w:styleId="AkapitzlistZnak">
    <w:name w:val="Akapit z listą Znak"/>
    <w:aliases w:val="Akapit z Znak,Akapit z listą3 Znak,normalny tekst Znak,Normal Znak,Numerowanie Znak,Akapit z listą31 Znak,List Paragraph Znak,SR_Akapit z listą Znak,Wypunktowanie Znak,Normal2 Znak"/>
    <w:link w:val="Akapitzlist"/>
    <w:uiPriority w:val="99"/>
    <w:qFormat/>
    <w:rsid w:val="00792B03"/>
    <w:rPr>
      <w:rFonts w:ascii="Times New Roman" w:eastAsia="Times New Roman" w:hAnsi="Times New Roman" w:cs="Times New Roman"/>
      <w:kern w:val="0"/>
      <w:sz w:val="24"/>
      <w:szCs w:val="24"/>
      <w:lang w:eastAsia="pl-PL"/>
      <w14:ligatures w14:val="none"/>
    </w:rPr>
  </w:style>
  <w:style w:type="character" w:customStyle="1" w:styleId="info-list-value-uzasadnienie">
    <w:name w:val="info-list-value-uzasadnienie"/>
    <w:qFormat/>
    <w:rsid w:val="00792B03"/>
  </w:style>
  <w:style w:type="character" w:customStyle="1" w:styleId="highlight">
    <w:name w:val="highlight"/>
    <w:qFormat/>
    <w:rsid w:val="00792B03"/>
  </w:style>
  <w:style w:type="character" w:customStyle="1" w:styleId="ZnakZnakZnakZnakZnak">
    <w:name w:val="Znak Znak Znak Znak Znak"/>
    <w:qFormat/>
    <w:locked/>
    <w:rsid w:val="00792B03"/>
    <w:rPr>
      <w:rFonts w:ascii="Arial" w:hAnsi="Arial"/>
      <w:sz w:val="18"/>
      <w:lang w:val="pl-PL" w:eastAsia="pl-PL" w:bidi="ar-SA"/>
    </w:rPr>
  </w:style>
  <w:style w:type="character" w:customStyle="1" w:styleId="Poziom12ZnakZnak">
    <w:name w:val="Poziom 12 Znak Znak"/>
    <w:qFormat/>
    <w:rsid w:val="00792B03"/>
    <w:rPr>
      <w:rFonts w:ascii="Arial" w:hAnsi="Arial"/>
      <w:sz w:val="22"/>
      <w:lang w:val="pl-PL" w:eastAsia="pl-PL" w:bidi="ar-SA"/>
    </w:rPr>
  </w:style>
  <w:style w:type="character" w:customStyle="1" w:styleId="ZnakZnak8">
    <w:name w:val="Znak Znak8"/>
    <w:qFormat/>
    <w:locked/>
    <w:rsid w:val="00792B03"/>
    <w:rPr>
      <w:rFonts w:ascii="Arial" w:hAnsi="Arial"/>
      <w:sz w:val="18"/>
    </w:rPr>
  </w:style>
  <w:style w:type="character" w:customStyle="1" w:styleId="WW8Num19z0">
    <w:name w:val="WW8Num19z0"/>
    <w:qFormat/>
    <w:rsid w:val="00792B03"/>
    <w:rPr>
      <w:rFonts w:ascii="Symbol" w:hAnsi="Symbol"/>
    </w:rPr>
  </w:style>
  <w:style w:type="character" w:customStyle="1" w:styleId="ListParagraphChar">
    <w:name w:val="List Paragraph Char"/>
    <w:link w:val="Akapitzlist1"/>
    <w:qFormat/>
    <w:locked/>
    <w:rsid w:val="00792B03"/>
    <w:rPr>
      <w:sz w:val="24"/>
      <w:szCs w:val="24"/>
      <w:lang w:eastAsia="ar-SA"/>
    </w:rPr>
  </w:style>
  <w:style w:type="character" w:customStyle="1" w:styleId="tablicaZnak">
    <w:name w:val="tablica Znak"/>
    <w:qFormat/>
    <w:locked/>
    <w:rsid w:val="00792B03"/>
    <w:rPr>
      <w:rFonts w:ascii="Arial" w:eastAsia="Times New Roman" w:hAnsi="Arial" w:cs="Times New Roman"/>
      <w:sz w:val="24"/>
      <w:szCs w:val="20"/>
      <w:lang w:eastAsia="pl-PL"/>
    </w:rPr>
  </w:style>
  <w:style w:type="character" w:customStyle="1" w:styleId="standtimZnak5">
    <w:name w:val="stand_tim Znak5"/>
    <w:qFormat/>
    <w:locked/>
    <w:rsid w:val="00792B03"/>
    <w:rPr>
      <w:rFonts w:ascii="Times New Roman" w:eastAsia="Times New Roman" w:hAnsi="Times New Roman" w:cs="Times New Roman"/>
      <w:sz w:val="24"/>
      <w:szCs w:val="24"/>
      <w:lang w:eastAsia="ar-SA"/>
    </w:rPr>
  </w:style>
  <w:style w:type="character" w:customStyle="1" w:styleId="EndnoteCharacters">
    <w:name w:val="Endnote Characters"/>
    <w:semiHidden/>
    <w:qFormat/>
    <w:rsid w:val="00792B03"/>
    <w:rPr>
      <w:vertAlign w:val="superscript"/>
    </w:rPr>
  </w:style>
  <w:style w:type="character" w:customStyle="1" w:styleId="EndnoteAnchor">
    <w:name w:val="Endnote Anchor"/>
    <w:rsid w:val="00792B03"/>
    <w:rPr>
      <w:vertAlign w:val="superscript"/>
    </w:rPr>
  </w:style>
  <w:style w:type="character" w:customStyle="1" w:styleId="ZnakZnak10">
    <w:name w:val="Znak Znak10"/>
    <w:qFormat/>
    <w:locked/>
    <w:rsid w:val="00792B03"/>
    <w:rPr>
      <w:rFonts w:ascii="Arial" w:hAnsi="Arial"/>
      <w:sz w:val="18"/>
    </w:rPr>
  </w:style>
  <w:style w:type="character" w:customStyle="1" w:styleId="ZnakZnak9">
    <w:name w:val="Znak Znak9"/>
    <w:qFormat/>
    <w:locked/>
    <w:rsid w:val="00792B03"/>
    <w:rPr>
      <w:rFonts w:ascii="Arial" w:hAnsi="Arial"/>
      <w:b/>
      <w:i/>
      <w:sz w:val="18"/>
    </w:rPr>
  </w:style>
  <w:style w:type="character" w:customStyle="1" w:styleId="ZnakZnakZnakZnak1">
    <w:name w:val="Znak Znak Znak Znak1"/>
    <w:qFormat/>
    <w:rsid w:val="00792B03"/>
    <w:rPr>
      <w:rFonts w:ascii="Arial" w:hAnsi="Arial"/>
      <w:sz w:val="18"/>
      <w:lang w:val="pl-PL" w:eastAsia="pl-PL" w:bidi="ar-SA"/>
    </w:rPr>
  </w:style>
  <w:style w:type="character" w:customStyle="1" w:styleId="Heading1Char">
    <w:name w:val="Heading 1 Char"/>
    <w:uiPriority w:val="99"/>
    <w:qFormat/>
    <w:locked/>
    <w:rsid w:val="00792B03"/>
    <w:rPr>
      <w:rFonts w:ascii="Arial" w:eastAsia="MS Mincho" w:hAnsi="Arial" w:cs="Arial"/>
      <w:b/>
      <w:caps/>
      <w:sz w:val="18"/>
      <w:szCs w:val="18"/>
      <w:lang w:val="en-US" w:eastAsia="ja-JP"/>
    </w:rPr>
  </w:style>
  <w:style w:type="character" w:customStyle="1" w:styleId="ZnakZnakZnakZnak2">
    <w:name w:val="Znak Znak Znak Znak2"/>
    <w:qFormat/>
    <w:rsid w:val="00792B03"/>
    <w:rPr>
      <w:rFonts w:ascii="Arial" w:hAnsi="Arial"/>
      <w:sz w:val="18"/>
      <w:lang w:val="pl-PL" w:eastAsia="pl-PL" w:bidi="ar-SA"/>
    </w:rPr>
  </w:style>
  <w:style w:type="character" w:customStyle="1" w:styleId="ZnakZnak11">
    <w:name w:val="Znak Znak11"/>
    <w:qFormat/>
    <w:locked/>
    <w:rsid w:val="00792B03"/>
    <w:rPr>
      <w:rFonts w:ascii="Arial" w:hAnsi="Arial"/>
      <w:b/>
      <w:i/>
      <w:sz w:val="18"/>
      <w:lang w:val="pl-PL" w:eastAsia="pl-PL" w:bidi="ar-SA"/>
    </w:rPr>
  </w:style>
  <w:style w:type="character" w:customStyle="1" w:styleId="ZnakZnakZnakZnak3">
    <w:name w:val="Znak Znak Znak Znak3"/>
    <w:qFormat/>
    <w:rsid w:val="00792B03"/>
    <w:rPr>
      <w:rFonts w:ascii="Arial" w:hAnsi="Arial"/>
      <w:sz w:val="18"/>
      <w:lang w:val="pl-PL" w:eastAsia="pl-PL" w:bidi="ar-SA"/>
    </w:rPr>
  </w:style>
  <w:style w:type="character" w:customStyle="1" w:styleId="BalloonTextChar">
    <w:name w:val="Balloon Text Char"/>
    <w:semiHidden/>
    <w:qFormat/>
    <w:locked/>
    <w:rsid w:val="00792B03"/>
    <w:rPr>
      <w:rFonts w:ascii="Segoe UI" w:hAnsi="Segoe UI" w:cs="Segoe UI"/>
      <w:sz w:val="18"/>
      <w:szCs w:val="18"/>
      <w:lang w:val="pl-PL" w:eastAsia="pl-PL" w:bidi="ar-SA"/>
    </w:rPr>
  </w:style>
  <w:style w:type="character" w:customStyle="1" w:styleId="Poziom12pzZnak">
    <w:name w:val="Poziom 1.2 pz Znak"/>
    <w:link w:val="Poziom12pz"/>
    <w:uiPriority w:val="99"/>
    <w:qFormat/>
    <w:locked/>
    <w:rsid w:val="00792B03"/>
    <w:rPr>
      <w:rFonts w:ascii="Arial" w:hAnsi="Arial"/>
    </w:rPr>
  </w:style>
  <w:style w:type="character" w:customStyle="1" w:styleId="PodpispodrysunkiemZnak3">
    <w:name w:val="Podpis pod rysunkiem Znak3"/>
    <w:qFormat/>
    <w:locked/>
    <w:rsid w:val="00792B03"/>
    <w:rPr>
      <w:rFonts w:ascii="Arial" w:hAnsi="Arial"/>
    </w:rPr>
  </w:style>
  <w:style w:type="character" w:customStyle="1" w:styleId="CaptionChar">
    <w:name w:val="Caption Char"/>
    <w:qFormat/>
    <w:locked/>
    <w:rsid w:val="00792B03"/>
    <w:rPr>
      <w:rFonts w:ascii="Arial" w:hAnsi="Arial"/>
    </w:rPr>
  </w:style>
  <w:style w:type="character" w:customStyle="1" w:styleId="LegendaZnak2">
    <w:name w:val="Legenda Znak2"/>
    <w:uiPriority w:val="99"/>
    <w:qFormat/>
    <w:locked/>
    <w:rsid w:val="00792B03"/>
    <w:rPr>
      <w:rFonts w:ascii="Arial" w:hAnsi="Arial"/>
      <w:lang w:val="pl-PL" w:eastAsia="pl-PL" w:bidi="ar-SA"/>
    </w:rPr>
  </w:style>
  <w:style w:type="character" w:customStyle="1" w:styleId="S4pzZnak">
    <w:name w:val="S 4 pz Znak"/>
    <w:link w:val="S4pz"/>
    <w:uiPriority w:val="99"/>
    <w:qFormat/>
    <w:rsid w:val="00792B03"/>
    <w:rPr>
      <w:rFonts w:ascii="Arial" w:hAnsi="Arial"/>
      <w:lang w:val="x-none" w:eastAsia="x-none"/>
    </w:rPr>
  </w:style>
  <w:style w:type="character" w:customStyle="1" w:styleId="Poziom12pzPoziom1ZnakZnak2Poziom1ZnakZnakZnak2ZnakZnakPoziom1ZnakZnakZnakZnakZnakPoziom1ZnakZnakZnakZnak2ZnakZnakZnakZnakZnakZnakZnakZnak2ZnakZnakZnak2ZnakZnakZnak1Poziom12ZnakZnakZnakZnakZnakZnZnak">
    <w:name w:val="Poziom 1;2 pz;Poziom 1 Znak Znak;2;Poziom 1 Znak Znak Znak;2 Znak Znak;Poziom 1 Znak Znak Znak Znak Znak;Poziom 1 Znak Znak Znak Znak;2 Znak Znak Znak Znak Znak Znak Znak Znak;2 Znak Znak Znak;2 Znak Znak Znak1;Poziom1;2 Znak Znak Znak Znak Znak Zn Znak"/>
    <w:qFormat/>
    <w:rsid w:val="00792B03"/>
    <w:rPr>
      <w:rFonts w:ascii="Arial" w:hAnsi="Arial"/>
      <w:sz w:val="22"/>
    </w:rPr>
  </w:style>
  <w:style w:type="character" w:customStyle="1" w:styleId="adpis2Znak1">
    <w:name w:val="adpis 2 Znak1"/>
    <w:qFormat/>
    <w:rsid w:val="00792B03"/>
    <w:rPr>
      <w:rFonts w:ascii="Arial" w:hAnsi="Arial"/>
      <w:b/>
      <w:kern w:val="2"/>
      <w:sz w:val="26"/>
    </w:rPr>
  </w:style>
  <w:style w:type="character" w:customStyle="1" w:styleId="tabela2Znak1">
    <w:name w:val="tabela 2 Znak1"/>
    <w:basedOn w:val="tabelaZnak"/>
    <w:qFormat/>
    <w:rsid w:val="00792B03"/>
    <w:rPr>
      <w:rFonts w:ascii="Arial" w:eastAsia="Times New Roman" w:hAnsi="Arial" w:cs="Times New Roman"/>
      <w:sz w:val="18"/>
      <w:szCs w:val="20"/>
      <w:lang w:eastAsia="pl-PL"/>
    </w:rPr>
  </w:style>
  <w:style w:type="character" w:customStyle="1" w:styleId="highlightselected">
    <w:name w:val="highlight selected"/>
    <w:basedOn w:val="Domylnaczcionkaakapitu"/>
    <w:qFormat/>
    <w:rsid w:val="00792B03"/>
  </w:style>
  <w:style w:type="character" w:customStyle="1" w:styleId="Teksttreci8pt">
    <w:name w:val="Tekst treści + 8 pt"/>
    <w:qFormat/>
    <w:rsid w:val="00792B03"/>
    <w:rPr>
      <w:rFonts w:ascii="Calibri" w:eastAsia="Calibri" w:hAnsi="Calibri" w:cs="Calibri"/>
      <w:b w:val="0"/>
      <w:bCs w:val="0"/>
      <w:i w:val="0"/>
      <w:iCs w:val="0"/>
      <w:caps w:val="0"/>
      <w:smallCaps w:val="0"/>
      <w:strike w:val="0"/>
      <w:dstrike w:val="0"/>
      <w:color w:val="000000"/>
      <w:spacing w:val="0"/>
      <w:w w:val="100"/>
      <w:sz w:val="16"/>
      <w:szCs w:val="16"/>
      <w:u w:val="none"/>
      <w:lang w:val="pl-PL" w:eastAsia="pl-PL" w:bidi="pl-PL"/>
    </w:rPr>
  </w:style>
  <w:style w:type="character" w:customStyle="1" w:styleId="BezodstpwZnak">
    <w:name w:val="Bez odstępów Znak"/>
    <w:link w:val="Bezodstpw"/>
    <w:uiPriority w:val="1"/>
    <w:qFormat/>
    <w:rsid w:val="00792B03"/>
    <w:rPr>
      <w:rFonts w:ascii="Times New Roman" w:eastAsia="Times New Roman" w:hAnsi="Times New Roman" w:cs="Times New Roman"/>
      <w:kern w:val="0"/>
      <w:sz w:val="24"/>
      <w:szCs w:val="24"/>
      <w:lang w:eastAsia="pl-PL"/>
      <w14:ligatures w14:val="none"/>
    </w:rPr>
  </w:style>
  <w:style w:type="character" w:customStyle="1" w:styleId="ListParagraphChar1">
    <w:name w:val="List Paragraph Char1"/>
    <w:qFormat/>
    <w:rsid w:val="00792B03"/>
    <w:rPr>
      <w:sz w:val="24"/>
      <w:szCs w:val="24"/>
      <w:lang w:val="x-none" w:eastAsia="ar-SA" w:bidi="ar-SA"/>
    </w:rPr>
  </w:style>
  <w:style w:type="character" w:customStyle="1" w:styleId="Poziom1ZnakZnakZnakZnakZnakZnakZnakZnakZnakZnakZnakZnakZnakZnak">
    <w:name w:val="Poziom 1 Znak Znak Znak Znak Znak Znak Znak Znak Znak Znak Znak Znak Znak Znak"/>
    <w:qFormat/>
    <w:rsid w:val="00792B03"/>
    <w:rPr>
      <w:rFonts w:ascii="Arial" w:hAnsi="Arial"/>
      <w:sz w:val="22"/>
      <w:lang w:val="pl-PL" w:eastAsia="pl-PL"/>
    </w:rPr>
  </w:style>
  <w:style w:type="character" w:customStyle="1" w:styleId="WW8Num2z2">
    <w:name w:val="WW8Num2z2"/>
    <w:qFormat/>
    <w:rsid w:val="00792B03"/>
  </w:style>
  <w:style w:type="character" w:customStyle="1" w:styleId="TekstpodstawowyzwciciemZnak1">
    <w:name w:val="Tekst podstawowy z wcięciem Znak1"/>
    <w:uiPriority w:val="99"/>
    <w:qFormat/>
    <w:rsid w:val="00792B03"/>
    <w:rPr>
      <w:rFonts w:ascii="Arial" w:eastAsia="Times New Roman" w:hAnsi="Arial" w:cs="Times New Roman"/>
      <w:sz w:val="18"/>
      <w:szCs w:val="20"/>
      <w:lang w:eastAsia="pl-PL"/>
    </w:rPr>
  </w:style>
  <w:style w:type="character" w:customStyle="1" w:styleId="Hipercze2">
    <w:name w:val="Hiperłącze2"/>
    <w:qFormat/>
    <w:rsid w:val="00792B03"/>
    <w:rPr>
      <w:color w:val="0000FF"/>
      <w:u w:val="none"/>
    </w:rPr>
  </w:style>
  <w:style w:type="paragraph" w:customStyle="1" w:styleId="Heading">
    <w:name w:val="Heading"/>
    <w:basedOn w:val="Normalny"/>
    <w:next w:val="Tekstpodstawowy"/>
    <w:qFormat/>
    <w:rsid w:val="00792B03"/>
    <w:pPr>
      <w:keepNext/>
      <w:suppressAutoHyphens/>
      <w:overflowPunct w:val="0"/>
      <w:spacing w:before="240" w:after="120"/>
      <w:textAlignment w:val="baseline"/>
    </w:pPr>
    <w:rPr>
      <w:rFonts w:ascii="Liberation Sans" w:eastAsia="Microsoft YaHei" w:hAnsi="Liberation Sans" w:cs="Mangal"/>
      <w:sz w:val="28"/>
      <w:szCs w:val="28"/>
    </w:rPr>
  </w:style>
  <w:style w:type="paragraph" w:styleId="Lista">
    <w:name w:val="List"/>
    <w:basedOn w:val="Normalny"/>
    <w:uiPriority w:val="99"/>
    <w:rsid w:val="00792B03"/>
    <w:pPr>
      <w:suppressAutoHyphens/>
      <w:overflowPunct w:val="0"/>
      <w:ind w:left="283" w:hanging="283"/>
      <w:textAlignment w:val="baseline"/>
    </w:pPr>
    <w:rPr>
      <w:rFonts w:ascii="Arial" w:hAnsi="Arial"/>
      <w:sz w:val="20"/>
      <w:szCs w:val="20"/>
    </w:rPr>
  </w:style>
  <w:style w:type="paragraph" w:customStyle="1" w:styleId="Index">
    <w:name w:val="Index"/>
    <w:basedOn w:val="Normalny"/>
    <w:qFormat/>
    <w:rsid w:val="00792B03"/>
    <w:pPr>
      <w:suppressLineNumbers/>
      <w:suppressAutoHyphens/>
      <w:overflowPunct w:val="0"/>
      <w:textAlignment w:val="baseline"/>
    </w:pPr>
    <w:rPr>
      <w:rFonts w:ascii="Arial" w:hAnsi="Arial" w:cs="Mangal"/>
      <w:sz w:val="18"/>
      <w:szCs w:val="20"/>
    </w:rPr>
  </w:style>
  <w:style w:type="paragraph" w:customStyle="1" w:styleId="Poziom3pz">
    <w:name w:val="Poziom 3 pz"/>
    <w:basedOn w:val="Poziom1"/>
    <w:qFormat/>
    <w:rsid w:val="00792B03"/>
    <w:pPr>
      <w:ind w:left="284"/>
    </w:pPr>
  </w:style>
  <w:style w:type="paragraph" w:customStyle="1" w:styleId="Poziom4pz">
    <w:name w:val="Poziom 4 pz"/>
    <w:basedOn w:val="Poziom3pz"/>
    <w:uiPriority w:val="99"/>
    <w:qFormat/>
    <w:rsid w:val="00792B03"/>
    <w:pPr>
      <w:ind w:left="567"/>
    </w:pPr>
  </w:style>
  <w:style w:type="paragraph" w:customStyle="1" w:styleId="Poziom5pz">
    <w:name w:val="Poziom 5 pz"/>
    <w:basedOn w:val="Poziom4pz"/>
    <w:qFormat/>
    <w:rsid w:val="00792B03"/>
    <w:pPr>
      <w:ind w:left="851"/>
    </w:pPr>
  </w:style>
  <w:style w:type="paragraph" w:customStyle="1" w:styleId="Poziom6pz">
    <w:name w:val="Poziom 6 pz"/>
    <w:basedOn w:val="Poziom5pz"/>
    <w:qFormat/>
    <w:rsid w:val="00792B03"/>
    <w:pPr>
      <w:ind w:left="1134"/>
    </w:pPr>
  </w:style>
  <w:style w:type="paragraph" w:customStyle="1" w:styleId="W1i2pz">
    <w:name w:val="W 1 i 2 pz"/>
    <w:basedOn w:val="Poziom1"/>
    <w:link w:val="W1i2pzZnak"/>
    <w:qFormat/>
    <w:rsid w:val="00792B03"/>
    <w:pPr>
      <w:ind w:firstLine="0"/>
    </w:pPr>
  </w:style>
  <w:style w:type="paragraph" w:customStyle="1" w:styleId="W3pz">
    <w:name w:val="W 3 pz"/>
    <w:basedOn w:val="W1i2pz"/>
    <w:uiPriority w:val="99"/>
    <w:qFormat/>
    <w:rsid w:val="00792B03"/>
  </w:style>
  <w:style w:type="paragraph" w:customStyle="1" w:styleId="W4pz">
    <w:name w:val="W 4 pz"/>
    <w:basedOn w:val="W3pz"/>
    <w:qFormat/>
    <w:rsid w:val="00792B03"/>
    <w:pPr>
      <w:tabs>
        <w:tab w:val="left" w:pos="851"/>
      </w:tabs>
      <w:ind w:left="851" w:hanging="284"/>
    </w:pPr>
  </w:style>
  <w:style w:type="paragraph" w:customStyle="1" w:styleId="W5pz">
    <w:name w:val="W 5 pz"/>
    <w:basedOn w:val="W4pz"/>
    <w:qFormat/>
    <w:rsid w:val="00792B03"/>
    <w:pPr>
      <w:tabs>
        <w:tab w:val="clear" w:pos="851"/>
        <w:tab w:val="left" w:pos="1134"/>
      </w:tabs>
      <w:ind w:left="1134" w:hanging="283"/>
    </w:pPr>
  </w:style>
  <w:style w:type="paragraph" w:customStyle="1" w:styleId="W6pz">
    <w:name w:val="W 6 pz"/>
    <w:basedOn w:val="W5pz"/>
    <w:qFormat/>
    <w:rsid w:val="00792B03"/>
    <w:pPr>
      <w:tabs>
        <w:tab w:val="clear" w:pos="1134"/>
        <w:tab w:val="left" w:pos="1418"/>
      </w:tabs>
      <w:ind w:left="1418" w:hanging="284"/>
    </w:pPr>
  </w:style>
  <w:style w:type="paragraph" w:customStyle="1" w:styleId="N1i2pz">
    <w:name w:val="N 1 i 2 pz"/>
    <w:basedOn w:val="Poziom1"/>
    <w:qFormat/>
    <w:rsid w:val="00792B03"/>
    <w:pPr>
      <w:tabs>
        <w:tab w:val="left" w:pos="360"/>
      </w:tabs>
    </w:pPr>
  </w:style>
  <w:style w:type="paragraph" w:customStyle="1" w:styleId="N3pz">
    <w:name w:val="N 3 pz"/>
    <w:basedOn w:val="N1i2pz"/>
    <w:qFormat/>
    <w:rsid w:val="00792B03"/>
  </w:style>
  <w:style w:type="paragraph" w:customStyle="1" w:styleId="N4pz">
    <w:name w:val="N 4 pz"/>
    <w:basedOn w:val="N3pz"/>
    <w:qFormat/>
    <w:rsid w:val="00792B03"/>
    <w:pPr>
      <w:ind w:left="709"/>
    </w:pPr>
  </w:style>
  <w:style w:type="paragraph" w:customStyle="1" w:styleId="N5pz">
    <w:name w:val="N 5 pz"/>
    <w:basedOn w:val="N4pz"/>
    <w:qFormat/>
    <w:rsid w:val="00792B03"/>
    <w:pPr>
      <w:ind w:left="992"/>
    </w:pPr>
  </w:style>
  <w:style w:type="paragraph" w:customStyle="1" w:styleId="N6pz">
    <w:name w:val="N 6 pz"/>
    <w:basedOn w:val="N5pz"/>
    <w:qFormat/>
    <w:rsid w:val="00792B03"/>
    <w:pPr>
      <w:ind w:left="1276" w:hanging="425"/>
    </w:pPr>
  </w:style>
  <w:style w:type="paragraph" w:styleId="Spistreci3">
    <w:name w:val="toc 3"/>
    <w:basedOn w:val="Normalny"/>
    <w:next w:val="Normalny"/>
    <w:uiPriority w:val="39"/>
    <w:rsid w:val="00792B03"/>
    <w:pPr>
      <w:tabs>
        <w:tab w:val="right" w:pos="9922"/>
      </w:tabs>
      <w:suppressAutoHyphens/>
      <w:overflowPunct w:val="0"/>
      <w:spacing w:line="360" w:lineRule="auto"/>
      <w:ind w:left="799" w:right="567" w:hanging="357"/>
      <w:textAlignment w:val="baseline"/>
    </w:pPr>
    <w:rPr>
      <w:rFonts w:ascii="Arial" w:hAnsi="Arial"/>
      <w:i/>
      <w:sz w:val="20"/>
      <w:szCs w:val="20"/>
    </w:rPr>
  </w:style>
  <w:style w:type="paragraph" w:styleId="Spistreci4">
    <w:name w:val="toc 4"/>
    <w:basedOn w:val="Normalny"/>
    <w:next w:val="Normalny"/>
    <w:uiPriority w:val="39"/>
    <w:rsid w:val="00792B03"/>
    <w:pPr>
      <w:tabs>
        <w:tab w:val="right" w:pos="9922"/>
      </w:tabs>
      <w:suppressAutoHyphens/>
      <w:overflowPunct w:val="0"/>
      <w:spacing w:line="360" w:lineRule="auto"/>
      <w:ind w:left="1015" w:right="567" w:hanging="357"/>
      <w:textAlignment w:val="baseline"/>
    </w:pPr>
    <w:rPr>
      <w:rFonts w:ascii="Arial" w:hAnsi="Arial"/>
      <w:sz w:val="18"/>
      <w:szCs w:val="20"/>
    </w:rPr>
  </w:style>
  <w:style w:type="paragraph" w:styleId="Spistreci5">
    <w:name w:val="toc 5"/>
    <w:basedOn w:val="Spistreci4"/>
    <w:next w:val="Normalny"/>
    <w:uiPriority w:val="39"/>
    <w:rsid w:val="00792B03"/>
    <w:pPr>
      <w:ind w:left="1236"/>
    </w:pPr>
  </w:style>
  <w:style w:type="paragraph" w:styleId="Spistreci6">
    <w:name w:val="toc 6"/>
    <w:basedOn w:val="Normalny"/>
    <w:next w:val="Normalny"/>
    <w:uiPriority w:val="39"/>
    <w:rsid w:val="00792B03"/>
    <w:pPr>
      <w:tabs>
        <w:tab w:val="right" w:pos="9922"/>
      </w:tabs>
      <w:suppressAutoHyphens/>
      <w:overflowPunct w:val="0"/>
      <w:ind w:left="1457" w:right="567" w:hanging="357"/>
      <w:textAlignment w:val="baseline"/>
    </w:pPr>
    <w:rPr>
      <w:rFonts w:ascii="Arial" w:hAnsi="Arial"/>
      <w:sz w:val="18"/>
      <w:szCs w:val="20"/>
    </w:rPr>
  </w:style>
  <w:style w:type="paragraph" w:customStyle="1" w:styleId="HeaderandFooter">
    <w:name w:val="Header and Footer"/>
    <w:basedOn w:val="Normalny"/>
    <w:qFormat/>
    <w:rsid w:val="00792B03"/>
    <w:pPr>
      <w:suppressAutoHyphens/>
      <w:overflowPunct w:val="0"/>
      <w:textAlignment w:val="baseline"/>
    </w:pPr>
    <w:rPr>
      <w:rFonts w:ascii="Arial" w:hAnsi="Arial"/>
      <w:sz w:val="18"/>
      <w:szCs w:val="20"/>
    </w:rPr>
  </w:style>
  <w:style w:type="paragraph" w:styleId="Spisilustracji">
    <w:name w:val="table of figures"/>
    <w:basedOn w:val="Normalny"/>
    <w:next w:val="Normalny"/>
    <w:autoRedefine/>
    <w:uiPriority w:val="99"/>
    <w:qFormat/>
    <w:rsid w:val="00792B03"/>
    <w:pPr>
      <w:tabs>
        <w:tab w:val="right" w:pos="9923"/>
      </w:tabs>
      <w:suppressAutoHyphens/>
      <w:overflowPunct w:val="0"/>
      <w:spacing w:before="120"/>
      <w:ind w:left="1247" w:right="567" w:hanging="1247"/>
      <w:textAlignment w:val="baseline"/>
    </w:pPr>
    <w:rPr>
      <w:rFonts w:ascii="Arial" w:hAnsi="Arial"/>
      <w:sz w:val="20"/>
      <w:szCs w:val="20"/>
    </w:rPr>
  </w:style>
  <w:style w:type="paragraph" w:customStyle="1" w:styleId="W7pz">
    <w:name w:val="W 7 pz"/>
    <w:basedOn w:val="W6pz"/>
    <w:qFormat/>
    <w:rsid w:val="00792B03"/>
    <w:pPr>
      <w:tabs>
        <w:tab w:val="clear" w:pos="1418"/>
        <w:tab w:val="left" w:pos="1701"/>
      </w:tabs>
      <w:ind w:left="1701" w:hanging="283"/>
    </w:pPr>
  </w:style>
  <w:style w:type="paragraph" w:customStyle="1" w:styleId="N7pz">
    <w:name w:val="N 7 pz"/>
    <w:basedOn w:val="N6pz"/>
    <w:qFormat/>
    <w:rsid w:val="00792B03"/>
    <w:pPr>
      <w:ind w:left="1559"/>
    </w:pPr>
  </w:style>
  <w:style w:type="paragraph" w:customStyle="1" w:styleId="L1i2pz">
    <w:name w:val="L 1 i 2 pz"/>
    <w:basedOn w:val="Poziom1"/>
    <w:qFormat/>
    <w:rsid w:val="00792B03"/>
    <w:pPr>
      <w:tabs>
        <w:tab w:val="left" w:pos="360"/>
      </w:tabs>
    </w:pPr>
  </w:style>
  <w:style w:type="paragraph" w:customStyle="1" w:styleId="L3pz">
    <w:name w:val="L 3 pz"/>
    <w:basedOn w:val="Poziom1"/>
    <w:qFormat/>
    <w:rsid w:val="00792B03"/>
  </w:style>
  <w:style w:type="paragraph" w:customStyle="1" w:styleId="L4pz">
    <w:name w:val="L 4 pz"/>
    <w:basedOn w:val="L3pz"/>
    <w:uiPriority w:val="99"/>
    <w:qFormat/>
    <w:rsid w:val="00792B03"/>
  </w:style>
  <w:style w:type="paragraph" w:customStyle="1" w:styleId="L5pz">
    <w:name w:val="L 5 pz"/>
    <w:basedOn w:val="L4pz"/>
    <w:uiPriority w:val="99"/>
    <w:qFormat/>
    <w:rsid w:val="00792B03"/>
  </w:style>
  <w:style w:type="paragraph" w:customStyle="1" w:styleId="L6pz">
    <w:name w:val="L 6 pz"/>
    <w:basedOn w:val="L5pz"/>
    <w:qFormat/>
    <w:rsid w:val="00792B03"/>
  </w:style>
  <w:style w:type="paragraph" w:customStyle="1" w:styleId="L7pz">
    <w:name w:val="L 7 pz"/>
    <w:basedOn w:val="L1i2pz"/>
    <w:uiPriority w:val="99"/>
    <w:qFormat/>
    <w:rsid w:val="00792B03"/>
  </w:style>
  <w:style w:type="paragraph" w:customStyle="1" w:styleId="S1i2pz">
    <w:name w:val="S 1 i 2 pz"/>
    <w:basedOn w:val="Poziom1"/>
    <w:uiPriority w:val="99"/>
    <w:qFormat/>
    <w:rsid w:val="00792B03"/>
    <w:pPr>
      <w:tabs>
        <w:tab w:val="left" w:pos="284"/>
      </w:tabs>
    </w:pPr>
  </w:style>
  <w:style w:type="paragraph" w:customStyle="1" w:styleId="S3pz">
    <w:name w:val="S 3 pz"/>
    <w:basedOn w:val="S1i2pz"/>
    <w:uiPriority w:val="99"/>
    <w:qFormat/>
    <w:rsid w:val="00792B03"/>
    <w:pPr>
      <w:tabs>
        <w:tab w:val="clear" w:pos="284"/>
        <w:tab w:val="left" w:pos="567"/>
      </w:tabs>
    </w:pPr>
  </w:style>
  <w:style w:type="paragraph" w:customStyle="1" w:styleId="S4pz">
    <w:name w:val="S 4 pz"/>
    <w:basedOn w:val="S1i2pz"/>
    <w:link w:val="S4pzZnak"/>
    <w:uiPriority w:val="99"/>
    <w:qFormat/>
    <w:rsid w:val="00792B03"/>
    <w:pPr>
      <w:tabs>
        <w:tab w:val="clear" w:pos="284"/>
        <w:tab w:val="left" w:pos="851"/>
      </w:tabs>
    </w:pPr>
    <w:rPr>
      <w:lang w:val="x-none" w:eastAsia="x-none"/>
    </w:rPr>
  </w:style>
  <w:style w:type="paragraph" w:customStyle="1" w:styleId="S5pz">
    <w:name w:val="S 5 pz"/>
    <w:basedOn w:val="S1i2pz"/>
    <w:uiPriority w:val="99"/>
    <w:qFormat/>
    <w:rsid w:val="00792B03"/>
    <w:pPr>
      <w:tabs>
        <w:tab w:val="clear" w:pos="284"/>
        <w:tab w:val="left" w:pos="1134"/>
      </w:tabs>
      <w:ind w:left="1134" w:hanging="283"/>
    </w:pPr>
  </w:style>
  <w:style w:type="paragraph" w:customStyle="1" w:styleId="S6pz">
    <w:name w:val="S 6 pz"/>
    <w:basedOn w:val="S1i2pz"/>
    <w:qFormat/>
    <w:rsid w:val="00792B03"/>
    <w:pPr>
      <w:tabs>
        <w:tab w:val="clear" w:pos="284"/>
        <w:tab w:val="left" w:pos="1418"/>
      </w:tabs>
      <w:ind w:left="1418"/>
    </w:pPr>
  </w:style>
  <w:style w:type="paragraph" w:customStyle="1" w:styleId="S7pz">
    <w:name w:val="S 7 pz"/>
    <w:basedOn w:val="S1i2pz"/>
    <w:qFormat/>
    <w:rsid w:val="00792B03"/>
    <w:pPr>
      <w:tabs>
        <w:tab w:val="clear" w:pos="284"/>
        <w:tab w:val="left" w:pos="1701"/>
      </w:tabs>
      <w:ind w:left="1701" w:hanging="283"/>
    </w:pPr>
  </w:style>
  <w:style w:type="paragraph" w:customStyle="1" w:styleId="Poziom6pzZnak">
    <w:name w:val="Poziom 6 pz Znak"/>
    <w:basedOn w:val="Normalny"/>
    <w:qFormat/>
    <w:rsid w:val="00792B03"/>
    <w:pPr>
      <w:suppressAutoHyphens/>
      <w:overflowPunct w:val="0"/>
      <w:spacing w:after="80" w:line="300" w:lineRule="exact"/>
      <w:ind w:left="1134" w:firstLine="284"/>
      <w:jc w:val="both"/>
      <w:textAlignment w:val="baseline"/>
    </w:pPr>
    <w:rPr>
      <w:rFonts w:ascii="Arial" w:hAnsi="Arial"/>
      <w:sz w:val="22"/>
      <w:szCs w:val="20"/>
    </w:rPr>
  </w:style>
  <w:style w:type="paragraph" w:customStyle="1" w:styleId="importTXT">
    <w:name w:val="import TXT"/>
    <w:basedOn w:val="Normalny"/>
    <w:qFormat/>
    <w:rsid w:val="00792B03"/>
    <w:pPr>
      <w:suppressAutoHyphens/>
      <w:overflowPunct w:val="0"/>
      <w:textAlignment w:val="baseline"/>
    </w:pPr>
    <w:rPr>
      <w:rFonts w:ascii="Courier New" w:hAnsi="Courier New"/>
      <w:sz w:val="18"/>
      <w:szCs w:val="20"/>
    </w:rPr>
  </w:style>
  <w:style w:type="character" w:customStyle="1" w:styleId="ZwykytekstZnak1">
    <w:name w:val="Zwykły tekst Znak1"/>
    <w:basedOn w:val="Domylnaczcionkaakapitu"/>
    <w:rsid w:val="00792B03"/>
    <w:rPr>
      <w:rFonts w:ascii="Consolas" w:eastAsia="Times New Roman" w:hAnsi="Consolas" w:cs="Times New Roman"/>
      <w:kern w:val="0"/>
      <w:sz w:val="21"/>
      <w:szCs w:val="21"/>
      <w:lang w:eastAsia="pl-PL"/>
      <w14:ligatures w14:val="none"/>
    </w:rPr>
  </w:style>
  <w:style w:type="paragraph" w:customStyle="1" w:styleId="zwyk3y">
    <w:name w:val="zwyk3y"/>
    <w:basedOn w:val="Normalny"/>
    <w:qFormat/>
    <w:rsid w:val="00792B03"/>
    <w:pPr>
      <w:suppressAutoHyphens/>
      <w:overflowPunct w:val="0"/>
      <w:spacing w:after="60" w:line="360" w:lineRule="auto"/>
      <w:jc w:val="both"/>
      <w:textAlignment w:val="baseline"/>
    </w:pPr>
    <w:rPr>
      <w:rFonts w:ascii="Arial" w:hAnsi="Arial" w:cs="Arial"/>
      <w:sz w:val="22"/>
      <w:szCs w:val="22"/>
    </w:rPr>
  </w:style>
  <w:style w:type="paragraph" w:customStyle="1" w:styleId="StandardowyStandardowy1">
    <w:name w:val="Standardowy.Standardowy1"/>
    <w:qFormat/>
    <w:rsid w:val="00792B03"/>
    <w:pPr>
      <w:suppressAutoHyphens/>
      <w:spacing w:after="0" w:line="240" w:lineRule="auto"/>
    </w:pPr>
    <w:rPr>
      <w:rFonts w:ascii="Arial" w:eastAsia="Times New Roman" w:hAnsi="Arial" w:cs="Arial"/>
      <w:kern w:val="0"/>
      <w:sz w:val="18"/>
      <w:szCs w:val="18"/>
      <w:lang w:eastAsia="pl-PL"/>
      <w14:ligatures w14:val="none"/>
    </w:rPr>
  </w:style>
  <w:style w:type="paragraph" w:customStyle="1" w:styleId="zwyky">
    <w:name w:val="zwykły"/>
    <w:basedOn w:val="Normalny"/>
    <w:qFormat/>
    <w:rsid w:val="00792B03"/>
    <w:pPr>
      <w:suppressAutoHyphens/>
      <w:overflowPunct w:val="0"/>
      <w:spacing w:after="60" w:line="360" w:lineRule="auto"/>
      <w:jc w:val="both"/>
      <w:textAlignment w:val="baseline"/>
    </w:pPr>
    <w:rPr>
      <w:rFonts w:ascii="Arial" w:hAnsi="Arial"/>
      <w:sz w:val="22"/>
      <w:szCs w:val="20"/>
    </w:rPr>
  </w:style>
  <w:style w:type="paragraph" w:customStyle="1" w:styleId="wyliczanie">
    <w:name w:val="– wyliczanie"/>
    <w:basedOn w:val="Normalny"/>
    <w:qFormat/>
    <w:rsid w:val="00792B03"/>
    <w:pPr>
      <w:widowControl w:val="0"/>
      <w:suppressAutoHyphens/>
      <w:overflowPunct w:val="0"/>
      <w:spacing w:after="60" w:line="360" w:lineRule="auto"/>
      <w:ind w:left="60"/>
      <w:jc w:val="both"/>
      <w:textAlignment w:val="baseline"/>
    </w:pPr>
    <w:rPr>
      <w:rFonts w:ascii="Arial" w:hAnsi="Arial"/>
      <w:sz w:val="22"/>
      <w:szCs w:val="20"/>
    </w:rPr>
  </w:style>
  <w:style w:type="paragraph" w:customStyle="1" w:styleId="zwykywcity">
    <w:name w:val="zwykły wcięty"/>
    <w:basedOn w:val="Normalny"/>
    <w:uiPriority w:val="99"/>
    <w:qFormat/>
    <w:rsid w:val="00792B03"/>
    <w:pPr>
      <w:suppressAutoHyphens/>
      <w:overflowPunct w:val="0"/>
      <w:spacing w:after="60" w:line="360" w:lineRule="auto"/>
      <w:ind w:firstLine="396"/>
      <w:jc w:val="both"/>
      <w:textAlignment w:val="baseline"/>
    </w:pPr>
    <w:rPr>
      <w:rFonts w:ascii="Arial" w:hAnsi="Arial"/>
      <w:sz w:val="22"/>
      <w:szCs w:val="20"/>
    </w:rPr>
  </w:style>
  <w:style w:type="paragraph" w:customStyle="1" w:styleId="zwyk3ywciety">
    <w:name w:val="zwyk3y wciety"/>
    <w:basedOn w:val="Normalny"/>
    <w:qFormat/>
    <w:rsid w:val="00792B03"/>
    <w:pPr>
      <w:suppressAutoHyphens/>
      <w:overflowPunct w:val="0"/>
      <w:spacing w:after="60" w:line="360" w:lineRule="auto"/>
      <w:ind w:firstLine="396"/>
      <w:jc w:val="both"/>
      <w:textAlignment w:val="baseline"/>
    </w:pPr>
    <w:rPr>
      <w:rFonts w:ascii="Arial" w:hAnsi="Arial"/>
      <w:sz w:val="22"/>
      <w:szCs w:val="20"/>
    </w:rPr>
  </w:style>
  <w:style w:type="paragraph" w:customStyle="1" w:styleId="xl24">
    <w:name w:val="xl24"/>
    <w:basedOn w:val="Normalny"/>
    <w:qFormat/>
    <w:rsid w:val="00792B03"/>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rPr>
  </w:style>
  <w:style w:type="paragraph" w:customStyle="1" w:styleId="xl25">
    <w:name w:val="xl25"/>
    <w:basedOn w:val="Normalny"/>
    <w:qFormat/>
    <w:rsid w:val="00792B03"/>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b/>
      <w:bCs/>
    </w:rPr>
  </w:style>
  <w:style w:type="paragraph" w:customStyle="1" w:styleId="xl26">
    <w:name w:val="xl26"/>
    <w:basedOn w:val="Normalny"/>
    <w:qFormat/>
    <w:rsid w:val="00792B03"/>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Arial Unicode MS" w:eastAsia="Arial Unicode MS" w:hAnsi="Arial Unicode MS" w:cs="MS Serif"/>
    </w:rPr>
  </w:style>
  <w:style w:type="paragraph" w:customStyle="1" w:styleId="Domylnie">
    <w:name w:val="Domyślnie"/>
    <w:qFormat/>
    <w:rsid w:val="00792B03"/>
    <w:pPr>
      <w:widowControl w:val="0"/>
      <w:suppressAutoHyphens/>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xl66">
    <w:name w:val="xl66"/>
    <w:basedOn w:val="Normalny"/>
    <w:qFormat/>
    <w:rsid w:val="00792B03"/>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Unicode MS" w:eastAsia="Arial Unicode MS" w:hAnsi="Arial Unicode MS" w:cs="MS Serif"/>
    </w:rPr>
  </w:style>
  <w:style w:type="paragraph" w:customStyle="1" w:styleId="xl67">
    <w:name w:val="xl67"/>
    <w:basedOn w:val="Normalny"/>
    <w:qFormat/>
    <w:rsid w:val="00792B03"/>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pPr>
    <w:rPr>
      <w:rFonts w:ascii="Arial Unicode MS" w:eastAsia="Arial Unicode MS" w:hAnsi="Arial Unicode MS" w:cs="MS Serif"/>
    </w:rPr>
  </w:style>
  <w:style w:type="paragraph" w:customStyle="1" w:styleId="xl68">
    <w:name w:val="xl68"/>
    <w:basedOn w:val="Normalny"/>
    <w:qFormat/>
    <w:rsid w:val="00792B03"/>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pPr>
    <w:rPr>
      <w:rFonts w:ascii="Arial Unicode MS" w:eastAsia="Arial Unicode MS" w:hAnsi="Arial Unicode MS" w:cs="MS Serif"/>
    </w:rPr>
  </w:style>
  <w:style w:type="paragraph" w:customStyle="1" w:styleId="xl69">
    <w:name w:val="xl69"/>
    <w:basedOn w:val="Normalny"/>
    <w:qFormat/>
    <w:rsid w:val="00792B03"/>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pPr>
    <w:rPr>
      <w:rFonts w:ascii="Arial Unicode MS" w:eastAsia="Arial Unicode MS" w:hAnsi="Arial Unicode MS" w:cs="MS Serif"/>
    </w:rPr>
  </w:style>
  <w:style w:type="paragraph" w:customStyle="1" w:styleId="xl70">
    <w:name w:val="xl70"/>
    <w:basedOn w:val="Normalny"/>
    <w:qFormat/>
    <w:rsid w:val="00792B03"/>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w:eastAsia="Arial Unicode MS" w:hAnsi="Arial" w:cs="MS Serif"/>
      <w:sz w:val="20"/>
      <w:szCs w:val="20"/>
    </w:rPr>
  </w:style>
  <w:style w:type="paragraph" w:customStyle="1" w:styleId="xl71">
    <w:name w:val="xl71"/>
    <w:basedOn w:val="Normalny"/>
    <w:qFormat/>
    <w:rsid w:val="00792B03"/>
    <w:pPr>
      <w:pBdr>
        <w:top w:val="single" w:sz="4" w:space="0" w:color="000000"/>
        <w:left w:val="single" w:sz="4" w:space="0" w:color="000000"/>
        <w:bottom w:val="single" w:sz="4" w:space="0" w:color="000000"/>
        <w:right w:val="single" w:sz="4" w:space="0" w:color="000000"/>
      </w:pBdr>
      <w:shd w:val="clear" w:color="auto" w:fill="CCFFFF"/>
      <w:suppressAutoHyphens/>
      <w:spacing w:beforeAutospacing="1" w:afterAutospacing="1"/>
      <w:jc w:val="center"/>
    </w:pPr>
    <w:rPr>
      <w:rFonts w:ascii="Arial Unicode MS" w:eastAsia="Arial Unicode MS" w:hAnsi="Arial Unicode MS" w:cs="MS Serif"/>
    </w:rPr>
  </w:style>
  <w:style w:type="paragraph" w:customStyle="1" w:styleId="xl72">
    <w:name w:val="xl72"/>
    <w:basedOn w:val="Normalny"/>
    <w:qFormat/>
    <w:rsid w:val="00792B03"/>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customStyle="1" w:styleId="xl73">
    <w:name w:val="xl73"/>
    <w:basedOn w:val="Normalny"/>
    <w:qFormat/>
    <w:rsid w:val="00792B03"/>
    <w:pPr>
      <w:pBdr>
        <w:top w:val="single" w:sz="4" w:space="0" w:color="000000"/>
        <w:left w:val="single" w:sz="4" w:space="0" w:color="000000"/>
        <w:bottom w:val="single" w:sz="4" w:space="0" w:color="000000"/>
        <w:right w:val="single" w:sz="4" w:space="0" w:color="000000"/>
      </w:pBdr>
      <w:shd w:val="clear" w:color="auto" w:fill="00FFFF"/>
      <w:suppressAutoHyphens/>
      <w:spacing w:beforeAutospacing="1" w:afterAutospacing="1"/>
      <w:jc w:val="center"/>
    </w:pPr>
    <w:rPr>
      <w:rFonts w:ascii="Arial Unicode MS" w:eastAsia="Arial Unicode MS" w:hAnsi="Arial Unicode MS" w:cs="MS Serif"/>
    </w:rPr>
  </w:style>
  <w:style w:type="paragraph" w:customStyle="1" w:styleId="xl74">
    <w:name w:val="xl74"/>
    <w:basedOn w:val="Normalny"/>
    <w:qFormat/>
    <w:rsid w:val="00792B03"/>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customStyle="1" w:styleId="xl75">
    <w:name w:val="xl75"/>
    <w:basedOn w:val="Normalny"/>
    <w:qFormat/>
    <w:rsid w:val="00792B03"/>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w:eastAsia="Arial Unicode MS" w:hAnsi="Arial" w:cs="MS Serif"/>
      <w:sz w:val="20"/>
      <w:szCs w:val="20"/>
    </w:rPr>
  </w:style>
  <w:style w:type="paragraph" w:customStyle="1" w:styleId="xl76">
    <w:name w:val="xl76"/>
    <w:basedOn w:val="Normalny"/>
    <w:qFormat/>
    <w:rsid w:val="00792B03"/>
    <w:pPr>
      <w:pBdr>
        <w:top w:val="single" w:sz="4" w:space="0" w:color="000000"/>
        <w:left w:val="single" w:sz="4" w:space="0" w:color="000000"/>
        <w:bottom w:val="single" w:sz="4" w:space="0" w:color="000000"/>
        <w:right w:val="single" w:sz="4" w:space="0" w:color="000000"/>
      </w:pBdr>
      <w:shd w:val="clear" w:color="auto" w:fill="FFCC99"/>
      <w:suppressAutoHyphens/>
      <w:spacing w:beforeAutospacing="1" w:afterAutospacing="1"/>
      <w:jc w:val="center"/>
    </w:pPr>
    <w:rPr>
      <w:rFonts w:ascii="Arial Unicode MS" w:eastAsia="Arial Unicode MS" w:hAnsi="Arial Unicode MS" w:cs="MS Serif"/>
    </w:rPr>
  </w:style>
  <w:style w:type="paragraph" w:styleId="Spistreci7">
    <w:name w:val="toc 7"/>
    <w:basedOn w:val="Normalny"/>
    <w:next w:val="Normalny"/>
    <w:autoRedefine/>
    <w:uiPriority w:val="39"/>
    <w:rsid w:val="00792B03"/>
    <w:pPr>
      <w:suppressAutoHyphens/>
      <w:ind w:left="1440"/>
    </w:pPr>
  </w:style>
  <w:style w:type="paragraph" w:customStyle="1" w:styleId="xl28">
    <w:name w:val="xl28"/>
    <w:basedOn w:val="Normalny"/>
    <w:qFormat/>
    <w:rsid w:val="00792B03"/>
    <w:pPr>
      <w:pBdr>
        <w:top w:val="single" w:sz="4" w:space="0" w:color="000000"/>
        <w:left w:val="single" w:sz="4" w:space="0" w:color="000000"/>
        <w:bottom w:val="single" w:sz="4" w:space="0" w:color="000000"/>
        <w:right w:val="single" w:sz="4" w:space="0" w:color="000000"/>
      </w:pBdr>
      <w:suppressAutoHyphens/>
      <w:spacing w:beforeAutospacing="1" w:afterAutospacing="1"/>
      <w:jc w:val="center"/>
    </w:pPr>
    <w:rPr>
      <w:rFonts w:ascii="Goudy Old Style CE ATT" w:eastAsia="Arial Unicode MS" w:hAnsi="Goudy Old Style CE ATT" w:cs="MS Serif"/>
    </w:rPr>
  </w:style>
  <w:style w:type="paragraph" w:customStyle="1" w:styleId="poziom10">
    <w:name w:val="poziom1"/>
    <w:basedOn w:val="Normalny"/>
    <w:qFormat/>
    <w:rsid w:val="00792B03"/>
    <w:pPr>
      <w:suppressAutoHyphens/>
      <w:spacing w:beforeAutospacing="1" w:afterAutospacing="1"/>
    </w:pPr>
    <w:rPr>
      <w:rFonts w:ascii="Arial Unicode MS" w:eastAsia="Arial Unicode MS" w:hAnsi="Arial Unicode MS" w:cs="MS Serif"/>
    </w:rPr>
  </w:style>
  <w:style w:type="paragraph" w:customStyle="1" w:styleId="w1i2pz0">
    <w:name w:val="w1i2pz"/>
    <w:basedOn w:val="Normalny"/>
    <w:qFormat/>
    <w:rsid w:val="00792B03"/>
    <w:pPr>
      <w:suppressAutoHyphens/>
      <w:spacing w:beforeAutospacing="1" w:afterAutospacing="1"/>
    </w:pPr>
    <w:rPr>
      <w:rFonts w:ascii="Arial Unicode MS" w:eastAsia="Arial Unicode MS" w:hAnsi="Arial Unicode MS" w:cs="MS Serif"/>
    </w:rPr>
  </w:style>
  <w:style w:type="paragraph" w:styleId="Tekstprzypisudolnego">
    <w:name w:val="footnote text"/>
    <w:basedOn w:val="Normalny"/>
    <w:link w:val="TekstprzypisudolnegoZnak"/>
    <w:uiPriority w:val="99"/>
    <w:rsid w:val="00792B03"/>
    <w:pPr>
      <w:suppressAutoHyphens/>
      <w:overflowPunct w:val="0"/>
      <w:textAlignment w:val="baseline"/>
    </w:pPr>
    <w:rPr>
      <w:rFonts w:ascii="Arial" w:eastAsiaTheme="minorHAnsi" w:hAnsi="Arial" w:cstheme="minorBidi"/>
      <w:kern w:val="2"/>
      <w:sz w:val="22"/>
      <w:szCs w:val="22"/>
      <w:lang w:eastAsia="en-US"/>
      <w14:ligatures w14:val="standardContextual"/>
    </w:rPr>
  </w:style>
  <w:style w:type="character" w:customStyle="1" w:styleId="TekstprzypisudolnegoZnak1">
    <w:name w:val="Tekst przypisu dolnego Znak1"/>
    <w:basedOn w:val="Domylnaczcionkaakapitu"/>
    <w:rsid w:val="00792B03"/>
    <w:rPr>
      <w:rFonts w:ascii="Times New Roman" w:eastAsia="Times New Roman" w:hAnsi="Times New Roman" w:cs="Times New Roman"/>
      <w:kern w:val="0"/>
      <w:sz w:val="20"/>
      <w:szCs w:val="20"/>
      <w:lang w:eastAsia="pl-PL"/>
      <w14:ligatures w14:val="none"/>
    </w:rPr>
  </w:style>
  <w:style w:type="paragraph" w:customStyle="1" w:styleId="Tekstpodstawowywcity22">
    <w:name w:val="Tekst podstawowy wcięty 22"/>
    <w:basedOn w:val="Normalny"/>
    <w:qFormat/>
    <w:rsid w:val="00792B03"/>
    <w:pPr>
      <w:suppressAutoHyphens/>
      <w:ind w:firstLine="360"/>
      <w:jc w:val="both"/>
    </w:pPr>
    <w:rPr>
      <w:lang w:eastAsia="ar-SA"/>
    </w:rPr>
  </w:style>
  <w:style w:type="paragraph" w:styleId="Spistreci8">
    <w:name w:val="toc 8"/>
    <w:basedOn w:val="Normalny"/>
    <w:next w:val="Normalny"/>
    <w:autoRedefine/>
    <w:uiPriority w:val="39"/>
    <w:rsid w:val="00792B03"/>
    <w:pPr>
      <w:suppressAutoHyphens/>
      <w:ind w:left="1680"/>
    </w:pPr>
  </w:style>
  <w:style w:type="paragraph" w:styleId="Spistreci9">
    <w:name w:val="toc 9"/>
    <w:basedOn w:val="Normalny"/>
    <w:next w:val="Normalny"/>
    <w:autoRedefine/>
    <w:uiPriority w:val="39"/>
    <w:rsid w:val="00792B03"/>
    <w:pPr>
      <w:suppressAutoHyphens/>
      <w:ind w:left="1920"/>
    </w:pPr>
  </w:style>
  <w:style w:type="paragraph" w:styleId="Mapadokumentu">
    <w:name w:val="Document Map"/>
    <w:basedOn w:val="Normalny"/>
    <w:link w:val="MapadokumentuZnak"/>
    <w:qFormat/>
    <w:rsid w:val="00792B03"/>
    <w:pPr>
      <w:shd w:val="clear" w:color="auto" w:fill="000080"/>
      <w:suppressAutoHyphens/>
      <w:overflowPunct w:val="0"/>
      <w:textAlignment w:val="baseline"/>
    </w:pPr>
    <w:rPr>
      <w:rFonts w:ascii="Tahoma" w:eastAsiaTheme="minorHAnsi" w:hAnsi="Tahoma" w:cs="Helvetica"/>
      <w:kern w:val="2"/>
      <w:sz w:val="18"/>
      <w:szCs w:val="22"/>
      <w:lang w:eastAsia="en-US"/>
      <w14:ligatures w14:val="standardContextual"/>
    </w:rPr>
  </w:style>
  <w:style w:type="character" w:customStyle="1" w:styleId="MapadokumentuZnak1">
    <w:name w:val="Mapa dokumentu Znak1"/>
    <w:basedOn w:val="Domylnaczcionkaakapitu"/>
    <w:rsid w:val="00792B03"/>
    <w:rPr>
      <w:rFonts w:ascii="Segoe UI" w:eastAsia="Times New Roman" w:hAnsi="Segoe UI" w:cs="Segoe UI"/>
      <w:kern w:val="0"/>
      <w:sz w:val="16"/>
      <w:szCs w:val="16"/>
      <w:lang w:eastAsia="pl-PL"/>
      <w14:ligatures w14:val="none"/>
    </w:rPr>
  </w:style>
  <w:style w:type="paragraph" w:styleId="HTML-wstpniesformatowany">
    <w:name w:val="HTML Preformatted"/>
    <w:basedOn w:val="Normalny"/>
    <w:link w:val="HTML-wstpniesformatowanyZnak1"/>
    <w:qFormat/>
    <w:rsid w:val="00792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Courier New" w:hAnsi="Arial Unicode MS" w:cs="Wingdings"/>
      <w:sz w:val="20"/>
      <w:szCs w:val="20"/>
    </w:rPr>
  </w:style>
  <w:style w:type="character" w:customStyle="1" w:styleId="HTML-wstpniesformatowanyZnak1">
    <w:name w:val="HTML - wstępnie sformatowany Znak1"/>
    <w:basedOn w:val="Domylnaczcionkaakapitu"/>
    <w:link w:val="HTML-wstpniesformatowany"/>
    <w:rsid w:val="00792B03"/>
    <w:rPr>
      <w:rFonts w:ascii="Arial Unicode MS" w:eastAsia="Courier New" w:hAnsi="Arial Unicode MS" w:cs="Wingdings"/>
      <w:kern w:val="0"/>
      <w:sz w:val="20"/>
      <w:szCs w:val="20"/>
      <w:lang w:eastAsia="pl-PL"/>
      <w14:ligatures w14:val="none"/>
    </w:rPr>
  </w:style>
  <w:style w:type="paragraph" w:customStyle="1" w:styleId="zwyk">
    <w:name w:val="zwyk"/>
    <w:basedOn w:val="Normalny"/>
    <w:qFormat/>
    <w:rsid w:val="00792B03"/>
    <w:pPr>
      <w:suppressAutoHyphens/>
      <w:spacing w:after="60" w:line="360" w:lineRule="auto"/>
      <w:jc w:val="both"/>
    </w:pPr>
    <w:rPr>
      <w:rFonts w:ascii="Arial" w:hAnsi="Arial"/>
      <w:sz w:val="22"/>
      <w:szCs w:val="20"/>
    </w:rPr>
  </w:style>
  <w:style w:type="paragraph" w:customStyle="1" w:styleId="xl65">
    <w:name w:val="xl65"/>
    <w:basedOn w:val="Normalny"/>
    <w:qFormat/>
    <w:rsid w:val="00792B03"/>
    <w:pPr>
      <w:pBdr>
        <w:top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77">
    <w:name w:val="xl77"/>
    <w:basedOn w:val="Normalny"/>
    <w:qFormat/>
    <w:rsid w:val="00792B03"/>
    <w:pPr>
      <w:pBdr>
        <w:bottom w:val="single" w:sz="12" w:space="0" w:color="000000"/>
        <w:right w:val="single" w:sz="4" w:space="0" w:color="000000"/>
      </w:pBdr>
      <w:suppressAutoHyphens/>
      <w:spacing w:beforeAutospacing="1" w:afterAutospacing="1"/>
    </w:pPr>
    <w:rPr>
      <w:rFonts w:ascii="Arial" w:eastAsia="Arial Unicode MS" w:hAnsi="Arial" w:cs="Arial"/>
    </w:rPr>
  </w:style>
  <w:style w:type="paragraph" w:customStyle="1" w:styleId="xl78">
    <w:name w:val="xl78"/>
    <w:basedOn w:val="Normalny"/>
    <w:qFormat/>
    <w:rsid w:val="00792B03"/>
    <w:pPr>
      <w:pBdr>
        <w:top w:val="single" w:sz="12" w:space="0" w:color="000000"/>
        <w:left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79">
    <w:name w:val="xl79"/>
    <w:basedOn w:val="Normalny"/>
    <w:qFormat/>
    <w:rsid w:val="00792B03"/>
    <w:pPr>
      <w:pBdr>
        <w:left w:val="single" w:sz="12"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0">
    <w:name w:val="xl80"/>
    <w:basedOn w:val="Normalny"/>
    <w:qFormat/>
    <w:rsid w:val="00792B03"/>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1">
    <w:name w:val="xl81"/>
    <w:basedOn w:val="Normalny"/>
    <w:qFormat/>
    <w:rsid w:val="00792B03"/>
    <w:pPr>
      <w:pBdr>
        <w:left w:val="single" w:sz="4"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2">
    <w:name w:val="xl82"/>
    <w:basedOn w:val="Normalny"/>
    <w:qFormat/>
    <w:rsid w:val="00792B03"/>
    <w:pPr>
      <w:pBdr>
        <w:top w:val="single" w:sz="12" w:space="0" w:color="000000"/>
        <w:left w:val="single" w:sz="4" w:space="0" w:color="000000"/>
        <w:bottom w:val="single" w:sz="4"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3">
    <w:name w:val="xl83"/>
    <w:basedOn w:val="Normalny"/>
    <w:qFormat/>
    <w:rsid w:val="00792B03"/>
    <w:pPr>
      <w:pBdr>
        <w:top w:val="single" w:sz="12" w:space="0" w:color="000000"/>
        <w:bottom w:val="single" w:sz="4" w:space="0" w:color="000000"/>
        <w:right w:val="single" w:sz="12" w:space="0" w:color="000000"/>
      </w:pBdr>
      <w:suppressAutoHyphens/>
      <w:spacing w:beforeAutospacing="1" w:afterAutospacing="1"/>
      <w:jc w:val="center"/>
    </w:pPr>
    <w:rPr>
      <w:rFonts w:ascii="Arial" w:eastAsia="Arial Unicode MS" w:hAnsi="Arial" w:cs="Arial"/>
      <w:b/>
      <w:bCs/>
      <w:sz w:val="18"/>
      <w:szCs w:val="18"/>
    </w:rPr>
  </w:style>
  <w:style w:type="paragraph" w:customStyle="1" w:styleId="xl84">
    <w:name w:val="xl84"/>
    <w:basedOn w:val="Normalny"/>
    <w:qFormat/>
    <w:rsid w:val="00792B03"/>
    <w:pPr>
      <w:pBdr>
        <w:top w:val="single" w:sz="12" w:space="0" w:color="000000"/>
        <w:left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5">
    <w:name w:val="xl85"/>
    <w:basedOn w:val="Normalny"/>
    <w:qFormat/>
    <w:rsid w:val="00792B03"/>
    <w:pPr>
      <w:pBdr>
        <w:top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6">
    <w:name w:val="xl86"/>
    <w:basedOn w:val="Normalny"/>
    <w:qFormat/>
    <w:rsid w:val="00792B03"/>
    <w:pPr>
      <w:pBdr>
        <w:top w:val="single" w:sz="12" w:space="0" w:color="000000"/>
        <w:bottom w:val="single" w:sz="12" w:space="0" w:color="000000"/>
        <w:right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87">
    <w:name w:val="xl87"/>
    <w:basedOn w:val="Normalny"/>
    <w:qFormat/>
    <w:rsid w:val="00792B03"/>
    <w:pPr>
      <w:pBdr>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88">
    <w:name w:val="xl88"/>
    <w:basedOn w:val="Normalny"/>
    <w:qFormat/>
    <w:rsid w:val="00792B03"/>
    <w:pPr>
      <w:pBdr>
        <w:top w:val="single" w:sz="12"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89">
    <w:name w:val="xl89"/>
    <w:basedOn w:val="Normalny"/>
    <w:qFormat/>
    <w:rsid w:val="00792B03"/>
    <w:pPr>
      <w:pBdr>
        <w:left w:val="single" w:sz="12" w:space="0" w:color="000000"/>
        <w:bottom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0">
    <w:name w:val="xl90"/>
    <w:basedOn w:val="Normalny"/>
    <w:qFormat/>
    <w:rsid w:val="00792B03"/>
    <w:pPr>
      <w:pBdr>
        <w:top w:val="single" w:sz="12"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1">
    <w:name w:val="xl91"/>
    <w:basedOn w:val="Normalny"/>
    <w:qFormat/>
    <w:rsid w:val="00792B03"/>
    <w:pPr>
      <w:pBdr>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2">
    <w:name w:val="xl92"/>
    <w:basedOn w:val="Normalny"/>
    <w:qFormat/>
    <w:rsid w:val="00792B03"/>
    <w:pPr>
      <w:pBdr>
        <w:left w:val="single" w:sz="4" w:space="0" w:color="000000"/>
        <w:bottom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3">
    <w:name w:val="xl93"/>
    <w:basedOn w:val="Normalny"/>
    <w:qFormat/>
    <w:rsid w:val="00792B03"/>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4">
    <w:name w:val="xl94"/>
    <w:basedOn w:val="Normalny"/>
    <w:qFormat/>
    <w:rsid w:val="00792B03"/>
    <w:pPr>
      <w:pBdr>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5">
    <w:name w:val="xl95"/>
    <w:basedOn w:val="Normalny"/>
    <w:qFormat/>
    <w:rsid w:val="00792B03"/>
    <w:pPr>
      <w:pBdr>
        <w:left w:val="single" w:sz="4" w:space="0" w:color="000000"/>
        <w:bottom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6">
    <w:name w:val="xl96"/>
    <w:basedOn w:val="Normalny"/>
    <w:qFormat/>
    <w:rsid w:val="00792B03"/>
    <w:pPr>
      <w:pBdr>
        <w:top w:val="single" w:sz="4"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7">
    <w:name w:val="xl97"/>
    <w:basedOn w:val="Normalny"/>
    <w:qFormat/>
    <w:rsid w:val="00792B03"/>
    <w:pPr>
      <w:pBdr>
        <w:top w:val="single" w:sz="4"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98">
    <w:name w:val="xl98"/>
    <w:basedOn w:val="Normalny"/>
    <w:qFormat/>
    <w:rsid w:val="00792B03"/>
    <w:pPr>
      <w:pBdr>
        <w:top w:val="single" w:sz="4"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99">
    <w:name w:val="xl99"/>
    <w:basedOn w:val="Normalny"/>
    <w:qFormat/>
    <w:rsid w:val="00792B03"/>
    <w:pPr>
      <w:pBdr>
        <w:left w:val="single" w:sz="12" w:space="0" w:color="000000"/>
        <w:bottom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0">
    <w:name w:val="xl100"/>
    <w:basedOn w:val="Normalny"/>
    <w:qFormat/>
    <w:rsid w:val="00792B03"/>
    <w:pPr>
      <w:pBdr>
        <w:left w:val="single" w:sz="4" w:space="0" w:color="000000"/>
        <w:bottom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1">
    <w:name w:val="xl101"/>
    <w:basedOn w:val="Normalny"/>
    <w:qFormat/>
    <w:rsid w:val="00792B03"/>
    <w:pPr>
      <w:pBdr>
        <w:left w:val="single" w:sz="4" w:space="0" w:color="000000"/>
        <w:bottom w:val="single" w:sz="12"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102">
    <w:name w:val="xl102"/>
    <w:basedOn w:val="Normalny"/>
    <w:qFormat/>
    <w:rsid w:val="00792B03"/>
    <w:pPr>
      <w:pBdr>
        <w:top w:val="single" w:sz="12" w:space="0" w:color="000000"/>
        <w:left w:val="single" w:sz="12"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3">
    <w:name w:val="xl103"/>
    <w:basedOn w:val="Normalny"/>
    <w:qFormat/>
    <w:rsid w:val="00792B03"/>
    <w:pPr>
      <w:pBdr>
        <w:top w:val="single" w:sz="12" w:space="0" w:color="000000"/>
        <w:bottom w:val="single" w:sz="12" w:space="0" w:color="000000"/>
        <w:right w:val="single" w:sz="4"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4">
    <w:name w:val="xl104"/>
    <w:basedOn w:val="Normalny"/>
    <w:qFormat/>
    <w:rsid w:val="00792B03"/>
    <w:pPr>
      <w:pBdr>
        <w:top w:val="single" w:sz="12" w:space="0" w:color="000000"/>
        <w:left w:val="single" w:sz="4"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05">
    <w:name w:val="xl105"/>
    <w:basedOn w:val="Normalny"/>
    <w:qFormat/>
    <w:rsid w:val="00792B03"/>
    <w:pPr>
      <w:pBdr>
        <w:top w:val="single" w:sz="12" w:space="0" w:color="000000"/>
        <w:left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6">
    <w:name w:val="xl106"/>
    <w:basedOn w:val="Normalny"/>
    <w:qFormat/>
    <w:rsid w:val="00792B03"/>
    <w:pPr>
      <w:pBdr>
        <w:top w:val="single" w:sz="12" w:space="0" w:color="000000"/>
        <w:bottom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7">
    <w:name w:val="xl107"/>
    <w:basedOn w:val="Normalny"/>
    <w:qFormat/>
    <w:rsid w:val="00792B03"/>
    <w:pPr>
      <w:pBdr>
        <w:top w:val="single" w:sz="12" w:space="0" w:color="000000"/>
        <w:bottom w:val="single" w:sz="12" w:space="0" w:color="000000"/>
        <w:right w:val="single" w:sz="12" w:space="0" w:color="000000"/>
      </w:pBdr>
      <w:suppressAutoHyphens/>
      <w:spacing w:beforeAutospacing="1" w:afterAutospacing="1"/>
    </w:pPr>
    <w:rPr>
      <w:rFonts w:ascii="Arial" w:eastAsia="Arial Unicode MS" w:hAnsi="Arial" w:cs="Arial"/>
      <w:b/>
      <w:bCs/>
      <w:sz w:val="18"/>
      <w:szCs w:val="18"/>
    </w:rPr>
  </w:style>
  <w:style w:type="paragraph" w:customStyle="1" w:styleId="xl108">
    <w:name w:val="xl108"/>
    <w:basedOn w:val="Normalny"/>
    <w:qFormat/>
    <w:rsid w:val="00792B03"/>
    <w:pPr>
      <w:pBdr>
        <w:top w:val="single" w:sz="12" w:space="0" w:color="000000"/>
        <w:left w:val="single" w:sz="12"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09">
    <w:name w:val="xl109"/>
    <w:basedOn w:val="Normalny"/>
    <w:qFormat/>
    <w:rsid w:val="00792B03"/>
    <w:pPr>
      <w:pBdr>
        <w:top w:val="single" w:sz="12" w:space="0" w:color="000000"/>
        <w:left w:val="single" w:sz="4" w:space="0" w:color="000000"/>
        <w:right w:val="single" w:sz="4" w:space="0" w:color="000000"/>
      </w:pBdr>
      <w:suppressAutoHyphens/>
      <w:spacing w:beforeAutospacing="1" w:afterAutospacing="1"/>
    </w:pPr>
    <w:rPr>
      <w:rFonts w:ascii="Arial" w:eastAsia="Arial Unicode MS" w:hAnsi="Arial" w:cs="Arial"/>
      <w:sz w:val="18"/>
      <w:szCs w:val="18"/>
    </w:rPr>
  </w:style>
  <w:style w:type="paragraph" w:customStyle="1" w:styleId="xl110">
    <w:name w:val="xl110"/>
    <w:basedOn w:val="Normalny"/>
    <w:qFormat/>
    <w:rsid w:val="00792B03"/>
    <w:pPr>
      <w:pBdr>
        <w:top w:val="single" w:sz="12" w:space="0" w:color="000000"/>
        <w:left w:val="single" w:sz="4" w:space="0" w:color="000000"/>
        <w:right w:val="single" w:sz="4" w:space="0" w:color="000000"/>
      </w:pBdr>
      <w:suppressAutoHyphens/>
      <w:spacing w:beforeAutospacing="1" w:afterAutospacing="1"/>
      <w:jc w:val="center"/>
    </w:pPr>
    <w:rPr>
      <w:rFonts w:ascii="Arial" w:eastAsia="Arial Unicode MS" w:hAnsi="Arial" w:cs="Arial"/>
      <w:sz w:val="18"/>
      <w:szCs w:val="18"/>
    </w:rPr>
  </w:style>
  <w:style w:type="paragraph" w:customStyle="1" w:styleId="xl111">
    <w:name w:val="xl111"/>
    <w:basedOn w:val="Normalny"/>
    <w:qFormat/>
    <w:rsid w:val="00792B03"/>
    <w:pPr>
      <w:pBdr>
        <w:top w:val="single" w:sz="4" w:space="0" w:color="000000"/>
        <w:left w:val="single" w:sz="12"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xl112">
    <w:name w:val="xl112"/>
    <w:basedOn w:val="Normalny"/>
    <w:qFormat/>
    <w:rsid w:val="00792B03"/>
    <w:pPr>
      <w:pBdr>
        <w:top w:val="single" w:sz="4" w:space="0" w:color="000000"/>
        <w:bottom w:val="single" w:sz="12" w:space="0" w:color="000000"/>
        <w:right w:val="single" w:sz="4" w:space="0" w:color="000000"/>
      </w:pBdr>
      <w:suppressAutoHyphens/>
      <w:spacing w:beforeAutospacing="1" w:afterAutospacing="1"/>
      <w:jc w:val="right"/>
    </w:pPr>
    <w:rPr>
      <w:rFonts w:ascii="Arial" w:eastAsia="Arial Unicode MS" w:hAnsi="Arial" w:cs="Arial"/>
      <w:b/>
      <w:bCs/>
      <w:sz w:val="18"/>
      <w:szCs w:val="18"/>
    </w:rPr>
  </w:style>
  <w:style w:type="paragraph" w:customStyle="1" w:styleId="xl113">
    <w:name w:val="xl113"/>
    <w:basedOn w:val="Normalny"/>
    <w:qFormat/>
    <w:rsid w:val="00792B03"/>
    <w:pPr>
      <w:pBdr>
        <w:top w:val="single" w:sz="4" w:space="0" w:color="000000"/>
        <w:left w:val="single" w:sz="4" w:space="0" w:color="000000"/>
        <w:bottom w:val="single" w:sz="12" w:space="0" w:color="000000"/>
      </w:pBdr>
      <w:suppressAutoHyphens/>
      <w:spacing w:beforeAutospacing="1" w:afterAutospacing="1"/>
      <w:jc w:val="right"/>
    </w:pPr>
    <w:rPr>
      <w:rFonts w:ascii="Arial" w:eastAsia="Arial Unicode MS" w:hAnsi="Arial" w:cs="Arial"/>
      <w:b/>
      <w:bCs/>
      <w:sz w:val="18"/>
      <w:szCs w:val="18"/>
    </w:rPr>
  </w:style>
  <w:style w:type="paragraph" w:customStyle="1" w:styleId="NORMALPODST">
    <w:name w:val="NORMAL_PODST"/>
    <w:basedOn w:val="Normalny"/>
    <w:qFormat/>
    <w:rsid w:val="00792B03"/>
    <w:pPr>
      <w:suppressAutoHyphens/>
      <w:spacing w:before="60" w:after="40"/>
      <w:ind w:left="284"/>
    </w:pPr>
    <w:rPr>
      <w:rFonts w:ascii="Arial" w:hAnsi="Arial"/>
      <w:sz w:val="20"/>
    </w:rPr>
  </w:style>
  <w:style w:type="paragraph" w:styleId="Listapunktowana">
    <w:name w:val="List Bullet"/>
    <w:basedOn w:val="Normalny"/>
    <w:uiPriority w:val="99"/>
    <w:qFormat/>
    <w:rsid w:val="00792B03"/>
    <w:pPr>
      <w:suppressAutoHyphens/>
      <w:overflowPunct w:val="0"/>
      <w:ind w:left="1134" w:hanging="283"/>
      <w:textAlignment w:val="baseline"/>
    </w:pPr>
    <w:rPr>
      <w:rFonts w:ascii="Arial" w:hAnsi="Arial"/>
      <w:sz w:val="18"/>
      <w:szCs w:val="20"/>
    </w:rPr>
  </w:style>
  <w:style w:type="paragraph" w:customStyle="1" w:styleId="zwyky0">
    <w:name w:val="zwyk³y"/>
    <w:basedOn w:val="Normalny"/>
    <w:qFormat/>
    <w:rsid w:val="00792B03"/>
    <w:pPr>
      <w:suppressAutoHyphens/>
      <w:overflowPunct w:val="0"/>
      <w:spacing w:after="60" w:line="360" w:lineRule="auto"/>
      <w:jc w:val="both"/>
      <w:textAlignment w:val="baseline"/>
    </w:pPr>
    <w:rPr>
      <w:rFonts w:ascii="Arial" w:hAnsi="Arial"/>
      <w:sz w:val="22"/>
      <w:szCs w:val="20"/>
    </w:rPr>
  </w:style>
  <w:style w:type="paragraph" w:customStyle="1" w:styleId="Poziom5pzZnak">
    <w:name w:val="Poziom 5 pz Znak"/>
    <w:basedOn w:val="Normalny"/>
    <w:qFormat/>
    <w:rsid w:val="00792B03"/>
    <w:pPr>
      <w:suppressAutoHyphens/>
      <w:overflowPunct w:val="0"/>
      <w:spacing w:after="80" w:line="300" w:lineRule="exact"/>
      <w:ind w:left="851" w:firstLine="284"/>
      <w:jc w:val="both"/>
      <w:textAlignment w:val="baseline"/>
    </w:pPr>
    <w:rPr>
      <w:rFonts w:ascii="Arial" w:hAnsi="Arial"/>
      <w:sz w:val="22"/>
      <w:szCs w:val="20"/>
    </w:rPr>
  </w:style>
  <w:style w:type="paragraph" w:styleId="Listapunktowana2">
    <w:name w:val="List Bullet 2"/>
    <w:basedOn w:val="Normalny"/>
    <w:unhideWhenUsed/>
    <w:qFormat/>
    <w:rsid w:val="00792B03"/>
    <w:pPr>
      <w:suppressAutoHyphens/>
      <w:overflowPunct w:val="0"/>
      <w:contextualSpacing/>
      <w:textAlignment w:val="baseline"/>
    </w:pPr>
    <w:rPr>
      <w:rFonts w:ascii="Arial" w:hAnsi="Arial"/>
      <w:sz w:val="18"/>
      <w:szCs w:val="20"/>
    </w:rPr>
  </w:style>
  <w:style w:type="paragraph" w:customStyle="1" w:styleId="Poziom3pzZnakZnak">
    <w:name w:val="Poziom 3 pz Znak Znak"/>
    <w:basedOn w:val="Normalny"/>
    <w:link w:val="Poziom3pzZnakZnakZnak"/>
    <w:qFormat/>
    <w:rsid w:val="00792B03"/>
    <w:pPr>
      <w:suppressAutoHyphens/>
      <w:overflowPunct w:val="0"/>
      <w:spacing w:after="80" w:line="300" w:lineRule="exact"/>
      <w:ind w:left="284"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21ZnakZnak">
    <w:name w:val="21 Znak Znak"/>
    <w:basedOn w:val="Normalny"/>
    <w:qFormat/>
    <w:rsid w:val="00792B03"/>
    <w:pPr>
      <w:suppressAutoHyphens/>
      <w:overflowPunct w:val="0"/>
      <w:spacing w:after="80" w:line="300" w:lineRule="exact"/>
      <w:ind w:firstLine="284"/>
      <w:jc w:val="both"/>
      <w:textAlignment w:val="baseline"/>
    </w:pPr>
    <w:rPr>
      <w:rFonts w:ascii="Arial" w:hAnsi="Arial"/>
      <w:sz w:val="22"/>
      <w:szCs w:val="20"/>
    </w:rPr>
  </w:style>
  <w:style w:type="paragraph" w:customStyle="1" w:styleId="W3pzZnak">
    <w:name w:val="W 3 pz Znak"/>
    <w:basedOn w:val="W1i2pz"/>
    <w:qFormat/>
    <w:rsid w:val="00792B03"/>
    <w:pPr>
      <w:tabs>
        <w:tab w:val="left" w:pos="567"/>
      </w:tabs>
      <w:ind w:left="567" w:hanging="283"/>
    </w:pPr>
  </w:style>
  <w:style w:type="paragraph" w:customStyle="1" w:styleId="W4pzZnak">
    <w:name w:val="W 4 pz Znak"/>
    <w:basedOn w:val="W3pzZnak"/>
    <w:link w:val="W4pzZnakZnak"/>
    <w:qFormat/>
    <w:rsid w:val="00792B03"/>
    <w:pPr>
      <w:tabs>
        <w:tab w:val="clear" w:pos="567"/>
        <w:tab w:val="left" w:pos="851"/>
      </w:tabs>
      <w:ind w:left="851" w:hanging="284"/>
    </w:pPr>
  </w:style>
  <w:style w:type="paragraph" w:customStyle="1" w:styleId="Poziom3pzZnakZnak1Znak">
    <w:name w:val="Poziom 3 pz Znak Znak1 Znak"/>
    <w:basedOn w:val="Normalny"/>
    <w:link w:val="Poziom3pzZnakZnak1ZnakZnak"/>
    <w:uiPriority w:val="99"/>
    <w:qFormat/>
    <w:rsid w:val="00792B03"/>
    <w:pPr>
      <w:suppressAutoHyphens/>
      <w:overflowPunct w:val="0"/>
      <w:spacing w:after="80" w:line="300" w:lineRule="exact"/>
      <w:ind w:left="284"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tabela2Znak">
    <w:name w:val="tabela 2 Znak"/>
    <w:basedOn w:val="tabela"/>
    <w:uiPriority w:val="99"/>
    <w:qFormat/>
    <w:rsid w:val="00792B03"/>
    <w:pPr>
      <w:overflowPunct w:val="0"/>
      <w:spacing w:before="40" w:after="40"/>
    </w:pPr>
  </w:style>
  <w:style w:type="paragraph" w:customStyle="1" w:styleId="W3pzZnakZnak">
    <w:name w:val="W 3 pz Znak Znak"/>
    <w:basedOn w:val="W1i2pz"/>
    <w:qFormat/>
    <w:rsid w:val="00792B03"/>
    <w:pPr>
      <w:tabs>
        <w:tab w:val="left" w:pos="567"/>
      </w:tabs>
      <w:ind w:left="567" w:hanging="283"/>
    </w:pPr>
  </w:style>
  <w:style w:type="paragraph" w:customStyle="1" w:styleId="Poziom3pzZnakZnakZnakZnakZnak">
    <w:name w:val="Poziom 3 pz Znak Znak Znak Znak Znak"/>
    <w:basedOn w:val="Normalny"/>
    <w:qFormat/>
    <w:rsid w:val="00792B03"/>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Poziom3pzZnakZnakZnakZnakZnakZnakZnak">
    <w:name w:val="Poziom 3 pz Znak Znak Znak Znak Znak Znak Znak"/>
    <w:basedOn w:val="Normalny"/>
    <w:link w:val="Poziom3pzZnakZnakZnakZnakZnakZnakZnakZnak"/>
    <w:qFormat/>
    <w:rsid w:val="00792B03"/>
    <w:pPr>
      <w:suppressAutoHyphens/>
      <w:overflowPunct w:val="0"/>
      <w:spacing w:after="80" w:line="300" w:lineRule="exact"/>
      <w:ind w:left="284"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5pzZnakZnakZnakZnak">
    <w:name w:val="Poziom 5 pz Znak Znak Znak Znak"/>
    <w:basedOn w:val="Normalny"/>
    <w:link w:val="Poziom5pzZnakZnakZnakZnakZnak"/>
    <w:qFormat/>
    <w:rsid w:val="00792B03"/>
    <w:pPr>
      <w:suppressAutoHyphens/>
      <w:overflowPunct w:val="0"/>
      <w:spacing w:after="80" w:line="300" w:lineRule="exact"/>
      <w:ind w:left="851"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3pzZnakZnakZnakZnakZnakZnak">
    <w:name w:val="Poziom 3 pz Znak Znak Znak Znak Znak Znak"/>
    <w:basedOn w:val="Normalny"/>
    <w:qFormat/>
    <w:rsid w:val="00792B03"/>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S1i2pzZnakZnak">
    <w:name w:val="S 1 i 2 pz Znak Znak"/>
    <w:basedOn w:val="Normalny"/>
    <w:link w:val="S1i2pzZnakZnakZnak"/>
    <w:qFormat/>
    <w:rsid w:val="00792B03"/>
    <w:pPr>
      <w:tabs>
        <w:tab w:val="left" w:pos="284"/>
      </w:tabs>
      <w:suppressAutoHyphens/>
      <w:overflowPunct w:val="0"/>
      <w:spacing w:after="80" w:line="300" w:lineRule="exact"/>
      <w:ind w:left="284" w:hanging="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3pzZnak3">
    <w:name w:val="Poziom 3 pz Znak3"/>
    <w:basedOn w:val="Normalny"/>
    <w:uiPriority w:val="99"/>
    <w:qFormat/>
    <w:rsid w:val="00792B03"/>
    <w:pPr>
      <w:suppressAutoHyphens/>
      <w:overflowPunct w:val="0"/>
      <w:spacing w:after="80" w:line="300" w:lineRule="exact"/>
      <w:ind w:left="284" w:firstLine="284"/>
      <w:jc w:val="both"/>
      <w:textAlignment w:val="baseline"/>
    </w:pPr>
    <w:rPr>
      <w:rFonts w:ascii="Arial" w:hAnsi="Arial"/>
      <w:sz w:val="22"/>
      <w:szCs w:val="20"/>
    </w:rPr>
  </w:style>
  <w:style w:type="paragraph" w:customStyle="1" w:styleId="N1i2pzZnakZnak">
    <w:name w:val="N 1 i 2 pz Znak Znak"/>
    <w:basedOn w:val="Normalny"/>
    <w:link w:val="N1i2pzZnakZnakZnak"/>
    <w:qFormat/>
    <w:rsid w:val="00792B03"/>
    <w:pPr>
      <w:tabs>
        <w:tab w:val="left" w:pos="425"/>
      </w:tabs>
      <w:suppressAutoHyphens/>
      <w:overflowPunct w:val="0"/>
      <w:spacing w:after="80" w:line="300" w:lineRule="exact"/>
      <w:ind w:left="425" w:hanging="425"/>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4pzZnakZnak">
    <w:name w:val="Poziom 4 pz Znak Znak"/>
    <w:basedOn w:val="Poziom3pzZnak3"/>
    <w:link w:val="Poziom4pzZnakZnakZnak"/>
    <w:qFormat/>
    <w:rsid w:val="00792B03"/>
    <w:pPr>
      <w:ind w:left="567"/>
    </w:pPr>
    <w:rPr>
      <w:rFonts w:eastAsiaTheme="minorHAnsi" w:cstheme="minorBidi"/>
      <w:kern w:val="2"/>
      <w:szCs w:val="22"/>
      <w:lang w:eastAsia="en-US"/>
      <w14:ligatures w14:val="standardContextual"/>
    </w:rPr>
  </w:style>
  <w:style w:type="paragraph" w:customStyle="1" w:styleId="W3pzZnakZnakZnak">
    <w:name w:val="W 3 pz Znak Znak Znak"/>
    <w:basedOn w:val="Normalny"/>
    <w:link w:val="W3pzZnakZnakZnakZnak"/>
    <w:qFormat/>
    <w:rsid w:val="00792B03"/>
    <w:pPr>
      <w:tabs>
        <w:tab w:val="left" w:pos="567"/>
      </w:tabs>
      <w:suppressAutoHyphens/>
      <w:overflowPunct w:val="0"/>
      <w:spacing w:after="80" w:line="300" w:lineRule="exact"/>
      <w:ind w:left="567" w:hanging="283"/>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5pzZnakZnakZnak">
    <w:name w:val="Poziom 5 pz Znak Znak Znak"/>
    <w:basedOn w:val="Normalny"/>
    <w:qFormat/>
    <w:rsid w:val="00792B03"/>
    <w:pPr>
      <w:suppressAutoHyphens/>
      <w:overflowPunct w:val="0"/>
      <w:spacing w:after="80" w:line="300" w:lineRule="exact"/>
      <w:ind w:left="851" w:firstLine="284"/>
      <w:jc w:val="both"/>
      <w:textAlignment w:val="baseline"/>
    </w:pPr>
    <w:rPr>
      <w:rFonts w:ascii="Arial" w:hAnsi="Arial"/>
      <w:sz w:val="22"/>
      <w:szCs w:val="20"/>
    </w:rPr>
  </w:style>
  <w:style w:type="paragraph" w:customStyle="1" w:styleId="W4pzZnakZnakZnakZnak">
    <w:name w:val="W 4 pz Znak Znak Znak Znak"/>
    <w:basedOn w:val="Normalny"/>
    <w:link w:val="W4pzZnakZnakZnakZnakZnak"/>
    <w:qFormat/>
    <w:rsid w:val="00792B03"/>
    <w:pPr>
      <w:tabs>
        <w:tab w:val="left" w:pos="851"/>
      </w:tabs>
      <w:suppressAutoHyphens/>
      <w:overflowPunct w:val="0"/>
      <w:spacing w:after="80" w:line="300" w:lineRule="exact"/>
      <w:ind w:left="851" w:hanging="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Poziom5pzZnakZnak1">
    <w:name w:val="Poziom 5 pz Znak Znak1"/>
    <w:basedOn w:val="Normalny"/>
    <w:link w:val="Poziom5pzZnakZnak1Znak"/>
    <w:qFormat/>
    <w:rsid w:val="00792B03"/>
    <w:pPr>
      <w:suppressAutoHyphens/>
      <w:overflowPunct w:val="0"/>
      <w:spacing w:after="80" w:line="300" w:lineRule="exact"/>
      <w:ind w:left="851" w:firstLine="284"/>
      <w:jc w:val="both"/>
      <w:textAlignment w:val="baseline"/>
    </w:pPr>
    <w:rPr>
      <w:rFonts w:ascii="Arial" w:eastAsiaTheme="minorHAnsi" w:hAnsi="Arial" w:cstheme="minorBidi"/>
      <w:kern w:val="2"/>
      <w:sz w:val="22"/>
      <w:szCs w:val="22"/>
      <w14:ligatures w14:val="standardContextual"/>
    </w:rPr>
  </w:style>
  <w:style w:type="paragraph" w:customStyle="1" w:styleId="zwyky1">
    <w:name w:val="zwyky"/>
    <w:basedOn w:val="Normalny"/>
    <w:qFormat/>
    <w:rsid w:val="00792B03"/>
    <w:pPr>
      <w:suppressAutoHyphens/>
      <w:spacing w:beforeAutospacing="1" w:afterAutospacing="1"/>
    </w:pPr>
  </w:style>
  <w:style w:type="paragraph" w:customStyle="1" w:styleId="POStext">
    <w:name w:val="POS text"/>
    <w:basedOn w:val="Normalny"/>
    <w:qFormat/>
    <w:rsid w:val="00792B03"/>
    <w:pPr>
      <w:suppressAutoHyphens/>
      <w:overflowPunct w:val="0"/>
      <w:ind w:firstLine="567"/>
      <w:jc w:val="both"/>
      <w:textAlignment w:val="baseline"/>
    </w:pPr>
    <w:rPr>
      <w:rFonts w:ascii="Arial" w:hAnsi="Arial"/>
      <w:kern w:val="2"/>
      <w:sz w:val="20"/>
      <w:szCs w:val="20"/>
    </w:rPr>
  </w:style>
  <w:style w:type="paragraph" w:customStyle="1" w:styleId="-W3pz">
    <w:name w:val="- W 3 pz"/>
    <w:basedOn w:val="Normalny"/>
    <w:qFormat/>
    <w:rsid w:val="00792B03"/>
    <w:pPr>
      <w:tabs>
        <w:tab w:val="left" w:pos="567"/>
      </w:tabs>
      <w:suppressAutoHyphens/>
      <w:overflowPunct w:val="0"/>
      <w:spacing w:after="80" w:line="300" w:lineRule="exact"/>
      <w:ind w:left="567" w:hanging="283"/>
      <w:jc w:val="both"/>
      <w:textAlignment w:val="baseline"/>
    </w:pPr>
    <w:rPr>
      <w:rFonts w:ascii="Arial" w:hAnsi="Arial"/>
      <w:sz w:val="22"/>
      <w:szCs w:val="20"/>
    </w:rPr>
  </w:style>
  <w:style w:type="paragraph" w:customStyle="1" w:styleId="-W4pz">
    <w:name w:val="- W 4 pz"/>
    <w:basedOn w:val="-W3pz"/>
    <w:qFormat/>
    <w:rsid w:val="00792B03"/>
    <w:pPr>
      <w:tabs>
        <w:tab w:val="clear" w:pos="567"/>
        <w:tab w:val="left" w:pos="851"/>
      </w:tabs>
      <w:ind w:left="851" w:hanging="284"/>
    </w:pPr>
  </w:style>
  <w:style w:type="paragraph" w:customStyle="1" w:styleId="zwyk3y4">
    <w:name w:val="zwyk3y4"/>
    <w:basedOn w:val="Normalny"/>
    <w:qFormat/>
    <w:rsid w:val="00792B03"/>
    <w:pPr>
      <w:suppressAutoHyphens/>
      <w:overflowPunct w:val="0"/>
      <w:spacing w:after="60" w:line="360" w:lineRule="auto"/>
      <w:jc w:val="both"/>
      <w:textAlignment w:val="baseline"/>
    </w:pPr>
    <w:rPr>
      <w:rFonts w:ascii="Arial" w:hAnsi="Arial"/>
      <w:sz w:val="22"/>
      <w:szCs w:val="20"/>
    </w:rPr>
  </w:style>
  <w:style w:type="paragraph" w:customStyle="1" w:styleId="opissymboli">
    <w:name w:val="opis symboli"/>
    <w:basedOn w:val="Normalny"/>
    <w:qFormat/>
    <w:rsid w:val="00792B03"/>
    <w:pPr>
      <w:keepLines/>
      <w:tabs>
        <w:tab w:val="left" w:pos="1134"/>
        <w:tab w:val="left" w:pos="1701"/>
      </w:tabs>
      <w:suppressAutoHyphens/>
      <w:overflowPunct w:val="0"/>
      <w:spacing w:before="60" w:after="120" w:line="320" w:lineRule="exact"/>
      <w:ind w:left="1702" w:right="284" w:hanging="1418"/>
      <w:jc w:val="both"/>
      <w:textAlignment w:val="baseline"/>
    </w:pPr>
    <w:rPr>
      <w:rFonts w:ascii="Arial" w:hAnsi="Arial"/>
      <w:sz w:val="22"/>
      <w:szCs w:val="20"/>
    </w:rPr>
  </w:style>
  <w:style w:type="paragraph" w:customStyle="1" w:styleId="zwyk3ywciety3">
    <w:name w:val="zwyk3y wciety3"/>
    <w:basedOn w:val="Normalny"/>
    <w:qFormat/>
    <w:rsid w:val="00792B03"/>
    <w:pPr>
      <w:suppressAutoHyphens/>
      <w:overflowPunct w:val="0"/>
      <w:spacing w:after="60" w:line="360" w:lineRule="auto"/>
      <w:ind w:firstLine="396"/>
      <w:jc w:val="both"/>
      <w:textAlignment w:val="baseline"/>
    </w:pPr>
    <w:rPr>
      <w:rFonts w:ascii="Arial" w:hAnsi="Arial"/>
      <w:sz w:val="22"/>
      <w:szCs w:val="20"/>
    </w:rPr>
  </w:style>
  <w:style w:type="paragraph" w:customStyle="1" w:styleId="Polerwnania">
    <w:name w:val="Pole równania"/>
    <w:basedOn w:val="Normalny"/>
    <w:qFormat/>
    <w:rsid w:val="00792B03"/>
    <w:pPr>
      <w:suppressAutoHyphens/>
      <w:overflowPunct w:val="0"/>
      <w:spacing w:before="120" w:after="120" w:line="360" w:lineRule="auto"/>
      <w:jc w:val="center"/>
      <w:textAlignment w:val="baseline"/>
    </w:pPr>
    <w:rPr>
      <w:rFonts w:ascii="Arial" w:hAnsi="Arial"/>
      <w:shadow/>
      <w:szCs w:val="20"/>
    </w:rPr>
  </w:style>
  <w:style w:type="paragraph" w:customStyle="1" w:styleId="OrdTytu3">
    <w:name w:val="OródTytu3"/>
    <w:basedOn w:val="zwyk3y"/>
    <w:next w:val="zwyk3y"/>
    <w:qFormat/>
    <w:rsid w:val="00792B03"/>
    <w:pPr>
      <w:jc w:val="center"/>
    </w:pPr>
    <w:rPr>
      <w:rFonts w:cs="Times New Roman"/>
      <w:b/>
      <w:sz w:val="40"/>
      <w:szCs w:val="20"/>
    </w:rPr>
  </w:style>
  <w:style w:type="paragraph" w:customStyle="1" w:styleId="Reference">
    <w:name w:val="Reference"/>
    <w:basedOn w:val="Normalny"/>
    <w:qFormat/>
    <w:rsid w:val="00792B03"/>
    <w:pPr>
      <w:tabs>
        <w:tab w:val="left" w:pos="432"/>
      </w:tabs>
      <w:suppressAutoHyphens/>
      <w:overflowPunct w:val="0"/>
      <w:spacing w:line="360" w:lineRule="auto"/>
      <w:ind w:left="432" w:hanging="432"/>
      <w:jc w:val="both"/>
      <w:textAlignment w:val="baseline"/>
    </w:pPr>
    <w:rPr>
      <w:rFonts w:ascii="Arial" w:hAnsi="Arial"/>
      <w:sz w:val="22"/>
      <w:szCs w:val="20"/>
      <w:lang w:val="en-US"/>
    </w:rPr>
  </w:style>
  <w:style w:type="paragraph" w:customStyle="1" w:styleId="Nag3wek6TabelaNag3wek6TabelaNag3wek6TabelaNaglwek6TabelaNaglwek6TabelaNag3wek6Tabela">
    <w:name w:val="Nag3ówek 6.Tabela.Nag3ówek 6 Tabela.Nag3ówek6 Tabela.Naglówek 6 Tabela.Naglówek6 Tabela.Nag3ówek 6 Tabela"/>
    <w:basedOn w:val="Normalny"/>
    <w:next w:val="Normalny"/>
    <w:qFormat/>
    <w:rsid w:val="00792B03"/>
    <w:pPr>
      <w:tabs>
        <w:tab w:val="left" w:pos="1152"/>
      </w:tabs>
      <w:suppressAutoHyphens/>
      <w:overflowPunct w:val="0"/>
      <w:spacing w:before="240" w:after="60"/>
      <w:ind w:left="1152" w:hanging="1152"/>
      <w:textAlignment w:val="baseline"/>
    </w:pPr>
    <w:rPr>
      <w:rFonts w:ascii="Arial" w:hAnsi="Arial"/>
      <w:i/>
      <w:sz w:val="22"/>
      <w:szCs w:val="20"/>
    </w:rPr>
  </w:style>
  <w:style w:type="paragraph" w:customStyle="1" w:styleId="PodpispodobiektemPodpispodrysunkiemNag3wekTabeliNaglwekTabeliNag3wekTabeli">
    <w:name w:val="Podpis pod obiektem.Podpis pod rysunkiem.Nag3ówek Tabeli.Naglówek Tabeli.Nag3ówek Tabeli"/>
    <w:basedOn w:val="Normalny"/>
    <w:next w:val="zwyk3y"/>
    <w:qFormat/>
    <w:rsid w:val="00792B03"/>
    <w:pPr>
      <w:keepNext/>
      <w:suppressAutoHyphens/>
      <w:overflowPunct w:val="0"/>
      <w:spacing w:before="120" w:after="120" w:line="240" w:lineRule="atLeast"/>
      <w:ind w:left="1418" w:right="113" w:hanging="1418"/>
      <w:textAlignment w:val="baseline"/>
    </w:pPr>
    <w:rPr>
      <w:rFonts w:ascii="Arial" w:hAnsi="Arial"/>
      <w:sz w:val="22"/>
      <w:szCs w:val="20"/>
    </w:rPr>
  </w:style>
  <w:style w:type="paragraph" w:customStyle="1" w:styleId="Nag3wek6TabelaNag3wek6TabelaNag3wek6Tabela">
    <w:name w:val="Nag3ówek 6.Tabela.Nag3ówek 6 Tabela.Nag3ówek6 Tabela"/>
    <w:basedOn w:val="Normalny"/>
    <w:next w:val="Normalny"/>
    <w:qFormat/>
    <w:rsid w:val="00792B03"/>
    <w:pPr>
      <w:suppressAutoHyphens/>
      <w:overflowPunct w:val="0"/>
      <w:spacing w:before="240" w:after="60"/>
      <w:textAlignment w:val="baseline"/>
    </w:pPr>
    <w:rPr>
      <w:rFonts w:ascii="Arial" w:hAnsi="Arial"/>
      <w:i/>
      <w:sz w:val="22"/>
      <w:szCs w:val="20"/>
    </w:rPr>
  </w:style>
  <w:style w:type="paragraph" w:customStyle="1" w:styleId="PodpispodobiektemPodpispodrysunkiemNag3wekTabeliNag3wekTabeliNaglwekTabeli">
    <w:name w:val="Podpis pod obiektem.Podpis pod rysunkiem.Nag3ówek Tabeli.Nag3ówek Tabeli.Naglówek Tabeli"/>
    <w:basedOn w:val="Normalny"/>
    <w:next w:val="zwyk3y"/>
    <w:qFormat/>
    <w:rsid w:val="00792B03"/>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PodpispodobiektemPodpispodrysunkiemNag3wekTabeli">
    <w:name w:val="Podpis pod obiektem.Podpis pod rysunkiem.Nag3ówek Tabeli"/>
    <w:basedOn w:val="Normalny"/>
    <w:next w:val="zwyk3y"/>
    <w:qFormat/>
    <w:rsid w:val="00792B03"/>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PodpispodobiektemPodpispodrysunkiemNag3wekTabeliNag3wekTabeliNaglwekTabeli2">
    <w:name w:val="Podpis pod obiektem.Podpis pod rysunkiem.Nag3ówek Tabeli.Nag3ówek Tabeli.Naglówek Tabeli2"/>
    <w:basedOn w:val="Normalny"/>
    <w:next w:val="zwyk3y"/>
    <w:qFormat/>
    <w:rsid w:val="00792B03"/>
    <w:pPr>
      <w:keepNext/>
      <w:suppressAutoHyphens/>
      <w:overflowPunct w:val="0"/>
      <w:spacing w:before="120" w:after="120" w:line="240" w:lineRule="atLeast"/>
      <w:ind w:left="1418" w:right="113" w:hanging="1418"/>
      <w:textAlignment w:val="baseline"/>
    </w:pPr>
    <w:rPr>
      <w:rFonts w:ascii="Arial" w:hAnsi="Arial"/>
      <w:sz w:val="20"/>
      <w:szCs w:val="20"/>
    </w:rPr>
  </w:style>
  <w:style w:type="paragraph" w:customStyle="1" w:styleId="zwyky2">
    <w:name w:val="zwyk?y"/>
    <w:basedOn w:val="Normalny"/>
    <w:qFormat/>
    <w:rsid w:val="00792B03"/>
    <w:pPr>
      <w:suppressAutoHyphens/>
      <w:overflowPunct w:val="0"/>
      <w:spacing w:after="60" w:line="360" w:lineRule="auto"/>
      <w:jc w:val="both"/>
      <w:textAlignment w:val="baseline"/>
    </w:pPr>
    <w:rPr>
      <w:sz w:val="22"/>
      <w:szCs w:val="20"/>
    </w:rPr>
  </w:style>
  <w:style w:type="paragraph" w:customStyle="1" w:styleId="wyliczanie0">
    <w:name w:val="·wyliczanie"/>
    <w:basedOn w:val="Normalny"/>
    <w:qFormat/>
    <w:rsid w:val="00792B03"/>
    <w:pPr>
      <w:widowControl w:val="0"/>
      <w:suppressAutoHyphens/>
      <w:overflowPunct w:val="0"/>
      <w:spacing w:after="60" w:line="360" w:lineRule="auto"/>
      <w:ind w:left="60"/>
      <w:jc w:val="both"/>
      <w:textAlignment w:val="baseline"/>
    </w:pPr>
    <w:rPr>
      <w:sz w:val="22"/>
      <w:szCs w:val="20"/>
    </w:rPr>
  </w:style>
  <w:style w:type="paragraph" w:customStyle="1" w:styleId="zwykywciy">
    <w:name w:val="zwyk?y wci?y"/>
    <w:basedOn w:val="Normalny"/>
    <w:qFormat/>
    <w:rsid w:val="00792B03"/>
    <w:pPr>
      <w:suppressAutoHyphens/>
      <w:overflowPunct w:val="0"/>
      <w:spacing w:after="60" w:line="360" w:lineRule="auto"/>
      <w:ind w:firstLine="396"/>
      <w:jc w:val="both"/>
      <w:textAlignment w:val="baseline"/>
    </w:pPr>
    <w:rPr>
      <w:sz w:val="22"/>
      <w:szCs w:val="20"/>
    </w:rPr>
  </w:style>
  <w:style w:type="paragraph" w:customStyle="1" w:styleId="PodpispodobiektemPodpispodrysunkiemNagekTabeliNag3ekTabeliNaglekTabeli3">
    <w:name w:val="Podpis pod obiektem.Podpis pod rysunkiem.Nag??ek Tabeli.Nag3?ek Tabeli.Nagl?ek Tabeli3"/>
    <w:basedOn w:val="Normalny"/>
    <w:next w:val="zwyky2"/>
    <w:qFormat/>
    <w:rsid w:val="00792B03"/>
    <w:pPr>
      <w:keepNext/>
      <w:suppressAutoHyphens/>
      <w:overflowPunct w:val="0"/>
      <w:spacing w:before="120" w:after="120" w:line="240" w:lineRule="atLeast"/>
      <w:ind w:left="1418" w:right="113" w:hanging="1418"/>
      <w:textAlignment w:val="baseline"/>
    </w:pPr>
    <w:rPr>
      <w:szCs w:val="20"/>
    </w:rPr>
  </w:style>
  <w:style w:type="paragraph" w:customStyle="1" w:styleId="t4">
    <w:name w:val="t4"/>
    <w:basedOn w:val="Normalny"/>
    <w:qFormat/>
    <w:rsid w:val="00792B03"/>
    <w:pPr>
      <w:suppressAutoHyphens/>
      <w:overflowPunct w:val="0"/>
      <w:ind w:firstLine="480"/>
      <w:jc w:val="both"/>
      <w:textAlignment w:val="baseline"/>
    </w:pPr>
    <w:rPr>
      <w:rFonts w:ascii="Arial Unicode MS" w:eastAsia="Arial Unicode MS" w:hAnsi="Arial Unicode MS"/>
      <w:szCs w:val="20"/>
    </w:rPr>
  </w:style>
  <w:style w:type="paragraph" w:customStyle="1" w:styleId="tm">
    <w:name w:val="tm"/>
    <w:basedOn w:val="Normalny"/>
    <w:qFormat/>
    <w:rsid w:val="00792B03"/>
    <w:pPr>
      <w:suppressAutoHyphens/>
      <w:overflowPunct w:val="0"/>
      <w:ind w:left="480" w:hanging="480"/>
      <w:jc w:val="both"/>
      <w:textAlignment w:val="baseline"/>
    </w:pPr>
    <w:rPr>
      <w:rFonts w:ascii="Arial Unicode MS" w:eastAsia="Arial Unicode MS" w:hAnsi="Arial Unicode MS"/>
      <w:szCs w:val="20"/>
    </w:rPr>
  </w:style>
  <w:style w:type="paragraph" w:customStyle="1" w:styleId="tj">
    <w:name w:val="tj"/>
    <w:basedOn w:val="Normalny"/>
    <w:qFormat/>
    <w:rsid w:val="00792B03"/>
    <w:pPr>
      <w:suppressAutoHyphens/>
      <w:overflowPunct w:val="0"/>
      <w:ind w:left="120"/>
      <w:textAlignment w:val="baseline"/>
    </w:pPr>
    <w:rPr>
      <w:rFonts w:ascii="Arial Unicode MS" w:eastAsia="Arial Unicode MS" w:hAnsi="Arial Unicode MS"/>
      <w:szCs w:val="20"/>
    </w:rPr>
  </w:style>
  <w:style w:type="paragraph" w:customStyle="1" w:styleId="zwykywcity0">
    <w:name w:val="zwyk³y wciêty"/>
    <w:basedOn w:val="Normalny"/>
    <w:qFormat/>
    <w:rsid w:val="00792B03"/>
    <w:pPr>
      <w:suppressAutoHyphens/>
      <w:overflowPunct w:val="0"/>
      <w:spacing w:after="60" w:line="360" w:lineRule="auto"/>
      <w:ind w:firstLine="396"/>
      <w:jc w:val="both"/>
      <w:textAlignment w:val="baseline"/>
    </w:pPr>
    <w:rPr>
      <w:rFonts w:ascii="Arial" w:hAnsi="Arial"/>
      <w:sz w:val="22"/>
      <w:szCs w:val="20"/>
    </w:rPr>
  </w:style>
  <w:style w:type="paragraph" w:customStyle="1" w:styleId="rdTytu">
    <w:name w:val="ŒródTytu³"/>
    <w:basedOn w:val="zwyky0"/>
    <w:next w:val="zwyky0"/>
    <w:qFormat/>
    <w:rsid w:val="00792B03"/>
    <w:pPr>
      <w:jc w:val="center"/>
    </w:pPr>
    <w:rPr>
      <w:b/>
      <w:sz w:val="40"/>
    </w:rPr>
  </w:style>
  <w:style w:type="paragraph" w:customStyle="1" w:styleId="rdTytu0">
    <w:name w:val="ŚródTytuł"/>
    <w:basedOn w:val="zwyky"/>
    <w:next w:val="zwyky"/>
    <w:qFormat/>
    <w:rsid w:val="00792B03"/>
    <w:pPr>
      <w:jc w:val="center"/>
    </w:pPr>
    <w:rPr>
      <w:b/>
      <w:sz w:val="40"/>
    </w:rPr>
  </w:style>
  <w:style w:type="paragraph" w:customStyle="1" w:styleId="zwyk3y2">
    <w:name w:val="zwyk3y2"/>
    <w:basedOn w:val="Normalny"/>
    <w:qFormat/>
    <w:rsid w:val="00792B03"/>
    <w:pPr>
      <w:suppressAutoHyphens/>
      <w:overflowPunct w:val="0"/>
      <w:spacing w:after="60" w:line="360" w:lineRule="auto"/>
      <w:jc w:val="both"/>
      <w:textAlignment w:val="baseline"/>
    </w:pPr>
    <w:rPr>
      <w:rFonts w:ascii="Arial" w:hAnsi="Arial"/>
      <w:sz w:val="22"/>
      <w:szCs w:val="20"/>
    </w:rPr>
  </w:style>
  <w:style w:type="paragraph" w:customStyle="1" w:styleId="scleg">
    <w:name w:val="scleg"/>
    <w:basedOn w:val="Normalny"/>
    <w:qFormat/>
    <w:rsid w:val="00792B03"/>
    <w:pPr>
      <w:suppressAutoHyphens/>
      <w:spacing w:before="120"/>
      <w:ind w:left="120"/>
      <w:jc w:val="center"/>
    </w:pPr>
    <w:rPr>
      <w:b/>
      <w:bCs/>
    </w:rPr>
  </w:style>
  <w:style w:type="paragraph" w:styleId="Lista-kontynuacja2">
    <w:name w:val="List Continue 2"/>
    <w:basedOn w:val="Normalny"/>
    <w:qFormat/>
    <w:rsid w:val="00792B03"/>
    <w:pPr>
      <w:suppressAutoHyphens/>
      <w:overflowPunct w:val="0"/>
      <w:spacing w:after="120"/>
      <w:ind w:left="566"/>
      <w:textAlignment w:val="baseline"/>
    </w:pPr>
    <w:rPr>
      <w:rFonts w:ascii="Arial" w:hAnsi="Arial"/>
      <w:sz w:val="20"/>
      <w:szCs w:val="20"/>
    </w:rPr>
  </w:style>
  <w:style w:type="paragraph" w:customStyle="1" w:styleId="Equation">
    <w:name w:val="Equation"/>
    <w:basedOn w:val="Normalny"/>
    <w:next w:val="Normalny"/>
    <w:qFormat/>
    <w:rsid w:val="00792B03"/>
    <w:pPr>
      <w:keepLines/>
      <w:tabs>
        <w:tab w:val="center" w:pos="4320"/>
        <w:tab w:val="right" w:pos="8640"/>
      </w:tabs>
      <w:suppressAutoHyphens/>
      <w:overflowPunct w:val="0"/>
      <w:spacing w:before="120" w:after="120"/>
      <w:ind w:firstLine="432"/>
      <w:textAlignment w:val="baseline"/>
    </w:pPr>
    <w:rPr>
      <w:rFonts w:ascii="Arial" w:hAnsi="Arial"/>
      <w:sz w:val="22"/>
      <w:szCs w:val="20"/>
      <w:lang w:val="en-US"/>
    </w:rPr>
  </w:style>
  <w:style w:type="paragraph" w:customStyle="1" w:styleId="figure">
    <w:name w:val="figure"/>
    <w:basedOn w:val="Normalny"/>
    <w:qFormat/>
    <w:rsid w:val="00792B03"/>
    <w:pPr>
      <w:keepNext/>
      <w:keepLines/>
      <w:suppressAutoHyphens/>
      <w:overflowPunct w:val="0"/>
      <w:spacing w:before="240" w:line="240" w:lineRule="atLeast"/>
      <w:jc w:val="center"/>
      <w:textAlignment w:val="baseline"/>
    </w:pPr>
    <w:rPr>
      <w:rFonts w:ascii="Arial" w:hAnsi="Arial"/>
      <w:sz w:val="22"/>
      <w:szCs w:val="20"/>
      <w:lang w:val="en-US"/>
    </w:rPr>
  </w:style>
  <w:style w:type="paragraph" w:customStyle="1" w:styleId="PostEq">
    <w:name w:val="PostEq"/>
    <w:basedOn w:val="Normalny"/>
    <w:next w:val="Normalny"/>
    <w:qFormat/>
    <w:rsid w:val="00792B03"/>
    <w:pPr>
      <w:suppressAutoHyphens/>
      <w:overflowPunct w:val="0"/>
      <w:textAlignment w:val="baseline"/>
    </w:pPr>
    <w:rPr>
      <w:sz w:val="22"/>
      <w:szCs w:val="20"/>
      <w:lang w:val="en-US"/>
    </w:rPr>
  </w:style>
  <w:style w:type="paragraph" w:customStyle="1" w:styleId="normalnywciety">
    <w:name w:val="normalny wciety"/>
    <w:basedOn w:val="Normalny"/>
    <w:qFormat/>
    <w:rsid w:val="00792B03"/>
    <w:pPr>
      <w:suppressAutoHyphens/>
      <w:overflowPunct w:val="0"/>
      <w:spacing w:line="360" w:lineRule="auto"/>
      <w:ind w:firstLine="397"/>
      <w:jc w:val="both"/>
      <w:textAlignment w:val="baseline"/>
    </w:pPr>
    <w:rPr>
      <w:rFonts w:ascii="Arial" w:hAnsi="Arial"/>
      <w:sz w:val="22"/>
      <w:szCs w:val="20"/>
    </w:rPr>
  </w:style>
  <w:style w:type="paragraph" w:styleId="Listapunktowana3">
    <w:name w:val="List Bullet 3"/>
    <w:basedOn w:val="Normalny"/>
    <w:qFormat/>
    <w:rsid w:val="00792B03"/>
    <w:pPr>
      <w:suppressAutoHyphens/>
      <w:overflowPunct w:val="0"/>
      <w:ind w:left="566" w:hanging="283"/>
      <w:textAlignment w:val="baseline"/>
    </w:pPr>
    <w:rPr>
      <w:rFonts w:ascii="Arial" w:hAnsi="Arial"/>
      <w:sz w:val="20"/>
      <w:szCs w:val="20"/>
    </w:rPr>
  </w:style>
  <w:style w:type="paragraph" w:customStyle="1" w:styleId="Tekstpodstawowy21">
    <w:name w:val="Tekst podstawowy 21"/>
    <w:basedOn w:val="Normalny"/>
    <w:qFormat/>
    <w:rsid w:val="00792B03"/>
    <w:pPr>
      <w:suppressAutoHyphens/>
      <w:overflowPunct w:val="0"/>
      <w:spacing w:after="120"/>
      <w:ind w:left="283"/>
      <w:textAlignment w:val="baseline"/>
    </w:pPr>
    <w:rPr>
      <w:rFonts w:ascii="Arial" w:hAnsi="Arial"/>
      <w:sz w:val="20"/>
      <w:szCs w:val="20"/>
    </w:rPr>
  </w:style>
  <w:style w:type="paragraph" w:customStyle="1" w:styleId="Poziom5">
    <w:name w:val="Poziom5"/>
    <w:basedOn w:val="Normalny"/>
    <w:qFormat/>
    <w:rsid w:val="00792B03"/>
    <w:pPr>
      <w:suppressAutoHyphens/>
      <w:overflowPunct w:val="0"/>
      <w:spacing w:before="40"/>
      <w:ind w:left="851" w:firstLine="227"/>
      <w:jc w:val="both"/>
      <w:textAlignment w:val="baseline"/>
    </w:pPr>
    <w:rPr>
      <w:rFonts w:ascii="Arial" w:hAnsi="Arial"/>
      <w:sz w:val="22"/>
      <w:szCs w:val="20"/>
    </w:rPr>
  </w:style>
  <w:style w:type="paragraph" w:customStyle="1" w:styleId="zwyk3ywcietyZnakZnak">
    <w:name w:val="zwyk3y wciety Znak Znak"/>
    <w:basedOn w:val="Normalny"/>
    <w:qFormat/>
    <w:rsid w:val="00792B03"/>
    <w:pPr>
      <w:suppressAutoHyphens/>
      <w:overflowPunct w:val="0"/>
      <w:spacing w:after="60" w:line="360" w:lineRule="auto"/>
      <w:ind w:firstLine="396"/>
      <w:jc w:val="both"/>
      <w:textAlignment w:val="baseline"/>
    </w:pPr>
    <w:rPr>
      <w:rFonts w:ascii="Arial" w:hAnsi="Arial"/>
      <w:sz w:val="22"/>
      <w:szCs w:val="20"/>
    </w:rPr>
  </w:style>
  <w:style w:type="paragraph" w:customStyle="1" w:styleId="Standard1">
    <w:name w:val="Standard 1"/>
    <w:basedOn w:val="Tekstpodstawowy"/>
    <w:qFormat/>
    <w:rsid w:val="00792B03"/>
    <w:pPr>
      <w:widowControl/>
      <w:suppressAutoHyphens/>
      <w:adjustRightInd/>
      <w:spacing w:before="120" w:after="120" w:line="240" w:lineRule="auto"/>
      <w:ind w:left="284"/>
      <w:textAlignment w:val="auto"/>
    </w:pPr>
    <w:rPr>
      <w:rFonts w:ascii="Arial" w:hAnsi="Arial"/>
      <w:snapToGrid/>
      <w:szCs w:val="24"/>
    </w:rPr>
  </w:style>
  <w:style w:type="paragraph" w:customStyle="1" w:styleId="atekstZnak">
    <w:name w:val="atekst Znak"/>
    <w:basedOn w:val="Normalny"/>
    <w:qFormat/>
    <w:rsid w:val="00792B03"/>
    <w:pPr>
      <w:suppressAutoHyphens/>
      <w:ind w:left="397"/>
      <w:jc w:val="both"/>
    </w:pPr>
    <w:rPr>
      <w:rFonts w:ascii="Arial" w:hAnsi="Arial"/>
      <w:szCs w:val="20"/>
    </w:rPr>
  </w:style>
  <w:style w:type="paragraph" w:customStyle="1" w:styleId="anag1">
    <w:name w:val="anag1"/>
    <w:basedOn w:val="Wcicienormalne"/>
    <w:next w:val="atekstZnak"/>
    <w:qFormat/>
    <w:rsid w:val="00792B03"/>
    <w:pPr>
      <w:widowControl/>
      <w:tabs>
        <w:tab w:val="left" w:pos="709"/>
      </w:tabs>
      <w:suppressAutoHyphens/>
      <w:adjustRightInd/>
      <w:spacing w:before="360" w:after="120" w:line="240" w:lineRule="auto"/>
      <w:ind w:left="709" w:hanging="425"/>
      <w:jc w:val="left"/>
      <w:textAlignment w:val="auto"/>
      <w:outlineLvl w:val="0"/>
    </w:pPr>
    <w:rPr>
      <w:rFonts w:ascii="Arial" w:hAnsi="Arial"/>
      <w:b/>
      <w:caps/>
      <w:sz w:val="24"/>
    </w:rPr>
  </w:style>
  <w:style w:type="paragraph" w:customStyle="1" w:styleId="anag2">
    <w:name w:val="anag2"/>
    <w:basedOn w:val="Wcicienormalne"/>
    <w:next w:val="atekstZnak"/>
    <w:qFormat/>
    <w:rsid w:val="00792B03"/>
    <w:pPr>
      <w:widowControl/>
      <w:tabs>
        <w:tab w:val="left" w:pos="2008"/>
      </w:tabs>
      <w:suppressAutoHyphens/>
      <w:adjustRightInd/>
      <w:spacing w:before="240" w:after="120" w:line="240" w:lineRule="auto"/>
      <w:ind w:left="2008" w:hanging="360"/>
      <w:jc w:val="left"/>
      <w:textAlignment w:val="auto"/>
      <w:outlineLvl w:val="1"/>
    </w:pPr>
    <w:rPr>
      <w:rFonts w:ascii="Arial" w:hAnsi="Arial"/>
      <w:b/>
      <w:sz w:val="24"/>
    </w:rPr>
  </w:style>
  <w:style w:type="paragraph" w:customStyle="1" w:styleId="anag3">
    <w:name w:val="anag3"/>
    <w:basedOn w:val="Wcicienormalne"/>
    <w:next w:val="atekstZnak"/>
    <w:qFormat/>
    <w:rsid w:val="00792B03"/>
    <w:pPr>
      <w:widowControl/>
      <w:tabs>
        <w:tab w:val="left" w:pos="2728"/>
      </w:tabs>
      <w:suppressAutoHyphens/>
      <w:adjustRightInd/>
      <w:spacing w:before="240" w:after="120" w:line="240" w:lineRule="auto"/>
      <w:ind w:left="2728" w:hanging="180"/>
      <w:jc w:val="left"/>
      <w:textAlignment w:val="auto"/>
      <w:outlineLvl w:val="2"/>
    </w:pPr>
    <w:rPr>
      <w:rFonts w:ascii="Arial" w:hAnsi="Arial"/>
      <w:sz w:val="24"/>
    </w:rPr>
  </w:style>
  <w:style w:type="paragraph" w:customStyle="1" w:styleId="anag4">
    <w:name w:val="anag4"/>
    <w:basedOn w:val="Wcicienormalne"/>
    <w:next w:val="atekstZnak"/>
    <w:qFormat/>
    <w:rsid w:val="00792B03"/>
    <w:pPr>
      <w:widowControl/>
      <w:tabs>
        <w:tab w:val="left" w:pos="3448"/>
      </w:tabs>
      <w:suppressAutoHyphens/>
      <w:adjustRightInd/>
      <w:spacing w:before="240" w:after="120" w:line="240" w:lineRule="auto"/>
      <w:ind w:left="3448" w:hanging="360"/>
      <w:jc w:val="left"/>
      <w:textAlignment w:val="auto"/>
      <w:outlineLvl w:val="3"/>
    </w:pPr>
    <w:rPr>
      <w:rFonts w:ascii="Arial" w:hAnsi="Arial"/>
      <w:sz w:val="24"/>
    </w:rPr>
  </w:style>
  <w:style w:type="paragraph" w:customStyle="1" w:styleId="anag5">
    <w:name w:val="anag5"/>
    <w:basedOn w:val="Wcicienormalne"/>
    <w:next w:val="atekstZnak"/>
    <w:qFormat/>
    <w:rsid w:val="00792B03"/>
    <w:pPr>
      <w:widowControl/>
      <w:tabs>
        <w:tab w:val="left" w:pos="4168"/>
      </w:tabs>
      <w:suppressAutoHyphens/>
      <w:adjustRightInd/>
      <w:spacing w:line="240" w:lineRule="auto"/>
      <w:ind w:left="4168" w:hanging="360"/>
      <w:jc w:val="left"/>
      <w:textAlignment w:val="auto"/>
    </w:pPr>
    <w:rPr>
      <w:rFonts w:ascii="Arial" w:hAnsi="Arial"/>
      <w:sz w:val="24"/>
    </w:rPr>
  </w:style>
  <w:style w:type="paragraph" w:customStyle="1" w:styleId="anag6">
    <w:name w:val="anag6"/>
    <w:basedOn w:val="Wcicienormalne"/>
    <w:next w:val="atekstZnak"/>
    <w:qFormat/>
    <w:rsid w:val="00792B03"/>
    <w:pPr>
      <w:widowControl/>
      <w:tabs>
        <w:tab w:val="left" w:pos="4888"/>
      </w:tabs>
      <w:suppressAutoHyphens/>
      <w:adjustRightInd/>
      <w:spacing w:line="240" w:lineRule="auto"/>
      <w:ind w:left="4888" w:hanging="180"/>
      <w:jc w:val="left"/>
      <w:textAlignment w:val="auto"/>
    </w:pPr>
    <w:rPr>
      <w:rFonts w:ascii="Arial" w:hAnsi="Arial"/>
      <w:sz w:val="24"/>
    </w:rPr>
  </w:style>
  <w:style w:type="paragraph" w:styleId="Tekstpodstawowyzwciciem2">
    <w:name w:val="Body Text First Indent 2"/>
    <w:basedOn w:val="Tekstpodstawowywcity"/>
    <w:link w:val="Tekstpodstawowyzwciciem2Znak"/>
    <w:qFormat/>
    <w:rsid w:val="00792B03"/>
    <w:pPr>
      <w:widowControl/>
      <w:tabs>
        <w:tab w:val="clear" w:pos="0"/>
      </w:tabs>
      <w:suppressAutoHyphens/>
      <w:adjustRightInd/>
      <w:spacing w:after="120" w:line="240" w:lineRule="auto"/>
      <w:ind w:left="283" w:firstLine="210"/>
      <w:jc w:val="left"/>
      <w:textAlignment w:val="auto"/>
    </w:pPr>
    <w:rPr>
      <w:rFonts w:ascii="Arial" w:hAnsi="Arial"/>
    </w:rPr>
  </w:style>
  <w:style w:type="character" w:customStyle="1" w:styleId="Tekstpodstawowyzwciciem2Znak1">
    <w:name w:val="Tekst podstawowy z wcięciem 2 Znak1"/>
    <w:basedOn w:val="TekstpodstawowywcityZnak"/>
    <w:rsid w:val="00792B03"/>
    <w:rPr>
      <w:rFonts w:ascii="Times New Roman" w:eastAsia="Times New Roman" w:hAnsi="Times New Roman" w:cs="Times New Roman"/>
      <w:kern w:val="0"/>
      <w:sz w:val="24"/>
      <w:szCs w:val="24"/>
      <w:lang w:eastAsia="pl-PL"/>
      <w14:ligatures w14:val="none"/>
    </w:rPr>
  </w:style>
  <w:style w:type="paragraph" w:customStyle="1" w:styleId="Poziom1ZnakZnakZnakZnakZnakZnakZnakZnakZnakZnak">
    <w:name w:val="Poziom 1 Znak Znak Znak Znak Znak Znak Znak Znak Znak Znak"/>
    <w:basedOn w:val="Normalny"/>
    <w:qFormat/>
    <w:rsid w:val="00792B03"/>
    <w:pPr>
      <w:suppressAutoHyphens/>
      <w:overflowPunct w:val="0"/>
      <w:spacing w:after="80" w:line="300" w:lineRule="exact"/>
      <w:ind w:firstLine="284"/>
      <w:jc w:val="both"/>
      <w:textAlignment w:val="baseline"/>
    </w:pPr>
    <w:rPr>
      <w:rFonts w:ascii="Arial" w:hAnsi="Arial"/>
      <w:sz w:val="22"/>
      <w:szCs w:val="20"/>
    </w:rPr>
  </w:style>
  <w:style w:type="paragraph" w:customStyle="1" w:styleId="Poziom5pzZnakZnak">
    <w:name w:val="Poziom 5 pz Znak Znak"/>
    <w:basedOn w:val="Normalny"/>
    <w:link w:val="Poziom5pzZnakZnakZnak1"/>
    <w:qFormat/>
    <w:rsid w:val="00792B03"/>
    <w:pPr>
      <w:suppressAutoHyphens/>
      <w:overflowPunct w:val="0"/>
      <w:spacing w:after="80" w:line="300" w:lineRule="exact"/>
      <w:ind w:left="851" w:firstLine="284"/>
      <w:jc w:val="both"/>
      <w:textAlignment w:val="baseline"/>
    </w:pPr>
    <w:rPr>
      <w:rFonts w:ascii="Arial" w:eastAsiaTheme="minorHAnsi" w:hAnsi="Arial" w:cstheme="minorBidi"/>
      <w:kern w:val="2"/>
      <w:sz w:val="22"/>
      <w:szCs w:val="22"/>
      <w:lang w:eastAsia="en-US"/>
      <w14:ligatures w14:val="standardContextual"/>
    </w:rPr>
  </w:style>
  <w:style w:type="paragraph" w:customStyle="1" w:styleId="atekst">
    <w:name w:val="atekst"/>
    <w:basedOn w:val="Normalny"/>
    <w:qFormat/>
    <w:rsid w:val="00792B03"/>
    <w:pPr>
      <w:suppressAutoHyphens/>
      <w:ind w:left="397"/>
      <w:jc w:val="both"/>
    </w:pPr>
    <w:rPr>
      <w:rFonts w:ascii="Arial" w:hAnsi="Arial"/>
      <w:szCs w:val="20"/>
    </w:rPr>
  </w:style>
  <w:style w:type="paragraph" w:customStyle="1" w:styleId="Poziom1ZnakZnakZnakZnakZnakZnakZnakZnakZnakZnakZnakZnakZnak1">
    <w:name w:val="Poziom 1 Znak Znak Znak Znak Znak Znak Znak Znak Znak Znak Znak Znak Znak1"/>
    <w:basedOn w:val="Normalny"/>
    <w:qFormat/>
    <w:rsid w:val="00792B03"/>
    <w:pPr>
      <w:suppressAutoHyphens/>
      <w:overflowPunct w:val="0"/>
      <w:spacing w:after="80" w:line="300" w:lineRule="exact"/>
      <w:ind w:firstLine="284"/>
      <w:jc w:val="both"/>
      <w:textAlignment w:val="baseline"/>
    </w:pPr>
    <w:rPr>
      <w:rFonts w:ascii="Arial" w:hAnsi="Arial"/>
      <w:sz w:val="22"/>
      <w:szCs w:val="20"/>
    </w:rPr>
  </w:style>
  <w:style w:type="paragraph" w:customStyle="1" w:styleId="S3pzZnak">
    <w:name w:val="S 3 pz Znak"/>
    <w:basedOn w:val="S1i2pz"/>
    <w:link w:val="S3pzZnakZnak"/>
    <w:qFormat/>
    <w:rsid w:val="00792B03"/>
    <w:pPr>
      <w:tabs>
        <w:tab w:val="clear" w:pos="284"/>
        <w:tab w:val="left" w:pos="567"/>
      </w:tabs>
      <w:ind w:left="567"/>
    </w:pPr>
    <w:rPr>
      <w:lang w:val="x-none" w:eastAsia="x-none"/>
    </w:rPr>
  </w:style>
  <w:style w:type="paragraph" w:customStyle="1" w:styleId="poziom3pzznak0">
    <w:name w:val="poziom3pzznak"/>
    <w:basedOn w:val="Normalny"/>
    <w:qFormat/>
    <w:rsid w:val="00792B03"/>
    <w:pPr>
      <w:suppressAutoHyphens/>
      <w:spacing w:beforeAutospacing="1" w:afterAutospacing="1"/>
    </w:pPr>
    <w:rPr>
      <w:rFonts w:eastAsia="MS Mincho"/>
      <w:lang w:eastAsia="ja-JP"/>
    </w:rPr>
  </w:style>
  <w:style w:type="paragraph" w:customStyle="1" w:styleId="Poziom1ZnakZnakZnakZnakZnakZnakZnakZnakZnakZnakZnakZnak">
    <w:name w:val="Poziom 1 Znak Znak Znak Znak Znak Znak Znak Znak Znak Znak Znak Znak"/>
    <w:basedOn w:val="Normalny"/>
    <w:qFormat/>
    <w:rsid w:val="00792B03"/>
    <w:pPr>
      <w:suppressAutoHyphens/>
      <w:overflowPunct w:val="0"/>
      <w:spacing w:after="80" w:line="300" w:lineRule="exact"/>
      <w:ind w:firstLine="284"/>
      <w:jc w:val="both"/>
      <w:textAlignment w:val="baseline"/>
    </w:pPr>
    <w:rPr>
      <w:rFonts w:ascii="Arial" w:hAnsi="Arial"/>
      <w:sz w:val="22"/>
      <w:szCs w:val="20"/>
    </w:rPr>
  </w:style>
  <w:style w:type="paragraph" w:customStyle="1" w:styleId="Poziom1ZnakZnakZnak">
    <w:name w:val="Poziom 1 Znak Znak Znak"/>
    <w:basedOn w:val="Normalny"/>
    <w:qFormat/>
    <w:rsid w:val="00792B03"/>
    <w:pPr>
      <w:suppressAutoHyphens/>
      <w:overflowPunct w:val="0"/>
      <w:spacing w:after="80" w:line="300" w:lineRule="exact"/>
      <w:ind w:firstLine="284"/>
      <w:jc w:val="both"/>
      <w:textAlignment w:val="baseline"/>
    </w:pPr>
    <w:rPr>
      <w:rFonts w:ascii="Arial" w:hAnsi="Arial"/>
      <w:sz w:val="22"/>
      <w:szCs w:val="20"/>
    </w:rPr>
  </w:style>
  <w:style w:type="paragraph" w:customStyle="1" w:styleId="Poziom1ZnakZnakZnakZnakZnak">
    <w:name w:val="Poziom 1 Znak Znak Znak Znak Znak"/>
    <w:basedOn w:val="Normalny"/>
    <w:qFormat/>
    <w:rsid w:val="00792B03"/>
    <w:pPr>
      <w:suppressAutoHyphens/>
      <w:overflowPunct w:val="0"/>
      <w:spacing w:after="80" w:line="300" w:lineRule="exact"/>
      <w:ind w:firstLine="284"/>
      <w:jc w:val="both"/>
      <w:textAlignment w:val="baseline"/>
    </w:pPr>
    <w:rPr>
      <w:rFonts w:ascii="Arial" w:hAnsi="Arial"/>
      <w:sz w:val="22"/>
      <w:szCs w:val="20"/>
    </w:rPr>
  </w:style>
  <w:style w:type="paragraph" w:customStyle="1" w:styleId="S1i2pzZnak">
    <w:name w:val="S 1 i 2 pz Znak"/>
    <w:basedOn w:val="Normalny"/>
    <w:qFormat/>
    <w:rsid w:val="00792B03"/>
    <w:pPr>
      <w:tabs>
        <w:tab w:val="left" w:pos="284"/>
      </w:tabs>
      <w:suppressAutoHyphens/>
      <w:overflowPunct w:val="0"/>
      <w:spacing w:after="80" w:line="300" w:lineRule="exact"/>
      <w:ind w:left="284" w:hanging="284"/>
      <w:jc w:val="both"/>
      <w:textAlignment w:val="baseline"/>
    </w:pPr>
    <w:rPr>
      <w:rFonts w:ascii="Arial" w:hAnsi="Arial"/>
      <w:sz w:val="22"/>
      <w:szCs w:val="20"/>
    </w:rPr>
  </w:style>
  <w:style w:type="paragraph" w:customStyle="1" w:styleId="msolistparagraph0">
    <w:name w:val="msolistparagraph"/>
    <w:basedOn w:val="Normalny"/>
    <w:qFormat/>
    <w:rsid w:val="00792B03"/>
    <w:pPr>
      <w:suppressAutoHyphens/>
      <w:spacing w:beforeAutospacing="1" w:afterAutospacing="1"/>
    </w:pPr>
    <w:rPr>
      <w:rFonts w:eastAsia="MS Mincho"/>
      <w:lang w:eastAsia="ja-JP"/>
    </w:rPr>
  </w:style>
  <w:style w:type="paragraph" w:customStyle="1" w:styleId="w5pktart">
    <w:name w:val="w5_pkt_art"/>
    <w:basedOn w:val="Normalny"/>
    <w:qFormat/>
    <w:rsid w:val="00792B03"/>
    <w:pPr>
      <w:suppressAutoHyphens/>
      <w:spacing w:before="60" w:after="60"/>
      <w:ind w:left="2269" w:hanging="284"/>
      <w:jc w:val="both"/>
    </w:pPr>
  </w:style>
  <w:style w:type="paragraph" w:customStyle="1" w:styleId="Styl">
    <w:name w:val="Styl"/>
    <w:qFormat/>
    <w:rsid w:val="00792B03"/>
    <w:pPr>
      <w:widowControl w:val="0"/>
      <w:suppressAutoHyphens/>
      <w:spacing w:after="0" w:line="240" w:lineRule="auto"/>
    </w:pPr>
    <w:rPr>
      <w:rFonts w:ascii="Arial" w:eastAsia="Times New Roman" w:hAnsi="Arial" w:cs="Arial"/>
      <w:kern w:val="0"/>
      <w:sz w:val="24"/>
      <w:szCs w:val="24"/>
      <w:lang w:eastAsia="pl-PL"/>
      <w14:ligatures w14:val="none"/>
    </w:rPr>
  </w:style>
  <w:style w:type="paragraph" w:customStyle="1" w:styleId="TableNormal1">
    <w:name w:val="Table Normal1"/>
    <w:qFormat/>
    <w:rsid w:val="00792B03"/>
    <w:pPr>
      <w:suppressAutoHyphens/>
      <w:overflowPunct w:val="0"/>
      <w:spacing w:after="0" w:line="240" w:lineRule="auto"/>
      <w:textAlignment w:val="baseline"/>
    </w:pPr>
    <w:rPr>
      <w:rFonts w:ascii="Arial" w:hAnsi="Arial" w:cs="Times New Roman"/>
      <w:kern w:val="0"/>
      <w:sz w:val="18"/>
      <w:szCs w:val="20"/>
      <w:lang w:eastAsia="pl-PL"/>
      <w14:ligatures w14:val="none"/>
    </w:rPr>
  </w:style>
  <w:style w:type="paragraph" w:customStyle="1" w:styleId="BodyText211">
    <w:name w:val="Body Text 211"/>
    <w:basedOn w:val="Normalny"/>
    <w:qFormat/>
    <w:rsid w:val="00792B03"/>
    <w:pPr>
      <w:suppressAutoHyphens/>
      <w:overflowPunct w:val="0"/>
      <w:spacing w:after="120"/>
      <w:ind w:left="283"/>
      <w:textAlignment w:val="baseline"/>
    </w:pPr>
    <w:rPr>
      <w:rFonts w:ascii="Arial" w:eastAsia="Calibri" w:hAnsi="Arial"/>
      <w:sz w:val="20"/>
      <w:szCs w:val="20"/>
    </w:rPr>
  </w:style>
  <w:style w:type="paragraph" w:customStyle="1" w:styleId="Akapitzlist1">
    <w:name w:val="Akapit z listą1"/>
    <w:basedOn w:val="Normalny"/>
    <w:link w:val="ListParagraphChar"/>
    <w:qFormat/>
    <w:rsid w:val="00792B03"/>
    <w:pPr>
      <w:suppressAutoHyphens/>
      <w:ind w:left="708"/>
    </w:pPr>
    <w:rPr>
      <w:rFonts w:asciiTheme="minorHAnsi" w:eastAsiaTheme="minorHAnsi" w:hAnsiTheme="minorHAnsi" w:cstheme="minorBidi"/>
      <w:kern w:val="2"/>
      <w:lang w:eastAsia="ar-SA"/>
      <w14:ligatures w14:val="standardContextual"/>
    </w:rPr>
  </w:style>
  <w:style w:type="paragraph" w:customStyle="1" w:styleId="wyliczanie1">
    <w:name w:val="wyliczanie"/>
    <w:basedOn w:val="Normalny"/>
    <w:qFormat/>
    <w:rsid w:val="00792B03"/>
    <w:pPr>
      <w:suppressAutoHyphens/>
      <w:spacing w:after="60" w:line="360" w:lineRule="auto"/>
      <w:jc w:val="both"/>
    </w:pPr>
    <w:rPr>
      <w:rFonts w:ascii="Goudy Old Style CE ATT" w:hAnsi="Goudy Old Style CE ATT"/>
      <w:lang w:eastAsia="ar-SA"/>
    </w:rPr>
  </w:style>
  <w:style w:type="paragraph" w:customStyle="1" w:styleId="tablica">
    <w:name w:val="tablica"/>
    <w:basedOn w:val="Normalny"/>
    <w:qFormat/>
    <w:rsid w:val="00792B03"/>
    <w:pPr>
      <w:suppressAutoHyphens/>
    </w:pPr>
    <w:rPr>
      <w:rFonts w:ascii="Arial" w:hAnsi="Arial"/>
      <w:szCs w:val="20"/>
    </w:rPr>
  </w:style>
  <w:style w:type="paragraph" w:customStyle="1" w:styleId="Bullet-Level1">
    <w:name w:val="Bullet - Level 1"/>
    <w:basedOn w:val="Normalny"/>
    <w:next w:val="Normalny"/>
    <w:qFormat/>
    <w:rsid w:val="00792B03"/>
    <w:pPr>
      <w:tabs>
        <w:tab w:val="left" w:pos="360"/>
      </w:tabs>
      <w:suppressAutoHyphens/>
      <w:overflowPunct w:val="0"/>
      <w:spacing w:after="120"/>
      <w:jc w:val="both"/>
      <w:textAlignment w:val="baseline"/>
    </w:pPr>
    <w:rPr>
      <w:rFonts w:ascii="Arial" w:hAnsi="Arial"/>
      <w:sz w:val="22"/>
      <w:szCs w:val="20"/>
      <w:lang w:eastAsia="ja-JP"/>
    </w:rPr>
  </w:style>
  <w:style w:type="paragraph" w:customStyle="1" w:styleId="standtim">
    <w:name w:val="stand_tim"/>
    <w:basedOn w:val="Normalny"/>
    <w:qFormat/>
    <w:rsid w:val="00792B03"/>
    <w:pPr>
      <w:tabs>
        <w:tab w:val="left" w:pos="567"/>
      </w:tabs>
      <w:suppressAutoHyphens/>
      <w:spacing w:after="60"/>
      <w:ind w:right="-50" w:firstLine="567"/>
      <w:jc w:val="both"/>
    </w:pPr>
    <w:rPr>
      <w:lang w:eastAsia="ar-SA"/>
    </w:rPr>
  </w:style>
  <w:style w:type="paragraph" w:customStyle="1" w:styleId="ftb">
    <w:name w:val="ft_b"/>
    <w:basedOn w:val="Normalny"/>
    <w:uiPriority w:val="99"/>
    <w:qFormat/>
    <w:rsid w:val="00792B03"/>
    <w:pPr>
      <w:suppressAutoHyphens/>
      <w:spacing w:beforeAutospacing="1" w:afterAutospacing="1"/>
    </w:pPr>
    <w:rPr>
      <w:rFonts w:eastAsia="MS Mincho"/>
      <w:lang w:eastAsia="ja-JP"/>
    </w:rPr>
  </w:style>
  <w:style w:type="paragraph" w:customStyle="1" w:styleId="ftl">
    <w:name w:val="ft_l"/>
    <w:basedOn w:val="Normalny"/>
    <w:qFormat/>
    <w:rsid w:val="00792B03"/>
    <w:pPr>
      <w:suppressAutoHyphens/>
      <w:spacing w:beforeAutospacing="1" w:afterAutospacing="1"/>
    </w:pPr>
    <w:rPr>
      <w:rFonts w:eastAsia="MS Mincho"/>
      <w:lang w:eastAsia="ja-JP"/>
    </w:rPr>
  </w:style>
  <w:style w:type="paragraph" w:customStyle="1" w:styleId="ftt">
    <w:name w:val="ft_t"/>
    <w:basedOn w:val="Normalny"/>
    <w:qFormat/>
    <w:rsid w:val="00792B03"/>
    <w:pPr>
      <w:suppressAutoHyphens/>
      <w:spacing w:beforeAutospacing="1" w:afterAutospacing="1"/>
    </w:pPr>
    <w:rPr>
      <w:rFonts w:eastAsia="MS Mincho"/>
      <w:lang w:eastAsia="ja-JP"/>
    </w:rPr>
  </w:style>
  <w:style w:type="paragraph" w:customStyle="1" w:styleId="Poziom12pz">
    <w:name w:val="Poziom 1.2 pz"/>
    <w:link w:val="Poziom12pzZnak"/>
    <w:uiPriority w:val="99"/>
    <w:qFormat/>
    <w:rsid w:val="00792B03"/>
    <w:pPr>
      <w:suppressAutoHyphens/>
      <w:overflowPunct w:val="0"/>
      <w:spacing w:after="80" w:line="300" w:lineRule="exact"/>
      <w:ind w:firstLine="357"/>
      <w:jc w:val="both"/>
      <w:textAlignment w:val="baseline"/>
    </w:pPr>
    <w:rPr>
      <w:rFonts w:ascii="Arial" w:hAnsi="Arial"/>
    </w:rPr>
  </w:style>
  <w:style w:type="paragraph" w:customStyle="1" w:styleId="Tekstpodstawowy24">
    <w:name w:val="Tekst podstawowy 24"/>
    <w:basedOn w:val="Normalny"/>
    <w:qFormat/>
    <w:rsid w:val="00792B03"/>
    <w:pPr>
      <w:widowControl w:val="0"/>
      <w:suppressAutoHyphens/>
      <w:spacing w:line="360" w:lineRule="auto"/>
      <w:jc w:val="both"/>
    </w:pPr>
    <w:rPr>
      <w:rFonts w:ascii="Arial" w:eastAsia="Lucida Sans Unicode" w:hAnsi="Arial" w:cs="Arial"/>
      <w:kern w:val="2"/>
      <w:lang w:eastAsia="hi-IN" w:bidi="hi-IN"/>
    </w:rPr>
  </w:style>
  <w:style w:type="paragraph" w:customStyle="1" w:styleId="S1">
    <w:name w:val="S1"/>
    <w:basedOn w:val="Poziom1"/>
    <w:qFormat/>
    <w:rsid w:val="00792B03"/>
    <w:rPr>
      <w:rFonts w:cs="Arial"/>
    </w:rPr>
  </w:style>
  <w:style w:type="paragraph" w:customStyle="1" w:styleId="ti-grseq-1">
    <w:name w:val="ti-grseq-1"/>
    <w:basedOn w:val="Normalny"/>
    <w:qFormat/>
    <w:rsid w:val="00792B03"/>
    <w:pPr>
      <w:suppressAutoHyphens/>
      <w:spacing w:beforeAutospacing="1" w:afterAutospacing="1"/>
    </w:pPr>
  </w:style>
  <w:style w:type="paragraph" w:customStyle="1" w:styleId="NawekI">
    <w:name w:val="Nałówek I"/>
    <w:basedOn w:val="Nagwek1"/>
    <w:next w:val="Nagwek1"/>
    <w:qFormat/>
    <w:rsid w:val="00792B03"/>
    <w:pPr>
      <w:keepLines w:val="0"/>
      <w:pageBreakBefore/>
      <w:tabs>
        <w:tab w:val="left" w:pos="567"/>
      </w:tabs>
      <w:suppressAutoHyphens/>
      <w:overflowPunct w:val="0"/>
      <w:spacing w:before="0" w:after="520"/>
      <w:ind w:left="567" w:hanging="578"/>
      <w:textAlignment w:val="baseline"/>
    </w:pPr>
    <w:rPr>
      <w:rFonts w:ascii="Arial" w:eastAsia="Calibri" w:hAnsi="Arial" w:cs="Times New Roman"/>
      <w:b/>
      <w:color w:val="auto"/>
      <w:sz w:val="28"/>
      <w:szCs w:val="20"/>
      <w:lang w:val="x-none" w:eastAsia="x-none"/>
    </w:rPr>
  </w:style>
  <w:style w:type="paragraph" w:customStyle="1" w:styleId="Bezodstpw1">
    <w:name w:val="Bez odstępów1"/>
    <w:qFormat/>
    <w:rsid w:val="00792B03"/>
    <w:pPr>
      <w:suppressAutoHyphens/>
      <w:spacing w:after="0" w:line="240" w:lineRule="auto"/>
    </w:pPr>
    <w:rPr>
      <w:rFonts w:eastAsia="Times New Roman" w:cs="Times New Roman"/>
      <w:kern w:val="0"/>
      <w:sz w:val="18"/>
      <w14:ligatures w14:val="none"/>
    </w:rPr>
  </w:style>
  <w:style w:type="paragraph" w:styleId="Poprawka">
    <w:name w:val="Revision"/>
    <w:uiPriority w:val="99"/>
    <w:semiHidden/>
    <w:qFormat/>
    <w:rsid w:val="00792B03"/>
    <w:pPr>
      <w:suppressAutoHyphens/>
      <w:spacing w:after="0" w:line="240" w:lineRule="auto"/>
    </w:pPr>
    <w:rPr>
      <w:rFonts w:ascii="Arial" w:eastAsia="Times New Roman" w:hAnsi="Arial" w:cs="Times New Roman"/>
      <w:kern w:val="0"/>
      <w:sz w:val="18"/>
      <w:szCs w:val="20"/>
      <w:lang w:eastAsia="pl-PL"/>
      <w14:ligatures w14:val="none"/>
    </w:rPr>
  </w:style>
  <w:style w:type="paragraph" w:styleId="Nagwekspisutreci">
    <w:name w:val="TOC Heading"/>
    <w:basedOn w:val="Nagwek1"/>
    <w:next w:val="Normalny"/>
    <w:uiPriority w:val="39"/>
    <w:semiHidden/>
    <w:unhideWhenUsed/>
    <w:qFormat/>
    <w:rsid w:val="00792B03"/>
    <w:pPr>
      <w:keepLines w:val="0"/>
      <w:suppressAutoHyphens/>
      <w:overflowPunct w:val="0"/>
      <w:spacing w:before="240" w:after="60"/>
      <w:textAlignment w:val="baseline"/>
    </w:pPr>
    <w:rPr>
      <w:rFonts w:ascii="Calibri Light" w:eastAsia="Times New Roman" w:hAnsi="Calibri Light" w:cs="Times New Roman"/>
      <w:b/>
      <w:bCs/>
      <w:color w:val="auto"/>
      <w:sz w:val="32"/>
      <w:szCs w:val="32"/>
      <w:lang w:val="x-none" w:eastAsia="x-none"/>
    </w:rPr>
  </w:style>
  <w:style w:type="paragraph" w:customStyle="1" w:styleId="Legenda2">
    <w:name w:val="Legenda2"/>
    <w:basedOn w:val="Normalny"/>
    <w:next w:val="tabela2"/>
    <w:qFormat/>
    <w:rsid w:val="00792B03"/>
    <w:pPr>
      <w:keepNext/>
      <w:tabs>
        <w:tab w:val="left" w:pos="1134"/>
      </w:tabs>
      <w:suppressAutoHyphens/>
      <w:overflowPunct w:val="0"/>
      <w:spacing w:before="120" w:after="40" w:line="300" w:lineRule="exact"/>
      <w:ind w:left="1134" w:hanging="1134"/>
      <w:textAlignment w:val="baseline"/>
    </w:pPr>
    <w:rPr>
      <w:rFonts w:ascii="Arial" w:hAnsi="Arial" w:cs="Arial"/>
      <w:sz w:val="20"/>
      <w:szCs w:val="20"/>
      <w:lang w:val="x-none" w:eastAsia="ar-SA"/>
    </w:rPr>
  </w:style>
  <w:style w:type="paragraph" w:customStyle="1" w:styleId="tabela20">
    <w:name w:val="tabela2"/>
    <w:basedOn w:val="Normalny"/>
    <w:uiPriority w:val="99"/>
    <w:qFormat/>
    <w:rsid w:val="00792B03"/>
    <w:pPr>
      <w:keepNext/>
      <w:suppressAutoHyphens/>
      <w:overflowPunct w:val="0"/>
      <w:spacing w:before="40" w:after="40"/>
      <w:textAlignment w:val="baseline"/>
    </w:pPr>
    <w:rPr>
      <w:rFonts w:ascii="Arial" w:hAnsi="Arial" w:cs="Arial"/>
      <w:sz w:val="18"/>
      <w:szCs w:val="18"/>
      <w:lang w:eastAsia="ar-SA"/>
    </w:rPr>
  </w:style>
  <w:style w:type="paragraph" w:customStyle="1" w:styleId="Standardowy20">
    <w:name w:val="Standardowy2"/>
    <w:qFormat/>
    <w:rsid w:val="00792B03"/>
    <w:pPr>
      <w:suppressAutoHyphens/>
      <w:overflowPunct w:val="0"/>
      <w:spacing w:after="0" w:line="240" w:lineRule="auto"/>
      <w:textAlignment w:val="baseline"/>
    </w:pPr>
    <w:rPr>
      <w:rFonts w:ascii="Arial" w:eastAsia="Times New Roman" w:hAnsi="Arial" w:cs="Times New Roman"/>
      <w:kern w:val="0"/>
      <w:sz w:val="18"/>
      <w:szCs w:val="20"/>
      <w:lang w:eastAsia="pl-PL"/>
      <w14:ligatures w14:val="none"/>
    </w:rPr>
  </w:style>
  <w:style w:type="paragraph" w:customStyle="1" w:styleId="Tekstpodstawowy22">
    <w:name w:val="Tekst podstawowy 22"/>
    <w:basedOn w:val="Normalny"/>
    <w:qFormat/>
    <w:rsid w:val="00792B03"/>
    <w:pPr>
      <w:suppressAutoHyphens/>
      <w:overflowPunct w:val="0"/>
      <w:spacing w:after="120"/>
      <w:ind w:left="283"/>
      <w:textAlignment w:val="baseline"/>
    </w:pPr>
    <w:rPr>
      <w:rFonts w:ascii="Arial" w:hAnsi="Arial"/>
      <w:sz w:val="20"/>
      <w:szCs w:val="20"/>
    </w:rPr>
  </w:style>
  <w:style w:type="paragraph" w:customStyle="1" w:styleId="Akapitzlist2">
    <w:name w:val="Akapit z listą2"/>
    <w:basedOn w:val="Normalny"/>
    <w:qFormat/>
    <w:rsid w:val="00792B03"/>
    <w:pPr>
      <w:suppressAutoHyphens/>
      <w:ind w:left="708"/>
    </w:pPr>
    <w:rPr>
      <w:lang w:eastAsia="ar-SA"/>
    </w:rPr>
  </w:style>
  <w:style w:type="paragraph" w:customStyle="1" w:styleId="Bezodstpw2">
    <w:name w:val="Bez odstępów2"/>
    <w:qFormat/>
    <w:rsid w:val="00792B03"/>
    <w:pPr>
      <w:suppressAutoHyphens/>
      <w:spacing w:after="0" w:line="240" w:lineRule="auto"/>
    </w:pPr>
    <w:rPr>
      <w:rFonts w:eastAsia="Times New Roman" w:cs="Times New Roman"/>
      <w:kern w:val="0"/>
      <w:sz w:val="18"/>
      <w14:ligatures w14:val="none"/>
    </w:rPr>
  </w:style>
  <w:style w:type="table" w:customStyle="1" w:styleId="TableGrid">
    <w:name w:val="TableGrid"/>
    <w:rsid w:val="00792B03"/>
    <w:pPr>
      <w:suppressAutoHyphens/>
      <w:spacing w:after="0" w:line="240" w:lineRule="auto"/>
    </w:pPr>
    <w:rPr>
      <w:rFonts w:eastAsiaTheme="minorEastAsia"/>
      <w:kern w:val="0"/>
      <w:sz w:val="20"/>
      <w:lang w:eastAsia="pl-PL"/>
      <w14:ligatures w14:val="none"/>
    </w:rPr>
    <w:tblPr>
      <w:tblCellMar>
        <w:top w:w="0" w:type="dxa"/>
        <w:left w:w="0" w:type="dxa"/>
        <w:bottom w:w="0" w:type="dxa"/>
        <w:right w:w="0" w:type="dxa"/>
      </w:tblCellMar>
    </w:tblPr>
  </w:style>
  <w:style w:type="paragraph" w:customStyle="1" w:styleId="oj-tbl-hdr">
    <w:name w:val="oj-tbl-hdr"/>
    <w:basedOn w:val="Normalny"/>
    <w:rsid w:val="00792B03"/>
    <w:pPr>
      <w:spacing w:before="100" w:beforeAutospacing="1" w:after="100" w:afterAutospacing="1"/>
    </w:pPr>
  </w:style>
  <w:style w:type="paragraph" w:customStyle="1" w:styleId="oj-tbl-txt">
    <w:name w:val="oj-tbl-txt"/>
    <w:basedOn w:val="Normalny"/>
    <w:rsid w:val="00792B03"/>
    <w:pPr>
      <w:spacing w:before="100" w:beforeAutospacing="1" w:after="100" w:afterAutospacing="1"/>
    </w:pPr>
  </w:style>
  <w:style w:type="character" w:customStyle="1" w:styleId="oj-italic">
    <w:name w:val="oj-italic"/>
    <w:basedOn w:val="Domylnaczcionkaakapitu"/>
    <w:rsid w:val="00792B03"/>
  </w:style>
  <w:style w:type="character" w:customStyle="1" w:styleId="oj-sub">
    <w:name w:val="oj-sub"/>
    <w:basedOn w:val="Domylnaczcionkaakapitu"/>
    <w:rsid w:val="00792B03"/>
  </w:style>
  <w:style w:type="paragraph" w:customStyle="1" w:styleId="oj-tbl-num">
    <w:name w:val="oj-tbl-num"/>
    <w:basedOn w:val="Normalny"/>
    <w:rsid w:val="00792B03"/>
    <w:pPr>
      <w:spacing w:before="100" w:beforeAutospacing="1" w:after="100" w:afterAutospacing="1"/>
    </w:pPr>
  </w:style>
  <w:style w:type="paragraph" w:customStyle="1" w:styleId="FrontPage3">
    <w:name w:val="FrontPage3"/>
    <w:basedOn w:val="Normalny"/>
    <w:next w:val="Normalny"/>
    <w:rsid w:val="00792B03"/>
    <w:pPr>
      <w:suppressAutoHyphens/>
      <w:spacing w:before="160" w:line="320" w:lineRule="exact"/>
      <w:jc w:val="both"/>
    </w:pPr>
    <w:rPr>
      <w:rFonts w:ascii="TrueHelveticaLight" w:hAnsi="TrueHelveticaLight"/>
      <w:sz w:val="20"/>
      <w:szCs w:val="20"/>
      <w:lang w:val="en-GB" w:eastAsia="ar-SA"/>
    </w:rPr>
  </w:style>
  <w:style w:type="paragraph" w:customStyle="1" w:styleId="text-justify">
    <w:name w:val="text-justify"/>
    <w:basedOn w:val="Normalny"/>
    <w:rsid w:val="00792B03"/>
    <w:pPr>
      <w:spacing w:before="100" w:beforeAutospacing="1" w:after="100" w:afterAutospacing="1"/>
    </w:pPr>
  </w:style>
  <w:style w:type="character" w:customStyle="1" w:styleId="fn-ref">
    <w:name w:val="fn-ref"/>
    <w:basedOn w:val="Domylnaczcionkaakapitu"/>
    <w:rsid w:val="00792B03"/>
  </w:style>
  <w:style w:type="character" w:styleId="Odwoanieprzypisudolnego">
    <w:name w:val="footnote reference"/>
    <w:basedOn w:val="Domylnaczcionkaakapitu"/>
    <w:uiPriority w:val="99"/>
    <w:semiHidden/>
    <w:unhideWhenUsed/>
    <w:rsid w:val="00792B03"/>
    <w:rPr>
      <w:vertAlign w:val="superscript"/>
    </w:rPr>
  </w:style>
  <w:style w:type="paragraph" w:customStyle="1" w:styleId="msonormal0">
    <w:name w:val="msonormal"/>
    <w:basedOn w:val="Normalny"/>
    <w:rsid w:val="00792B03"/>
    <w:pPr>
      <w:spacing w:before="100" w:beforeAutospacing="1" w:after="100" w:afterAutospacing="1"/>
    </w:pPr>
  </w:style>
  <w:style w:type="paragraph" w:customStyle="1" w:styleId="font5">
    <w:name w:val="font5"/>
    <w:basedOn w:val="Normalny"/>
    <w:rsid w:val="00792B03"/>
    <w:pPr>
      <w:spacing w:before="100" w:beforeAutospacing="1" w:after="100" w:afterAutospacing="1"/>
    </w:pPr>
    <w:rPr>
      <w:rFonts w:ascii="Arial" w:hAnsi="Arial" w:cs="Arial"/>
      <w:b/>
      <w:bCs/>
      <w:color w:val="000000"/>
      <w:sz w:val="16"/>
      <w:szCs w:val="16"/>
    </w:rPr>
  </w:style>
  <w:style w:type="paragraph" w:customStyle="1" w:styleId="font6">
    <w:name w:val="font6"/>
    <w:basedOn w:val="Normalny"/>
    <w:rsid w:val="00792B03"/>
    <w:pPr>
      <w:spacing w:before="100" w:beforeAutospacing="1" w:after="100" w:afterAutospacing="1"/>
    </w:pPr>
    <w:rPr>
      <w:rFonts w:ascii="Arial" w:hAnsi="Arial" w:cs="Arial"/>
      <w:b/>
      <w:bCs/>
      <w:color w:val="000000"/>
      <w:sz w:val="16"/>
      <w:szCs w:val="16"/>
    </w:rPr>
  </w:style>
  <w:style w:type="paragraph" w:customStyle="1" w:styleId="font7">
    <w:name w:val="font7"/>
    <w:basedOn w:val="Normalny"/>
    <w:rsid w:val="00792B03"/>
    <w:pPr>
      <w:spacing w:before="100" w:beforeAutospacing="1" w:after="100" w:afterAutospacing="1"/>
    </w:pPr>
    <w:rPr>
      <w:rFonts w:ascii="Arial" w:hAnsi="Arial" w:cs="Arial"/>
      <w:b/>
      <w:bCs/>
      <w:color w:val="000000"/>
      <w:sz w:val="16"/>
      <w:szCs w:val="16"/>
    </w:rPr>
  </w:style>
  <w:style w:type="paragraph" w:customStyle="1" w:styleId="xl63">
    <w:name w:val="xl63"/>
    <w:basedOn w:val="Normalny"/>
    <w:rsid w:val="00792B03"/>
    <w:pPr>
      <w:pBdr>
        <w:top w:val="single" w:sz="8" w:space="0" w:color="000000"/>
        <w:left w:val="single" w:sz="8" w:space="0" w:color="000000"/>
      </w:pBdr>
      <w:spacing w:before="100" w:beforeAutospacing="1" w:after="100" w:afterAutospacing="1"/>
      <w:textAlignment w:val="center"/>
    </w:pPr>
    <w:rPr>
      <w:rFonts w:ascii="Arial" w:hAnsi="Arial" w:cs="Arial"/>
      <w:sz w:val="16"/>
      <w:szCs w:val="16"/>
    </w:rPr>
  </w:style>
  <w:style w:type="paragraph" w:customStyle="1" w:styleId="xl64">
    <w:name w:val="xl64"/>
    <w:basedOn w:val="Normalny"/>
    <w:rsid w:val="00792B03"/>
    <w:pPr>
      <w:pBdr>
        <w:left w:val="single" w:sz="8" w:space="0" w:color="000000"/>
      </w:pBdr>
      <w:spacing w:before="100" w:beforeAutospacing="1" w:after="100" w:afterAutospacing="1"/>
      <w:textAlignment w:val="center"/>
    </w:pPr>
    <w:rPr>
      <w:rFonts w:ascii="Arial" w:hAnsi="Arial" w:cs="Arial"/>
      <w:sz w:val="16"/>
      <w:szCs w:val="16"/>
    </w:rPr>
  </w:style>
  <w:style w:type="paragraph" w:customStyle="1" w:styleId="xl114">
    <w:name w:val="xl114"/>
    <w:basedOn w:val="Normalny"/>
    <w:rsid w:val="00792B0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Normalny"/>
    <w:rsid w:val="00792B03"/>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6">
    <w:name w:val="xl116"/>
    <w:basedOn w:val="Normalny"/>
    <w:rsid w:val="00792B03"/>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7">
    <w:name w:val="xl117"/>
    <w:basedOn w:val="Normalny"/>
    <w:rsid w:val="00792B03"/>
    <w:pPr>
      <w:pBdr>
        <w:top w:val="single" w:sz="8" w:space="0" w:color="auto"/>
        <w:lef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18">
    <w:name w:val="xl118"/>
    <w:basedOn w:val="Normalny"/>
    <w:rsid w:val="00792B03"/>
    <w:pPr>
      <w:pBdr>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19">
    <w:name w:val="xl119"/>
    <w:basedOn w:val="Normalny"/>
    <w:rsid w:val="00792B03"/>
    <w:pPr>
      <w:pBdr>
        <w:lef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20">
    <w:name w:val="xl120"/>
    <w:basedOn w:val="Normalny"/>
    <w:rsid w:val="00792B03"/>
    <w:pPr>
      <w:pBdr>
        <w:left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21">
    <w:name w:val="xl121"/>
    <w:basedOn w:val="Normalny"/>
    <w:rsid w:val="00792B03"/>
    <w:pPr>
      <w:pBdr>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22">
    <w:name w:val="xl122"/>
    <w:basedOn w:val="Normalny"/>
    <w:rsid w:val="00792B03"/>
    <w:pPr>
      <w:pBdr>
        <w:left w:val="single" w:sz="8" w:space="0" w:color="000000"/>
        <w:bottom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23">
    <w:name w:val="xl123"/>
    <w:basedOn w:val="Normalny"/>
    <w:rsid w:val="00792B0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Normalny"/>
    <w:rsid w:val="00792B03"/>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25">
    <w:name w:val="xl125"/>
    <w:basedOn w:val="Normalny"/>
    <w:rsid w:val="00792B03"/>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Normalny"/>
    <w:rsid w:val="00792B03"/>
    <w:pPr>
      <w:pBdr>
        <w:top w:val="single" w:sz="8" w:space="0" w:color="auto"/>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27">
    <w:name w:val="xl127"/>
    <w:basedOn w:val="Normalny"/>
    <w:rsid w:val="00792B03"/>
    <w:pPr>
      <w:pBdr>
        <w:top w:val="single" w:sz="8" w:space="0" w:color="auto"/>
      </w:pBdr>
      <w:spacing w:before="100" w:beforeAutospacing="1" w:after="100" w:afterAutospacing="1"/>
    </w:pPr>
    <w:rPr>
      <w:rFonts w:ascii="Arial" w:hAnsi="Arial" w:cs="Arial"/>
      <w:sz w:val="16"/>
      <w:szCs w:val="16"/>
    </w:rPr>
  </w:style>
  <w:style w:type="paragraph" w:customStyle="1" w:styleId="xl128">
    <w:name w:val="xl128"/>
    <w:basedOn w:val="Normalny"/>
    <w:rsid w:val="00792B03"/>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9">
    <w:name w:val="xl129"/>
    <w:basedOn w:val="Normalny"/>
    <w:rsid w:val="00792B03"/>
    <w:pPr>
      <w:pBdr>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30">
    <w:name w:val="xl130"/>
    <w:basedOn w:val="Normalny"/>
    <w:rsid w:val="00792B03"/>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31">
    <w:name w:val="xl131"/>
    <w:basedOn w:val="Normalny"/>
    <w:rsid w:val="00792B03"/>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132">
    <w:name w:val="xl132"/>
    <w:basedOn w:val="Normalny"/>
    <w:rsid w:val="00792B0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33">
    <w:name w:val="xl133"/>
    <w:basedOn w:val="Normalny"/>
    <w:rsid w:val="00792B03"/>
    <w:pPr>
      <w:pBdr>
        <w:left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4">
    <w:name w:val="xl134"/>
    <w:basedOn w:val="Normalny"/>
    <w:rsid w:val="00792B03"/>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16"/>
      <w:szCs w:val="16"/>
    </w:rPr>
  </w:style>
  <w:style w:type="paragraph" w:customStyle="1" w:styleId="xl135">
    <w:name w:val="xl135"/>
    <w:basedOn w:val="Normalny"/>
    <w:rsid w:val="00792B03"/>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136">
    <w:name w:val="xl136"/>
    <w:basedOn w:val="Normalny"/>
    <w:rsid w:val="00792B03"/>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7">
    <w:name w:val="xl137"/>
    <w:basedOn w:val="Normalny"/>
    <w:rsid w:val="00792B03"/>
    <w:pPr>
      <w:pBdr>
        <w:left w:val="single" w:sz="8" w:space="0" w:color="auto"/>
      </w:pBdr>
      <w:spacing w:before="100" w:beforeAutospacing="1" w:after="100" w:afterAutospacing="1"/>
      <w:textAlignment w:val="center"/>
    </w:pPr>
  </w:style>
  <w:style w:type="paragraph" w:customStyle="1" w:styleId="xl138">
    <w:name w:val="xl138"/>
    <w:basedOn w:val="Normalny"/>
    <w:rsid w:val="00792B03"/>
    <w:pPr>
      <w:pBdr>
        <w:right w:val="single" w:sz="8" w:space="0" w:color="auto"/>
      </w:pBdr>
      <w:spacing w:before="100" w:beforeAutospacing="1" w:after="100" w:afterAutospacing="1"/>
      <w:textAlignment w:val="center"/>
    </w:pPr>
  </w:style>
  <w:style w:type="paragraph" w:customStyle="1" w:styleId="xl139">
    <w:name w:val="xl139"/>
    <w:basedOn w:val="Normalny"/>
    <w:rsid w:val="00792B03"/>
    <w:pPr>
      <w:pBdr>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40">
    <w:name w:val="xl140"/>
    <w:basedOn w:val="Normalny"/>
    <w:rsid w:val="00792B03"/>
    <w:pPr>
      <w:pBdr>
        <w:bottom w:val="single" w:sz="8" w:space="0" w:color="auto"/>
        <w:right w:val="single" w:sz="8" w:space="0" w:color="auto"/>
      </w:pBdr>
      <w:spacing w:before="100" w:beforeAutospacing="1" w:after="100" w:afterAutospacing="1"/>
      <w:textAlignment w:val="center"/>
    </w:pPr>
  </w:style>
  <w:style w:type="paragraph" w:customStyle="1" w:styleId="xl141">
    <w:name w:val="xl141"/>
    <w:basedOn w:val="Normalny"/>
    <w:rsid w:val="00792B03"/>
    <w:pPr>
      <w:pBdr>
        <w:left w:val="single" w:sz="8" w:space="0" w:color="000000"/>
        <w:right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ny"/>
    <w:rsid w:val="00792B03"/>
    <w:pPr>
      <w:pBdr>
        <w:left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43">
    <w:name w:val="xl143"/>
    <w:basedOn w:val="Normalny"/>
    <w:rsid w:val="00792B03"/>
    <w:pPr>
      <w:pBdr>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ny"/>
    <w:rsid w:val="00792B03"/>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45">
    <w:name w:val="xl145"/>
    <w:basedOn w:val="Normalny"/>
    <w:rsid w:val="00792B0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ny"/>
    <w:rsid w:val="00792B03"/>
    <w:pPr>
      <w:pBdr>
        <w:top w:val="single" w:sz="8" w:space="0" w:color="000000"/>
        <w:lef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ny"/>
    <w:rsid w:val="00792B03"/>
    <w:pPr>
      <w:pBdr>
        <w:lef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ny"/>
    <w:rsid w:val="00792B03"/>
    <w:pPr>
      <w:pBdr>
        <w:left w:val="single" w:sz="8" w:space="0" w:color="auto"/>
        <w:bottom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ny"/>
    <w:rsid w:val="00792B03"/>
    <w:pPr>
      <w:pBdr>
        <w:top w:val="single" w:sz="8" w:space="0" w:color="auto"/>
      </w:pBdr>
      <w:spacing w:before="100" w:beforeAutospacing="1" w:after="100" w:afterAutospacing="1"/>
    </w:pPr>
  </w:style>
  <w:style w:type="paragraph" w:customStyle="1" w:styleId="xl150">
    <w:name w:val="xl150"/>
    <w:basedOn w:val="Normalny"/>
    <w:rsid w:val="00792B03"/>
    <w:pPr>
      <w:pBdr>
        <w:top w:val="single" w:sz="8" w:space="0" w:color="auto"/>
        <w:right w:val="single" w:sz="8" w:space="0" w:color="auto"/>
      </w:pBdr>
      <w:spacing w:before="100" w:beforeAutospacing="1" w:after="100" w:afterAutospacing="1"/>
      <w:textAlignment w:val="center"/>
    </w:pPr>
  </w:style>
  <w:style w:type="paragraph" w:customStyle="1" w:styleId="xl151">
    <w:name w:val="xl151"/>
    <w:basedOn w:val="Normalny"/>
    <w:rsid w:val="00792B03"/>
    <w:pPr>
      <w:pBdr>
        <w:left w:val="single" w:sz="8" w:space="0" w:color="auto"/>
        <w:bottom w:val="single" w:sz="8" w:space="0" w:color="auto"/>
      </w:pBdr>
      <w:spacing w:before="100" w:beforeAutospacing="1" w:after="100" w:afterAutospacing="1"/>
      <w:textAlignment w:val="center"/>
    </w:pPr>
  </w:style>
  <w:style w:type="paragraph" w:customStyle="1" w:styleId="xl152">
    <w:name w:val="xl152"/>
    <w:basedOn w:val="Normalny"/>
    <w:rsid w:val="00792B03"/>
    <w:pPr>
      <w:pBdr>
        <w:top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53">
    <w:name w:val="xl153"/>
    <w:basedOn w:val="Normalny"/>
    <w:rsid w:val="00792B03"/>
    <w:pP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54">
    <w:name w:val="xl154"/>
    <w:basedOn w:val="Normalny"/>
    <w:rsid w:val="00792B03"/>
    <w:pPr>
      <w:spacing w:before="100" w:beforeAutospacing="1" w:after="100" w:afterAutospacing="1"/>
      <w:textAlignment w:val="center"/>
    </w:pPr>
    <w:rPr>
      <w:rFonts w:ascii="Arial" w:hAnsi="Arial" w:cs="Arial"/>
      <w:sz w:val="16"/>
      <w:szCs w:val="16"/>
    </w:rPr>
  </w:style>
  <w:style w:type="paragraph" w:customStyle="1" w:styleId="xl155">
    <w:name w:val="xl155"/>
    <w:basedOn w:val="Normalny"/>
    <w:rsid w:val="00792B03"/>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56">
    <w:name w:val="xl156"/>
    <w:basedOn w:val="Normalny"/>
    <w:rsid w:val="00792B03"/>
    <w:pPr>
      <w:pBdr>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57">
    <w:name w:val="xl157"/>
    <w:basedOn w:val="Normalny"/>
    <w:rsid w:val="00792B03"/>
    <w:pPr>
      <w:pBdr>
        <w:top w:val="single" w:sz="8" w:space="0" w:color="auto"/>
        <w:bottom w:val="single" w:sz="8" w:space="0" w:color="auto"/>
      </w:pBdr>
      <w:spacing w:before="100" w:beforeAutospacing="1" w:after="100" w:afterAutospacing="1"/>
    </w:pPr>
  </w:style>
  <w:style w:type="paragraph" w:customStyle="1" w:styleId="xl158">
    <w:name w:val="xl158"/>
    <w:basedOn w:val="Normalny"/>
    <w:rsid w:val="00792B03"/>
    <w:pPr>
      <w:pBdr>
        <w:top w:val="single" w:sz="8" w:space="0" w:color="auto"/>
        <w:bottom w:val="single" w:sz="8" w:space="0" w:color="auto"/>
      </w:pBdr>
      <w:spacing w:before="100" w:beforeAutospacing="1" w:after="100" w:afterAutospacing="1"/>
      <w:textAlignment w:val="center"/>
    </w:pPr>
  </w:style>
  <w:style w:type="paragraph" w:customStyle="1" w:styleId="xl159">
    <w:name w:val="xl159"/>
    <w:basedOn w:val="Normalny"/>
    <w:rsid w:val="00792B03"/>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160">
    <w:name w:val="xl160"/>
    <w:basedOn w:val="Normalny"/>
    <w:rsid w:val="00792B03"/>
    <w:pPr>
      <w:pBdr>
        <w:top w:val="single" w:sz="8"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ny"/>
    <w:rsid w:val="00792B03"/>
    <w:pPr>
      <w:pBdr>
        <w:left w:val="single" w:sz="8" w:space="0" w:color="auto"/>
      </w:pBdr>
      <w:spacing w:before="100" w:beforeAutospacing="1" w:after="100" w:afterAutospacing="1"/>
      <w:textAlignment w:val="center"/>
    </w:pPr>
  </w:style>
  <w:style w:type="paragraph" w:customStyle="1" w:styleId="xl162">
    <w:name w:val="xl162"/>
    <w:basedOn w:val="Normalny"/>
    <w:rsid w:val="00792B03"/>
    <w:pPr>
      <w:pBdr>
        <w:right w:val="single" w:sz="8" w:space="0" w:color="auto"/>
      </w:pBdr>
      <w:spacing w:before="100" w:beforeAutospacing="1" w:after="100" w:afterAutospacing="1"/>
      <w:textAlignment w:val="center"/>
    </w:pPr>
  </w:style>
  <w:style w:type="paragraph" w:customStyle="1" w:styleId="xl163">
    <w:name w:val="xl163"/>
    <w:basedOn w:val="Normalny"/>
    <w:rsid w:val="00792B03"/>
    <w:pPr>
      <w:pBdr>
        <w:left w:val="single" w:sz="8" w:space="0" w:color="auto"/>
        <w:right w:val="single" w:sz="8" w:space="0" w:color="auto"/>
      </w:pBdr>
      <w:spacing w:before="100" w:beforeAutospacing="1" w:after="100" w:afterAutospacing="1"/>
      <w:textAlignment w:val="center"/>
    </w:pPr>
  </w:style>
  <w:style w:type="paragraph" w:customStyle="1" w:styleId="xl164">
    <w:name w:val="xl164"/>
    <w:basedOn w:val="Normalny"/>
    <w:rsid w:val="00792B03"/>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65">
    <w:name w:val="xl165"/>
    <w:basedOn w:val="Normalny"/>
    <w:rsid w:val="00792B03"/>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66">
    <w:name w:val="xl166"/>
    <w:basedOn w:val="Normalny"/>
    <w:rsid w:val="00792B03"/>
    <w:pPr>
      <w:pBdr>
        <w:left w:val="single" w:sz="8" w:space="0" w:color="000000"/>
        <w:bottom w:val="single" w:sz="8" w:space="0" w:color="auto"/>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67">
    <w:name w:val="xl167"/>
    <w:basedOn w:val="Normalny"/>
    <w:rsid w:val="00792B03"/>
    <w:pPr>
      <w:pBdr>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Normalny"/>
    <w:rsid w:val="00792B03"/>
    <w:pPr>
      <w:pBdr>
        <w:top w:val="single" w:sz="8" w:space="0" w:color="auto"/>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rPr>
  </w:style>
  <w:style w:type="paragraph" w:customStyle="1" w:styleId="xl169">
    <w:name w:val="xl169"/>
    <w:basedOn w:val="Normalny"/>
    <w:rsid w:val="00792B03"/>
    <w:pPr>
      <w:pBdr>
        <w:top w:val="single" w:sz="8" w:space="0" w:color="auto"/>
        <w:left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0">
    <w:name w:val="xl170"/>
    <w:basedOn w:val="Normalny"/>
    <w:rsid w:val="00792B03"/>
    <w:pPr>
      <w:pBdr>
        <w:top w:val="single" w:sz="8" w:space="0" w:color="auto"/>
        <w:bottom w:val="single" w:sz="8" w:space="0" w:color="auto"/>
      </w:pBdr>
      <w:spacing w:before="100" w:beforeAutospacing="1" w:after="100" w:afterAutospacing="1"/>
      <w:jc w:val="center"/>
      <w:textAlignment w:val="center"/>
    </w:pPr>
    <w:rPr>
      <w:sz w:val="16"/>
      <w:szCs w:val="16"/>
    </w:rPr>
  </w:style>
  <w:style w:type="paragraph" w:customStyle="1" w:styleId="xl171">
    <w:name w:val="xl171"/>
    <w:basedOn w:val="Normalny"/>
    <w:rsid w:val="00792B03"/>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72">
    <w:name w:val="xl172"/>
    <w:basedOn w:val="Normalny"/>
    <w:rsid w:val="00792B03"/>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73">
    <w:name w:val="xl173"/>
    <w:basedOn w:val="Normalny"/>
    <w:rsid w:val="00792B03"/>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74">
    <w:name w:val="xl174"/>
    <w:basedOn w:val="Normalny"/>
    <w:rsid w:val="00792B03"/>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75">
    <w:name w:val="xl175"/>
    <w:basedOn w:val="Normalny"/>
    <w:rsid w:val="00792B03"/>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FF0000"/>
      <w:sz w:val="16"/>
      <w:szCs w:val="16"/>
    </w:rPr>
  </w:style>
  <w:style w:type="paragraph" w:customStyle="1" w:styleId="xl176">
    <w:name w:val="xl176"/>
    <w:basedOn w:val="Normalny"/>
    <w:rsid w:val="00792B03"/>
    <w:pPr>
      <w:pBdr>
        <w:top w:val="single" w:sz="8" w:space="0" w:color="auto"/>
        <w:bottom w:val="single" w:sz="8" w:space="0" w:color="auto"/>
      </w:pBdr>
      <w:spacing w:before="100" w:beforeAutospacing="1" w:after="100" w:afterAutospacing="1"/>
      <w:textAlignment w:val="center"/>
    </w:pPr>
    <w:rPr>
      <w:rFonts w:ascii="Arial" w:hAnsi="Arial" w:cs="Arial"/>
      <w:color w:val="FF0000"/>
      <w:sz w:val="16"/>
      <w:szCs w:val="16"/>
    </w:rPr>
  </w:style>
  <w:style w:type="paragraph" w:customStyle="1" w:styleId="xl177">
    <w:name w:val="xl177"/>
    <w:basedOn w:val="Normalny"/>
    <w:rsid w:val="00792B03"/>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78">
    <w:name w:val="xl178"/>
    <w:basedOn w:val="Normalny"/>
    <w:rsid w:val="00792B03"/>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179">
    <w:name w:val="xl179"/>
    <w:basedOn w:val="Normalny"/>
    <w:rsid w:val="00792B03"/>
    <w:pPr>
      <w:pBdr>
        <w:top w:val="single" w:sz="8" w:space="0" w:color="000000"/>
        <w:left w:val="single" w:sz="8" w:space="0" w:color="000000"/>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Normalny"/>
    <w:rsid w:val="00792B03"/>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81">
    <w:name w:val="xl181"/>
    <w:basedOn w:val="Normalny"/>
    <w:rsid w:val="00792B03"/>
    <w:pPr>
      <w:spacing w:before="100" w:beforeAutospacing="1" w:after="100" w:afterAutospacing="1"/>
      <w:textAlignment w:val="center"/>
    </w:pPr>
  </w:style>
  <w:style w:type="paragraph" w:customStyle="1" w:styleId="xl182">
    <w:name w:val="xl182"/>
    <w:basedOn w:val="Normalny"/>
    <w:rsid w:val="00792B03"/>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3">
    <w:name w:val="xl183"/>
    <w:basedOn w:val="Normalny"/>
    <w:rsid w:val="00792B03"/>
    <w:pPr>
      <w:pBdr>
        <w:left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4">
    <w:name w:val="xl184"/>
    <w:basedOn w:val="Normalny"/>
    <w:rsid w:val="00792B03"/>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5">
    <w:name w:val="xl185"/>
    <w:basedOn w:val="Normalny"/>
    <w:rsid w:val="00792B03"/>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6">
    <w:name w:val="xl186"/>
    <w:basedOn w:val="Normalny"/>
    <w:rsid w:val="00792B03"/>
    <w:pPr>
      <w:pBdr>
        <w:top w:val="single" w:sz="8" w:space="0" w:color="000000"/>
        <w:bottom w:val="single" w:sz="8" w:space="0" w:color="000000"/>
      </w:pBdr>
      <w:spacing w:before="100" w:beforeAutospacing="1" w:after="100" w:afterAutospacing="1"/>
      <w:jc w:val="center"/>
      <w:textAlignment w:val="center"/>
    </w:pPr>
    <w:rPr>
      <w:rFonts w:ascii="Arial" w:hAnsi="Arial" w:cs="Arial"/>
      <w:b/>
      <w:bCs/>
      <w:sz w:val="16"/>
      <w:szCs w:val="16"/>
    </w:rPr>
  </w:style>
  <w:style w:type="paragraph" w:customStyle="1" w:styleId="xl187">
    <w:name w:val="xl187"/>
    <w:basedOn w:val="Normalny"/>
    <w:rsid w:val="00792B03"/>
    <w:pPr>
      <w:pBdr>
        <w:top w:val="single" w:sz="8" w:space="0" w:color="000000"/>
        <w:bottom w:val="single" w:sz="8" w:space="0" w:color="000000"/>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88">
    <w:name w:val="xl188"/>
    <w:basedOn w:val="Normalny"/>
    <w:rsid w:val="00792B03"/>
    <w:pPr>
      <w:pBdr>
        <w:top w:val="single" w:sz="8" w:space="0" w:color="000000"/>
        <w:left w:val="single" w:sz="8" w:space="0" w:color="000000"/>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89">
    <w:name w:val="xl189"/>
    <w:basedOn w:val="Normalny"/>
    <w:rsid w:val="00792B03"/>
    <w:pPr>
      <w:pBdr>
        <w:left w:val="single" w:sz="8" w:space="0" w:color="000000"/>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90">
    <w:name w:val="xl190"/>
    <w:basedOn w:val="Normalny"/>
    <w:rsid w:val="00792B03"/>
    <w:pPr>
      <w:pBdr>
        <w:left w:val="single" w:sz="8" w:space="0" w:color="000000"/>
        <w:bottom w:val="single" w:sz="8" w:space="0" w:color="000000"/>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91">
    <w:name w:val="xl191"/>
    <w:basedOn w:val="Normalny"/>
    <w:rsid w:val="00792B03"/>
    <w:pPr>
      <w:pBdr>
        <w:top w:val="single" w:sz="8" w:space="0" w:color="000000"/>
        <w:left w:val="single" w:sz="8" w:space="0" w:color="000000"/>
        <w:right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92">
    <w:name w:val="xl192"/>
    <w:basedOn w:val="Normalny"/>
    <w:rsid w:val="00792B03"/>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ny"/>
    <w:rsid w:val="00792B03"/>
    <w:pPr>
      <w:pBdr>
        <w:top w:val="single" w:sz="8" w:space="0" w:color="auto"/>
        <w:bottom w:val="single" w:sz="8" w:space="0" w:color="auto"/>
      </w:pBdr>
      <w:spacing w:before="100" w:beforeAutospacing="1" w:after="100" w:afterAutospacing="1"/>
      <w:jc w:val="center"/>
      <w:textAlignment w:val="center"/>
    </w:pPr>
  </w:style>
  <w:style w:type="paragraph" w:customStyle="1" w:styleId="xl194">
    <w:name w:val="xl194"/>
    <w:basedOn w:val="Normalny"/>
    <w:rsid w:val="00792B03"/>
    <w:pPr>
      <w:pBdr>
        <w:left w:val="single" w:sz="8" w:space="0" w:color="auto"/>
        <w:right w:val="single" w:sz="8" w:space="0" w:color="auto"/>
      </w:pBdr>
      <w:shd w:val="clear" w:color="000000" w:fill="FFF2CC"/>
      <w:spacing w:before="100" w:beforeAutospacing="1" w:after="100" w:afterAutospacing="1"/>
      <w:jc w:val="center"/>
      <w:textAlignment w:val="center"/>
    </w:pPr>
  </w:style>
  <w:style w:type="paragraph" w:customStyle="1" w:styleId="xl195">
    <w:name w:val="xl195"/>
    <w:basedOn w:val="Normalny"/>
    <w:rsid w:val="00792B03"/>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style>
  <w:style w:type="paragraph" w:customStyle="1" w:styleId="xl196">
    <w:name w:val="xl196"/>
    <w:basedOn w:val="Normalny"/>
    <w:rsid w:val="00792B03"/>
    <w:pPr>
      <w:pBdr>
        <w:top w:val="single" w:sz="8" w:space="0" w:color="auto"/>
        <w:left w:val="single" w:sz="8" w:space="0" w:color="auto"/>
        <w:bottom w:val="single" w:sz="8" w:space="0" w:color="auto"/>
      </w:pBdr>
      <w:spacing w:before="100" w:beforeAutospacing="1" w:after="100" w:afterAutospacing="1"/>
      <w:textAlignment w:val="center"/>
    </w:pPr>
  </w:style>
  <w:style w:type="paragraph" w:customStyle="1" w:styleId="xl197">
    <w:name w:val="xl197"/>
    <w:basedOn w:val="Normalny"/>
    <w:rsid w:val="00792B03"/>
    <w:pPr>
      <w:pBdr>
        <w:bottom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98">
    <w:name w:val="xl198"/>
    <w:basedOn w:val="Normalny"/>
    <w:rsid w:val="00792B03"/>
    <w:pPr>
      <w:pBdr>
        <w:left w:val="single" w:sz="8" w:space="0" w:color="000000"/>
        <w:bottom w:val="single" w:sz="8" w:space="0" w:color="000000"/>
        <w:right w:val="single" w:sz="8" w:space="0" w:color="000000"/>
      </w:pBdr>
      <w:shd w:val="clear" w:color="000000" w:fill="FFF2CC"/>
      <w:spacing w:before="100" w:beforeAutospacing="1" w:after="100" w:afterAutospacing="1"/>
      <w:jc w:val="center"/>
      <w:textAlignment w:val="center"/>
    </w:pPr>
    <w:rPr>
      <w:rFonts w:ascii="Arial" w:hAnsi="Arial" w:cs="Arial"/>
      <w:sz w:val="16"/>
      <w:szCs w:val="16"/>
    </w:rPr>
  </w:style>
  <w:style w:type="paragraph" w:customStyle="1" w:styleId="xl199">
    <w:name w:val="xl199"/>
    <w:basedOn w:val="Normalny"/>
    <w:rsid w:val="00792B03"/>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00">
    <w:name w:val="xl200"/>
    <w:basedOn w:val="Normalny"/>
    <w:rsid w:val="00792B03"/>
    <w:pPr>
      <w:pBdr>
        <w:top w:val="single" w:sz="8" w:space="0" w:color="auto"/>
        <w:left w:val="single" w:sz="8" w:space="0" w:color="000000"/>
        <w:right w:val="single" w:sz="8" w:space="0" w:color="000000"/>
      </w:pBdr>
      <w:spacing w:before="100" w:beforeAutospacing="1" w:after="100" w:afterAutospacing="1"/>
      <w:textAlignment w:val="center"/>
    </w:pPr>
    <w:rPr>
      <w:rFonts w:ascii="Arial" w:hAnsi="Arial" w:cs="Arial"/>
      <w:sz w:val="16"/>
      <w:szCs w:val="16"/>
    </w:rPr>
  </w:style>
  <w:style w:type="paragraph" w:customStyle="1" w:styleId="xl201">
    <w:name w:val="xl201"/>
    <w:basedOn w:val="Normalny"/>
    <w:rsid w:val="00792B03"/>
    <w:pPr>
      <w:pBdr>
        <w:top w:val="single" w:sz="8" w:space="0" w:color="auto"/>
        <w:left w:val="single" w:sz="8" w:space="0" w:color="000000"/>
        <w:right w:val="single" w:sz="8" w:space="0" w:color="auto"/>
      </w:pBdr>
      <w:spacing w:before="100" w:beforeAutospacing="1" w:after="100" w:afterAutospacing="1"/>
      <w:jc w:val="center"/>
    </w:pPr>
    <w:rPr>
      <w:rFonts w:ascii="Arial" w:hAnsi="Arial" w:cs="Arial"/>
      <w:sz w:val="16"/>
      <w:szCs w:val="16"/>
    </w:rPr>
  </w:style>
  <w:style w:type="paragraph" w:customStyle="1" w:styleId="xl202">
    <w:name w:val="xl202"/>
    <w:basedOn w:val="Normalny"/>
    <w:rsid w:val="00792B03"/>
    <w:pPr>
      <w:pBdr>
        <w:left w:val="single" w:sz="8" w:space="0" w:color="000000"/>
        <w:right w:val="single" w:sz="8" w:space="0" w:color="auto"/>
      </w:pBdr>
      <w:spacing w:before="100" w:beforeAutospacing="1" w:after="100" w:afterAutospacing="1"/>
      <w:jc w:val="center"/>
    </w:pPr>
    <w:rPr>
      <w:rFonts w:ascii="Arial" w:hAnsi="Arial" w:cs="Arial"/>
      <w:sz w:val="16"/>
      <w:szCs w:val="16"/>
    </w:rPr>
  </w:style>
  <w:style w:type="paragraph" w:customStyle="1" w:styleId="xl203">
    <w:name w:val="xl203"/>
    <w:basedOn w:val="Normalny"/>
    <w:rsid w:val="00792B03"/>
    <w:pPr>
      <w:pBdr>
        <w:left w:val="single" w:sz="8" w:space="0" w:color="000000"/>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204">
    <w:name w:val="xl204"/>
    <w:basedOn w:val="Normalny"/>
    <w:rsid w:val="00792B03"/>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styleId="Tekstpodstawowyzwciciem">
    <w:name w:val="Body Text First Indent"/>
    <w:basedOn w:val="Tekstpodstawowy"/>
    <w:link w:val="TekstpodstawowyzwciciemZnak"/>
    <w:uiPriority w:val="99"/>
    <w:unhideWhenUsed/>
    <w:rsid w:val="00792B03"/>
    <w:pPr>
      <w:widowControl/>
      <w:suppressAutoHyphens/>
      <w:adjustRightInd/>
      <w:spacing w:after="120" w:line="264" w:lineRule="auto"/>
      <w:ind w:firstLine="360"/>
      <w:textAlignment w:val="auto"/>
    </w:pPr>
    <w:rPr>
      <w:rFonts w:ascii="Arial" w:hAnsi="Arial"/>
      <w:snapToGrid/>
      <w:sz w:val="18"/>
    </w:rPr>
  </w:style>
  <w:style w:type="character" w:customStyle="1" w:styleId="TekstpodstawowyzwciciemZnak2">
    <w:name w:val="Tekst podstawowy z wcięciem Znak2"/>
    <w:basedOn w:val="TekstpodstawowyZnak"/>
    <w:uiPriority w:val="99"/>
    <w:semiHidden/>
    <w:rsid w:val="00792B03"/>
    <w:rPr>
      <w:rFonts w:ascii="Times New Roman" w:eastAsia="Times New Roman" w:hAnsi="Times New Roman" w:cs="Times New Roman"/>
      <w:snapToGrid/>
      <w:kern w:val="0"/>
      <w:sz w:val="24"/>
      <w:szCs w:val="24"/>
      <w:lang w:eastAsia="pl-PL"/>
      <w14:ligatures w14:val="none"/>
    </w:rPr>
  </w:style>
  <w:style w:type="paragraph" w:customStyle="1" w:styleId="Tekstpodstawowyzwciciem1">
    <w:name w:val="Tekst podstawowy z wcięciem1"/>
    <w:basedOn w:val="Tekstpodstawowy"/>
    <w:rsid w:val="00792B03"/>
    <w:pPr>
      <w:widowControl/>
      <w:adjustRightInd/>
      <w:spacing w:after="120" w:line="240" w:lineRule="auto"/>
      <w:ind w:firstLine="210"/>
      <w:jc w:val="left"/>
      <w:textAlignment w:val="auto"/>
    </w:pPr>
    <w:rPr>
      <w:rFonts w:ascii="Arial" w:hAnsi="Arial"/>
      <w:snapToGrid/>
      <w:sz w:val="20"/>
      <w:lang w:eastAsia="ar-SA"/>
    </w:rPr>
  </w:style>
  <w:style w:type="paragraph" w:customStyle="1" w:styleId="DefaultText">
    <w:name w:val="Default Text"/>
    <w:basedOn w:val="Normalny"/>
    <w:rsid w:val="00792B03"/>
    <w:rPr>
      <w:rFonts w:ascii="Arial" w:hAnsi="Arial"/>
      <w:sz w:val="22"/>
      <w:szCs w:val="20"/>
    </w:rPr>
  </w:style>
  <w:style w:type="table" w:customStyle="1" w:styleId="Tabela-Siatka11">
    <w:name w:val="Tabela - Siatka11"/>
    <w:basedOn w:val="Standardowy"/>
    <w:next w:val="Tabela-Siatka"/>
    <w:rsid w:val="00792B03"/>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24364</Words>
  <Characters>146186</Characters>
  <Application>Microsoft Office Word</Application>
  <DocSecurity>0</DocSecurity>
  <Lines>1218</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zmiana pz Lerg BAT</dc:title>
  <dc:subject/>
  <dc:creator>Wolska Agnieszka</dc:creator>
  <cp:keywords>zmiana pz Lerg BAT</cp:keywords>
  <dc:description/>
  <cp:lastModifiedBy>Wolska Agnieszka</cp:lastModifiedBy>
  <cp:revision>5</cp:revision>
  <dcterms:created xsi:type="dcterms:W3CDTF">2026-02-23T10:06:00Z</dcterms:created>
  <dcterms:modified xsi:type="dcterms:W3CDTF">2026-02-23T11:29:00Z</dcterms:modified>
</cp:coreProperties>
</file>